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20: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Dibuje en toda la extensión del lienzo de (440, 420) rectángulos de idénticas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medidas (40 ancho y 20 de alto) y que mantengan una distancia de 20 pixeles entre ellos tanto horizontal como verticalmente. Utilice la estructura de control </w:t>
      </w:r>
      <w:r w:rsidDel="00000000" w:rsidR="00000000" w:rsidRPr="00000000">
        <w:rPr>
          <w:rtl w:val="0"/>
        </w:rPr>
        <w:t xml:space="preserve">repetitiva for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Descripción: dibujar en Processing la imagen indicada.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Análisis: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Datos de Entrada: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posX, posY, marginX, marginY, rectWidth, rectHeigth: entero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Datos de Salida: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lienzo dibujado.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dibujar cada rectángulo en la posición correspondiente utilizando ciclos for.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Diseño:</w:t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Variables: posX, posY, marginX, marginY, rectWidth, rectHeigth: entero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Algoritmo: rect_grid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 del Algoritmo: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tamañoLienzo</w:t>
            </w:r>
            <w:r w:rsidDel="00000000" w:rsidR="00000000" w:rsidRPr="00000000">
              <w:rPr>
                <w:rtl w:val="0"/>
              </w:rPr>
              <w:t xml:space="preserve">(440. 420)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colorFondo</w:t>
            </w:r>
            <w:r w:rsidDel="00000000" w:rsidR="00000000" w:rsidRPr="00000000">
              <w:rPr>
                <w:rtl w:val="0"/>
              </w:rPr>
              <w:t xml:space="preserve">(255 / 2)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colorForma(25)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posX ← 20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posY ← 20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marginX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← 20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marginY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← 20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rectWidth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← 40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rectHeigth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← 20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Para i ← 0 hasta 10 con paso 1 hacer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Para j ← 0 hasta 7 con paso 1 hacer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t xml:space="preserve">rectangulo(posX, posY, rectWidth, rectHeigth)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21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posX ← posX + marginX + rectWidth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Fin Para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posX ← 20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posY ← posY + </w:t>
            </w:r>
            <w:r w:rsidDel="00000000" w:rsidR="00000000" w:rsidRPr="00000000">
              <w:rPr>
                <w:rtl w:val="0"/>
              </w:rPr>
              <w:t xml:space="preserve">marginY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rectHeigth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Fin Para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09202" cy="463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202" cy="463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