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C2D91" w14:textId="4D7D79D4" w:rsidR="00640D3B" w:rsidRPr="00640D3B" w:rsidRDefault="00640D3B" w:rsidP="00640D3B">
      <w:pPr>
        <w:spacing w:before="480" w:after="80"/>
        <w:jc w:val="center"/>
        <w:rPr>
          <w:b/>
          <w:bCs/>
          <w:color w:val="000000" w:themeColor="text1"/>
          <w:sz w:val="44"/>
          <w:lang w:val="es-CO"/>
        </w:rPr>
      </w:pPr>
      <w:r w:rsidRPr="00640D3B">
        <w:rPr>
          <w:b/>
          <w:bCs/>
          <w:color w:val="000000" w:themeColor="text1"/>
          <w:sz w:val="44"/>
          <w:lang w:val="es-CO"/>
        </w:rPr>
        <w:t xml:space="preserve">UNIVERSIDAD COOPERATIVA DE COLOMBIA </w:t>
      </w:r>
    </w:p>
    <w:p w14:paraId="5D8FE91F" w14:textId="77777777" w:rsidR="00640D3B" w:rsidRPr="00640D3B" w:rsidRDefault="00640D3B" w:rsidP="00640D3B">
      <w:pPr>
        <w:spacing w:before="480" w:after="80"/>
        <w:jc w:val="center"/>
        <w:rPr>
          <w:b/>
          <w:bCs/>
          <w:color w:val="000000" w:themeColor="text1"/>
          <w:sz w:val="36"/>
          <w:szCs w:val="36"/>
          <w:lang w:val="es-CO"/>
        </w:rPr>
      </w:pPr>
    </w:p>
    <w:p w14:paraId="26ECD850" w14:textId="77777777" w:rsidR="00640D3B" w:rsidRPr="00640D3B" w:rsidRDefault="00640D3B" w:rsidP="00640D3B">
      <w:pPr>
        <w:spacing w:before="480" w:after="80"/>
        <w:jc w:val="center"/>
        <w:rPr>
          <w:b/>
          <w:bCs/>
          <w:color w:val="000000" w:themeColor="text1"/>
          <w:sz w:val="36"/>
          <w:szCs w:val="36"/>
          <w:lang w:val="es-CO"/>
        </w:rPr>
      </w:pPr>
      <w:proofErr w:type="spellStart"/>
      <w:r w:rsidRPr="00640D3B">
        <w:rPr>
          <w:b/>
          <w:bCs/>
          <w:color w:val="000000" w:themeColor="text1"/>
          <w:sz w:val="36"/>
          <w:szCs w:val="36"/>
          <w:lang w:val="es-CO"/>
        </w:rPr>
        <w:t>A_Inteligencia</w:t>
      </w:r>
      <w:proofErr w:type="spellEnd"/>
      <w:r w:rsidRPr="00640D3B">
        <w:rPr>
          <w:b/>
          <w:bCs/>
          <w:color w:val="000000" w:themeColor="text1"/>
          <w:sz w:val="36"/>
          <w:szCs w:val="36"/>
          <w:lang w:val="es-CO"/>
        </w:rPr>
        <w:t xml:space="preserve"> de Negocios y Minería de Datos</w:t>
      </w:r>
    </w:p>
    <w:p w14:paraId="18176ACA" w14:textId="77777777" w:rsidR="00640D3B" w:rsidRDefault="00640D3B" w:rsidP="00640D3B">
      <w:pPr>
        <w:spacing w:before="480" w:after="80"/>
        <w:jc w:val="center"/>
        <w:rPr>
          <w:b/>
          <w:bCs/>
          <w:color w:val="000000" w:themeColor="text1"/>
          <w:sz w:val="36"/>
          <w:szCs w:val="36"/>
          <w:lang w:val="es-CO"/>
        </w:rPr>
      </w:pPr>
    </w:p>
    <w:p w14:paraId="442D5C29" w14:textId="77777777" w:rsidR="00640D3B" w:rsidRPr="00640D3B" w:rsidRDefault="00640D3B" w:rsidP="00640D3B">
      <w:pPr>
        <w:spacing w:before="480" w:after="80"/>
        <w:jc w:val="center"/>
        <w:rPr>
          <w:b/>
          <w:bCs/>
          <w:color w:val="000000" w:themeColor="text1"/>
          <w:sz w:val="36"/>
          <w:szCs w:val="36"/>
          <w:lang w:val="es-CO"/>
        </w:rPr>
      </w:pPr>
    </w:p>
    <w:p w14:paraId="250192CD" w14:textId="77777777" w:rsidR="00640D3B" w:rsidRPr="00640D3B" w:rsidRDefault="00640D3B" w:rsidP="00640D3B">
      <w:pPr>
        <w:spacing w:before="480" w:after="80"/>
        <w:jc w:val="center"/>
        <w:rPr>
          <w:b/>
          <w:bCs/>
          <w:color w:val="000000" w:themeColor="text1"/>
          <w:sz w:val="36"/>
          <w:szCs w:val="36"/>
          <w:lang w:val="es-CO"/>
        </w:rPr>
      </w:pPr>
      <w:r w:rsidRPr="00640D3B">
        <w:rPr>
          <w:b/>
          <w:bCs/>
          <w:color w:val="000000" w:themeColor="text1"/>
          <w:sz w:val="36"/>
          <w:szCs w:val="36"/>
          <w:lang w:val="es-CO"/>
        </w:rPr>
        <w:t xml:space="preserve">Docente: Cristian Camilo Ordoñez </w:t>
      </w:r>
    </w:p>
    <w:p w14:paraId="14CCCFB0" w14:textId="77777777" w:rsidR="00640D3B" w:rsidRDefault="00640D3B" w:rsidP="00640D3B">
      <w:pPr>
        <w:spacing w:before="480" w:after="80"/>
        <w:jc w:val="center"/>
        <w:rPr>
          <w:b/>
          <w:bCs/>
          <w:color w:val="000000" w:themeColor="text1"/>
          <w:sz w:val="36"/>
          <w:szCs w:val="36"/>
          <w:lang w:val="es-CO"/>
        </w:rPr>
      </w:pPr>
    </w:p>
    <w:p w14:paraId="38AFBD6E" w14:textId="77777777" w:rsidR="00640D3B" w:rsidRPr="00640D3B" w:rsidRDefault="00640D3B" w:rsidP="00640D3B">
      <w:pPr>
        <w:spacing w:before="480" w:after="80"/>
        <w:jc w:val="center"/>
        <w:rPr>
          <w:b/>
          <w:bCs/>
          <w:color w:val="000000" w:themeColor="text1"/>
          <w:sz w:val="36"/>
          <w:szCs w:val="36"/>
          <w:lang w:val="es-CO"/>
        </w:rPr>
      </w:pPr>
    </w:p>
    <w:p w14:paraId="67333739" w14:textId="10485567" w:rsidR="00640D3B" w:rsidRPr="00640D3B" w:rsidRDefault="00640D3B" w:rsidP="00640D3B">
      <w:pPr>
        <w:spacing w:before="480" w:after="80"/>
        <w:jc w:val="center"/>
        <w:rPr>
          <w:b/>
          <w:bCs/>
          <w:color w:val="000000" w:themeColor="text1"/>
          <w:sz w:val="36"/>
          <w:szCs w:val="36"/>
          <w:lang w:val="es-CO"/>
        </w:rPr>
      </w:pPr>
      <w:r w:rsidRPr="00640D3B">
        <w:rPr>
          <w:b/>
          <w:bCs/>
          <w:color w:val="000000" w:themeColor="text1"/>
          <w:sz w:val="36"/>
          <w:szCs w:val="36"/>
          <w:lang w:val="es-CO"/>
        </w:rPr>
        <w:t xml:space="preserve">Estudiantes: </w:t>
      </w:r>
      <w:r w:rsidRPr="00640D3B">
        <w:rPr>
          <w:b/>
          <w:bCs/>
          <w:color w:val="000000" w:themeColor="text1"/>
          <w:sz w:val="36"/>
          <w:szCs w:val="36"/>
          <w:lang w:val="es-CO"/>
        </w:rPr>
        <w:br/>
        <w:t>Kevin Yamid Agreda Pianda David Mateo Guerrero Ibañez</w:t>
      </w:r>
    </w:p>
    <w:p w14:paraId="3160277D" w14:textId="77777777" w:rsidR="00640D3B" w:rsidRDefault="00640D3B" w:rsidP="00640D3B">
      <w:pPr>
        <w:spacing w:before="480" w:after="80"/>
        <w:jc w:val="center"/>
        <w:rPr>
          <w:b/>
          <w:bCs/>
          <w:color w:val="000000" w:themeColor="text1"/>
          <w:sz w:val="36"/>
          <w:szCs w:val="36"/>
          <w:lang w:val="es-CO"/>
        </w:rPr>
      </w:pPr>
    </w:p>
    <w:p w14:paraId="77ED5174" w14:textId="77777777" w:rsidR="00640D3B" w:rsidRPr="00640D3B" w:rsidRDefault="00640D3B" w:rsidP="00640D3B">
      <w:pPr>
        <w:spacing w:before="480" w:after="80"/>
        <w:jc w:val="center"/>
        <w:rPr>
          <w:b/>
          <w:bCs/>
          <w:color w:val="000000" w:themeColor="text1"/>
          <w:sz w:val="36"/>
          <w:szCs w:val="36"/>
          <w:lang w:val="es-CO"/>
        </w:rPr>
      </w:pPr>
    </w:p>
    <w:p w14:paraId="132C6DB1" w14:textId="1B357CF2" w:rsidR="00640D3B" w:rsidRPr="00640D3B" w:rsidRDefault="00640D3B" w:rsidP="00640D3B">
      <w:pPr>
        <w:spacing w:before="480" w:after="80"/>
        <w:jc w:val="center"/>
        <w:rPr>
          <w:b/>
          <w:bCs/>
          <w:color w:val="000000" w:themeColor="text1"/>
          <w:sz w:val="36"/>
          <w:szCs w:val="36"/>
          <w:lang w:val="es-CO"/>
        </w:rPr>
      </w:pPr>
      <w:r w:rsidRPr="00640D3B">
        <w:rPr>
          <w:b/>
          <w:bCs/>
          <w:color w:val="000000" w:themeColor="text1"/>
          <w:sz w:val="36"/>
          <w:szCs w:val="36"/>
          <w:lang w:val="es-CO"/>
        </w:rPr>
        <w:t>San Juan de Pasto – 2026</w:t>
      </w:r>
    </w:p>
    <w:p w14:paraId="4A86BD25" w14:textId="53BBD68E" w:rsidR="009831BA" w:rsidRPr="00640D3B" w:rsidRDefault="00000000">
      <w:pPr>
        <w:spacing w:before="480" w:after="80"/>
        <w:jc w:val="center"/>
        <w:rPr>
          <w:color w:val="000000" w:themeColor="text1"/>
        </w:rPr>
      </w:pPr>
      <w:r w:rsidRPr="00640D3B">
        <w:rPr>
          <w:b/>
          <w:color w:val="000000" w:themeColor="text1"/>
          <w:sz w:val="44"/>
        </w:rPr>
        <w:lastRenderedPageBreak/>
        <w:t>TALLER FINAL DE MINERÍA DE DATOS</w:t>
      </w:r>
    </w:p>
    <w:p w14:paraId="36F1CDBB" w14:textId="75CCFC4E" w:rsidR="009831BA" w:rsidRPr="00640D3B" w:rsidRDefault="00000000" w:rsidP="00640D3B">
      <w:pPr>
        <w:spacing w:after="360"/>
        <w:jc w:val="center"/>
        <w:rPr>
          <w:color w:val="000000" w:themeColor="text1"/>
        </w:rPr>
      </w:pPr>
      <w:r w:rsidRPr="00640D3B">
        <w:rPr>
          <w:i/>
          <w:color w:val="000000" w:themeColor="text1"/>
          <w:sz w:val="26"/>
        </w:rPr>
        <w:t>Segmentación Estratégica de Clientes mediante el Algoritmo K-Means</w:t>
      </w:r>
      <w:r w:rsidRPr="00640D3B">
        <w:rPr>
          <w:i/>
          <w:color w:val="000000" w:themeColor="text1"/>
          <w:sz w:val="26"/>
        </w:rPr>
        <w:br/>
        <w:t xml:space="preserve">Evaluación mediante Método del Codo, Coeficiente de </w:t>
      </w:r>
      <w:proofErr w:type="spellStart"/>
      <w:r w:rsidRPr="00640D3B">
        <w:rPr>
          <w:i/>
          <w:color w:val="000000" w:themeColor="text1"/>
          <w:sz w:val="26"/>
        </w:rPr>
        <w:t>Silueta</w:t>
      </w:r>
      <w:proofErr w:type="spellEnd"/>
      <w:r w:rsidRPr="00640D3B">
        <w:rPr>
          <w:i/>
          <w:color w:val="000000" w:themeColor="text1"/>
          <w:sz w:val="26"/>
        </w:rPr>
        <w:t xml:space="preserve"> e </w:t>
      </w:r>
      <w:proofErr w:type="spellStart"/>
      <w:r w:rsidRPr="00640D3B">
        <w:rPr>
          <w:i/>
          <w:color w:val="000000" w:themeColor="text1"/>
          <w:sz w:val="26"/>
        </w:rPr>
        <w:t>Interpretación</w:t>
      </w:r>
      <w:proofErr w:type="spellEnd"/>
      <w:r w:rsidRPr="00640D3B">
        <w:rPr>
          <w:i/>
          <w:color w:val="000000" w:themeColor="text1"/>
          <w:sz w:val="26"/>
        </w:rPr>
        <w:t xml:space="preserve"> de </w:t>
      </w:r>
      <w:proofErr w:type="spellStart"/>
      <w:r w:rsidRPr="00640D3B">
        <w:rPr>
          <w:i/>
          <w:color w:val="000000" w:themeColor="text1"/>
          <w:sz w:val="26"/>
        </w:rPr>
        <w:t>Negocio</w:t>
      </w:r>
      <w:proofErr w:type="spellEnd"/>
    </w:p>
    <w:p w14:paraId="2AEC77DA" w14:textId="273D43B5" w:rsidR="009831BA" w:rsidRPr="00640D3B" w:rsidRDefault="00640D3B">
      <w:pPr>
        <w:spacing w:after="120"/>
        <w:rPr>
          <w:color w:val="000000" w:themeColor="text1"/>
        </w:rPr>
      </w:pPr>
      <w:r w:rsidRPr="00640D3B">
        <w:rPr>
          <w:b/>
          <w:color w:val="000000" w:themeColor="text1"/>
          <w:sz w:val="21"/>
        </w:rPr>
        <w:t>RESUMEN EJECUTIVO DEL INFORME</w:t>
      </w:r>
      <w:r w:rsidRPr="00640D3B">
        <w:rPr>
          <w:b/>
          <w:color w:val="000000" w:themeColor="text1"/>
          <w:sz w:val="21"/>
        </w:rPr>
        <w:br/>
      </w:r>
      <w:r w:rsidRPr="00640D3B">
        <w:rPr>
          <w:color w:val="000000" w:themeColor="text1"/>
          <w:sz w:val="20"/>
        </w:rPr>
        <w:t xml:space="preserve">El </w:t>
      </w:r>
      <w:proofErr w:type="spellStart"/>
      <w:r w:rsidRPr="00640D3B">
        <w:rPr>
          <w:color w:val="000000" w:themeColor="text1"/>
          <w:sz w:val="20"/>
        </w:rPr>
        <w:t>presente</w:t>
      </w:r>
      <w:proofErr w:type="spellEnd"/>
      <w:r w:rsidRPr="00640D3B">
        <w:rPr>
          <w:color w:val="000000" w:themeColor="text1"/>
          <w:sz w:val="20"/>
        </w:rPr>
        <w:t xml:space="preserve"> </w:t>
      </w:r>
      <w:proofErr w:type="spellStart"/>
      <w:r w:rsidRPr="00640D3B">
        <w:rPr>
          <w:color w:val="000000" w:themeColor="text1"/>
          <w:sz w:val="20"/>
        </w:rPr>
        <w:t>informe</w:t>
      </w:r>
      <w:proofErr w:type="spellEnd"/>
      <w:r w:rsidRPr="00640D3B">
        <w:rPr>
          <w:color w:val="000000" w:themeColor="text1"/>
          <w:sz w:val="20"/>
        </w:rPr>
        <w:t xml:space="preserve"> formal </w:t>
      </w:r>
      <w:proofErr w:type="spellStart"/>
      <w:r w:rsidRPr="00640D3B">
        <w:rPr>
          <w:color w:val="000000" w:themeColor="text1"/>
          <w:sz w:val="20"/>
        </w:rPr>
        <w:t>compila</w:t>
      </w:r>
      <w:proofErr w:type="spellEnd"/>
      <w:r w:rsidRPr="00640D3B">
        <w:rPr>
          <w:color w:val="000000" w:themeColor="text1"/>
          <w:sz w:val="20"/>
        </w:rPr>
        <w:t xml:space="preserve"> el </w:t>
      </w:r>
      <w:proofErr w:type="spellStart"/>
      <w:r w:rsidRPr="00640D3B">
        <w:rPr>
          <w:color w:val="000000" w:themeColor="text1"/>
          <w:sz w:val="20"/>
        </w:rPr>
        <w:t>desarrollo</w:t>
      </w:r>
      <w:proofErr w:type="spellEnd"/>
      <w:r w:rsidRPr="00640D3B">
        <w:rPr>
          <w:color w:val="000000" w:themeColor="text1"/>
          <w:sz w:val="20"/>
        </w:rPr>
        <w:t xml:space="preserve"> </w:t>
      </w:r>
      <w:proofErr w:type="spellStart"/>
      <w:r w:rsidRPr="00640D3B">
        <w:rPr>
          <w:color w:val="000000" w:themeColor="text1"/>
          <w:sz w:val="20"/>
        </w:rPr>
        <w:t>técnico</w:t>
      </w:r>
      <w:proofErr w:type="spellEnd"/>
      <w:r w:rsidRPr="00640D3B">
        <w:rPr>
          <w:color w:val="000000" w:themeColor="text1"/>
          <w:sz w:val="20"/>
        </w:rPr>
        <w:t xml:space="preserve">, </w:t>
      </w:r>
      <w:proofErr w:type="spellStart"/>
      <w:r w:rsidRPr="00640D3B">
        <w:rPr>
          <w:color w:val="000000" w:themeColor="text1"/>
          <w:sz w:val="20"/>
        </w:rPr>
        <w:t>analítico</w:t>
      </w:r>
      <w:proofErr w:type="spellEnd"/>
      <w:r w:rsidRPr="00640D3B">
        <w:rPr>
          <w:color w:val="000000" w:themeColor="text1"/>
          <w:sz w:val="20"/>
        </w:rPr>
        <w:t xml:space="preserve"> y </w:t>
      </w:r>
      <w:proofErr w:type="spellStart"/>
      <w:r w:rsidRPr="00640D3B">
        <w:rPr>
          <w:color w:val="000000" w:themeColor="text1"/>
          <w:sz w:val="20"/>
        </w:rPr>
        <w:t>estratégico</w:t>
      </w:r>
      <w:proofErr w:type="spellEnd"/>
      <w:r w:rsidRPr="00640D3B">
        <w:rPr>
          <w:color w:val="000000" w:themeColor="text1"/>
          <w:sz w:val="20"/>
        </w:rPr>
        <w:t xml:space="preserve"> del taller final de </w:t>
      </w:r>
      <w:proofErr w:type="spellStart"/>
      <w:r w:rsidRPr="00640D3B">
        <w:rPr>
          <w:color w:val="000000" w:themeColor="text1"/>
          <w:sz w:val="20"/>
        </w:rPr>
        <w:t>Minería</w:t>
      </w:r>
      <w:proofErr w:type="spellEnd"/>
      <w:r w:rsidRPr="00640D3B">
        <w:rPr>
          <w:color w:val="000000" w:themeColor="text1"/>
          <w:sz w:val="20"/>
        </w:rPr>
        <w:t xml:space="preserve"> de Datos. A lo largo del </w:t>
      </w:r>
      <w:proofErr w:type="spellStart"/>
      <w:r w:rsidRPr="00640D3B">
        <w:rPr>
          <w:color w:val="000000" w:themeColor="text1"/>
          <w:sz w:val="20"/>
        </w:rPr>
        <w:t>documento</w:t>
      </w:r>
      <w:proofErr w:type="spellEnd"/>
      <w:r w:rsidRPr="00640D3B">
        <w:rPr>
          <w:color w:val="000000" w:themeColor="text1"/>
          <w:sz w:val="20"/>
        </w:rPr>
        <w:t xml:space="preserve"> se </w:t>
      </w:r>
      <w:proofErr w:type="spellStart"/>
      <w:r w:rsidRPr="00640D3B">
        <w:rPr>
          <w:color w:val="000000" w:themeColor="text1"/>
          <w:sz w:val="20"/>
        </w:rPr>
        <w:t>abordan</w:t>
      </w:r>
      <w:proofErr w:type="spellEnd"/>
      <w:r w:rsidRPr="00640D3B">
        <w:rPr>
          <w:color w:val="000000" w:themeColor="text1"/>
          <w:sz w:val="20"/>
        </w:rPr>
        <w:t xml:space="preserve"> de </w:t>
      </w:r>
      <w:proofErr w:type="spellStart"/>
      <w:r w:rsidRPr="00640D3B">
        <w:rPr>
          <w:color w:val="000000" w:themeColor="text1"/>
          <w:sz w:val="20"/>
        </w:rPr>
        <w:t>manera</w:t>
      </w:r>
      <w:proofErr w:type="spellEnd"/>
      <w:r w:rsidRPr="00640D3B">
        <w:rPr>
          <w:color w:val="000000" w:themeColor="text1"/>
          <w:sz w:val="20"/>
        </w:rPr>
        <w:t xml:space="preserve"> </w:t>
      </w:r>
      <w:proofErr w:type="spellStart"/>
      <w:r w:rsidRPr="00640D3B">
        <w:rPr>
          <w:color w:val="000000" w:themeColor="text1"/>
          <w:sz w:val="20"/>
        </w:rPr>
        <w:t>exhaustiva</w:t>
      </w:r>
      <w:proofErr w:type="spellEnd"/>
      <w:r w:rsidRPr="00640D3B">
        <w:rPr>
          <w:color w:val="000000" w:themeColor="text1"/>
          <w:sz w:val="20"/>
        </w:rPr>
        <w:t xml:space="preserve"> las </w:t>
      </w:r>
      <w:proofErr w:type="spellStart"/>
      <w:r w:rsidRPr="00640D3B">
        <w:rPr>
          <w:color w:val="000000" w:themeColor="text1"/>
          <w:sz w:val="20"/>
        </w:rPr>
        <w:t>respuestas</w:t>
      </w:r>
      <w:proofErr w:type="spellEnd"/>
      <w:r w:rsidRPr="00640D3B">
        <w:rPr>
          <w:color w:val="000000" w:themeColor="text1"/>
          <w:sz w:val="20"/>
        </w:rPr>
        <w:t xml:space="preserve"> a las </w:t>
      </w:r>
      <w:proofErr w:type="spellStart"/>
      <w:r w:rsidRPr="00640D3B">
        <w:rPr>
          <w:color w:val="000000" w:themeColor="text1"/>
          <w:sz w:val="20"/>
        </w:rPr>
        <w:t>preguntas</w:t>
      </w:r>
      <w:proofErr w:type="spellEnd"/>
      <w:r w:rsidRPr="00640D3B">
        <w:rPr>
          <w:color w:val="000000" w:themeColor="text1"/>
          <w:sz w:val="20"/>
        </w:rPr>
        <w:t xml:space="preserve"> </w:t>
      </w:r>
      <w:proofErr w:type="spellStart"/>
      <w:r w:rsidRPr="00640D3B">
        <w:rPr>
          <w:color w:val="000000" w:themeColor="text1"/>
          <w:sz w:val="20"/>
        </w:rPr>
        <w:t>planteadas</w:t>
      </w:r>
      <w:proofErr w:type="spellEnd"/>
      <w:r w:rsidRPr="00640D3B">
        <w:rPr>
          <w:color w:val="000000" w:themeColor="text1"/>
          <w:sz w:val="20"/>
        </w:rPr>
        <w:t xml:space="preserve"> </w:t>
      </w:r>
      <w:proofErr w:type="spellStart"/>
      <w:r w:rsidRPr="00640D3B">
        <w:rPr>
          <w:color w:val="000000" w:themeColor="text1"/>
          <w:sz w:val="20"/>
        </w:rPr>
        <w:t>en</w:t>
      </w:r>
      <w:proofErr w:type="spellEnd"/>
      <w:r w:rsidRPr="00640D3B">
        <w:rPr>
          <w:color w:val="000000" w:themeColor="text1"/>
          <w:sz w:val="20"/>
        </w:rPr>
        <w:t xml:space="preserve"> las Partes 1 a 6 de la </w:t>
      </w:r>
      <w:proofErr w:type="spellStart"/>
      <w:r w:rsidRPr="00640D3B">
        <w:rPr>
          <w:color w:val="000000" w:themeColor="text1"/>
          <w:sz w:val="20"/>
        </w:rPr>
        <w:t>guía</w:t>
      </w:r>
      <w:proofErr w:type="spellEnd"/>
      <w:r w:rsidRPr="00640D3B">
        <w:rPr>
          <w:color w:val="000000" w:themeColor="text1"/>
          <w:sz w:val="20"/>
        </w:rPr>
        <w:t xml:space="preserve">, </w:t>
      </w:r>
      <w:proofErr w:type="spellStart"/>
      <w:r w:rsidRPr="00640D3B">
        <w:rPr>
          <w:color w:val="000000" w:themeColor="text1"/>
          <w:sz w:val="20"/>
        </w:rPr>
        <w:t>fundamentadas</w:t>
      </w:r>
      <w:proofErr w:type="spellEnd"/>
      <w:r w:rsidRPr="00640D3B">
        <w:rPr>
          <w:color w:val="000000" w:themeColor="text1"/>
          <w:sz w:val="20"/>
        </w:rPr>
        <w:t xml:space="preserve"> </w:t>
      </w:r>
      <w:proofErr w:type="spellStart"/>
      <w:r w:rsidRPr="00640D3B">
        <w:rPr>
          <w:color w:val="000000" w:themeColor="text1"/>
          <w:sz w:val="20"/>
        </w:rPr>
        <w:t>rigurosamente</w:t>
      </w:r>
      <w:proofErr w:type="spellEnd"/>
      <w:r w:rsidRPr="00640D3B">
        <w:rPr>
          <w:color w:val="000000" w:themeColor="text1"/>
          <w:sz w:val="20"/>
        </w:rPr>
        <w:t xml:space="preserve"> </w:t>
      </w:r>
      <w:proofErr w:type="spellStart"/>
      <w:r w:rsidRPr="00640D3B">
        <w:rPr>
          <w:color w:val="000000" w:themeColor="text1"/>
          <w:sz w:val="20"/>
        </w:rPr>
        <w:t>en</w:t>
      </w:r>
      <w:proofErr w:type="spellEnd"/>
      <w:r w:rsidRPr="00640D3B">
        <w:rPr>
          <w:color w:val="000000" w:themeColor="text1"/>
          <w:sz w:val="20"/>
        </w:rPr>
        <w:t xml:space="preserve"> la </w:t>
      </w:r>
      <w:proofErr w:type="spellStart"/>
      <w:r w:rsidRPr="00640D3B">
        <w:rPr>
          <w:color w:val="000000" w:themeColor="text1"/>
          <w:sz w:val="20"/>
        </w:rPr>
        <w:t>teoría</w:t>
      </w:r>
      <w:proofErr w:type="spellEnd"/>
      <w:r w:rsidRPr="00640D3B">
        <w:rPr>
          <w:color w:val="000000" w:themeColor="text1"/>
          <w:sz w:val="20"/>
        </w:rPr>
        <w:t xml:space="preserve"> de </w:t>
      </w:r>
      <w:proofErr w:type="spellStart"/>
      <w:r w:rsidRPr="00640D3B">
        <w:rPr>
          <w:color w:val="000000" w:themeColor="text1"/>
          <w:sz w:val="20"/>
        </w:rPr>
        <w:t>aprendizaje</w:t>
      </w:r>
      <w:proofErr w:type="spellEnd"/>
      <w:r w:rsidRPr="00640D3B">
        <w:rPr>
          <w:color w:val="000000" w:themeColor="text1"/>
          <w:sz w:val="20"/>
        </w:rPr>
        <w:t xml:space="preserve"> no </w:t>
      </w:r>
      <w:proofErr w:type="spellStart"/>
      <w:r w:rsidRPr="00640D3B">
        <w:rPr>
          <w:color w:val="000000" w:themeColor="text1"/>
          <w:sz w:val="20"/>
        </w:rPr>
        <w:t>supervisado</w:t>
      </w:r>
      <w:proofErr w:type="spellEnd"/>
      <w:r w:rsidRPr="00640D3B">
        <w:rPr>
          <w:color w:val="000000" w:themeColor="text1"/>
          <w:sz w:val="20"/>
        </w:rPr>
        <w:t xml:space="preserve">, </w:t>
      </w:r>
      <w:proofErr w:type="spellStart"/>
      <w:r w:rsidRPr="00640D3B">
        <w:rPr>
          <w:color w:val="000000" w:themeColor="text1"/>
          <w:sz w:val="20"/>
        </w:rPr>
        <w:t>fórmulas</w:t>
      </w:r>
      <w:proofErr w:type="spellEnd"/>
      <w:r w:rsidRPr="00640D3B">
        <w:rPr>
          <w:color w:val="000000" w:themeColor="text1"/>
          <w:sz w:val="20"/>
        </w:rPr>
        <w:t xml:space="preserve"> </w:t>
      </w:r>
      <w:proofErr w:type="spellStart"/>
      <w:r w:rsidRPr="00640D3B">
        <w:rPr>
          <w:color w:val="000000" w:themeColor="text1"/>
          <w:sz w:val="20"/>
        </w:rPr>
        <w:t>matemáticas</w:t>
      </w:r>
      <w:proofErr w:type="spellEnd"/>
      <w:r w:rsidRPr="00640D3B">
        <w:rPr>
          <w:color w:val="000000" w:themeColor="text1"/>
          <w:sz w:val="20"/>
        </w:rPr>
        <w:t xml:space="preserve"> de </w:t>
      </w:r>
      <w:proofErr w:type="spellStart"/>
      <w:r w:rsidRPr="00640D3B">
        <w:rPr>
          <w:color w:val="000000" w:themeColor="text1"/>
          <w:sz w:val="20"/>
        </w:rPr>
        <w:t>distancia</w:t>
      </w:r>
      <w:proofErr w:type="spellEnd"/>
      <w:r w:rsidRPr="00640D3B">
        <w:rPr>
          <w:color w:val="000000" w:themeColor="text1"/>
          <w:sz w:val="20"/>
        </w:rPr>
        <w:t xml:space="preserve"> y </w:t>
      </w:r>
      <w:proofErr w:type="spellStart"/>
      <w:r w:rsidRPr="00640D3B">
        <w:rPr>
          <w:color w:val="000000" w:themeColor="text1"/>
          <w:sz w:val="20"/>
        </w:rPr>
        <w:t>cohesión</w:t>
      </w:r>
      <w:proofErr w:type="spellEnd"/>
      <w:r w:rsidRPr="00640D3B">
        <w:rPr>
          <w:color w:val="000000" w:themeColor="text1"/>
          <w:sz w:val="20"/>
        </w:rPr>
        <w:t>/</w:t>
      </w:r>
      <w:proofErr w:type="spellStart"/>
      <w:r w:rsidRPr="00640D3B">
        <w:rPr>
          <w:color w:val="000000" w:themeColor="text1"/>
          <w:sz w:val="20"/>
        </w:rPr>
        <w:t>separación</w:t>
      </w:r>
      <w:proofErr w:type="spellEnd"/>
      <w:r w:rsidRPr="00640D3B">
        <w:rPr>
          <w:color w:val="000000" w:themeColor="text1"/>
          <w:sz w:val="20"/>
        </w:rPr>
        <w:t xml:space="preserve">, y </w:t>
      </w:r>
      <w:proofErr w:type="spellStart"/>
      <w:r w:rsidRPr="00640D3B">
        <w:rPr>
          <w:color w:val="000000" w:themeColor="text1"/>
          <w:sz w:val="20"/>
        </w:rPr>
        <w:t>recomendaciones</w:t>
      </w:r>
      <w:proofErr w:type="spellEnd"/>
      <w:r w:rsidRPr="00640D3B">
        <w:rPr>
          <w:color w:val="000000" w:themeColor="text1"/>
          <w:sz w:val="20"/>
        </w:rPr>
        <w:t xml:space="preserve"> de marketing </w:t>
      </w:r>
      <w:proofErr w:type="spellStart"/>
      <w:r w:rsidRPr="00640D3B">
        <w:rPr>
          <w:color w:val="000000" w:themeColor="text1"/>
          <w:sz w:val="20"/>
        </w:rPr>
        <w:t>orientadas</w:t>
      </w:r>
      <w:proofErr w:type="spellEnd"/>
      <w:r w:rsidRPr="00640D3B">
        <w:rPr>
          <w:color w:val="000000" w:themeColor="text1"/>
          <w:sz w:val="20"/>
        </w:rPr>
        <w:t xml:space="preserve"> al valor del </w:t>
      </w:r>
      <w:proofErr w:type="spellStart"/>
      <w:r w:rsidRPr="00640D3B">
        <w:rPr>
          <w:color w:val="000000" w:themeColor="text1"/>
          <w:sz w:val="20"/>
        </w:rPr>
        <w:t>ciclo</w:t>
      </w:r>
      <w:proofErr w:type="spellEnd"/>
      <w:r w:rsidRPr="00640D3B">
        <w:rPr>
          <w:color w:val="000000" w:themeColor="text1"/>
          <w:sz w:val="20"/>
        </w:rPr>
        <w:t xml:space="preserve"> de </w:t>
      </w:r>
      <w:proofErr w:type="spellStart"/>
      <w:r w:rsidRPr="00640D3B">
        <w:rPr>
          <w:color w:val="000000" w:themeColor="text1"/>
          <w:sz w:val="20"/>
        </w:rPr>
        <w:t>vida</w:t>
      </w:r>
      <w:proofErr w:type="spellEnd"/>
      <w:r w:rsidRPr="00640D3B">
        <w:rPr>
          <w:color w:val="000000" w:themeColor="text1"/>
          <w:sz w:val="20"/>
        </w:rPr>
        <w:t xml:space="preserve"> del </w:t>
      </w:r>
      <w:proofErr w:type="spellStart"/>
      <w:r w:rsidRPr="00640D3B">
        <w:rPr>
          <w:color w:val="000000" w:themeColor="text1"/>
          <w:sz w:val="20"/>
        </w:rPr>
        <w:t>cliente</w:t>
      </w:r>
      <w:proofErr w:type="spellEnd"/>
      <w:r w:rsidRPr="00640D3B">
        <w:rPr>
          <w:color w:val="000000" w:themeColor="text1"/>
          <w:sz w:val="20"/>
        </w:rPr>
        <w:t xml:space="preserve"> (CLV).</w:t>
      </w:r>
    </w:p>
    <w:p w14:paraId="4CBEB82B" w14:textId="77777777" w:rsidR="009831BA" w:rsidRPr="00640D3B" w:rsidRDefault="00000000">
      <w:pPr>
        <w:pStyle w:val="Ttulo1"/>
        <w:spacing w:before="360" w:after="120"/>
        <w:rPr>
          <w:color w:val="000000" w:themeColor="text1"/>
        </w:rPr>
      </w:pPr>
      <w:proofErr w:type="spellStart"/>
      <w:r w:rsidRPr="00640D3B">
        <w:rPr>
          <w:color w:val="000000" w:themeColor="text1"/>
          <w:sz w:val="34"/>
        </w:rPr>
        <w:t>Parte</w:t>
      </w:r>
      <w:proofErr w:type="spellEnd"/>
      <w:r w:rsidRPr="00640D3B">
        <w:rPr>
          <w:color w:val="000000" w:themeColor="text1"/>
          <w:sz w:val="34"/>
        </w:rPr>
        <w:t xml:space="preserve"> 1 – </w:t>
      </w:r>
      <w:proofErr w:type="spellStart"/>
      <w:r w:rsidRPr="00640D3B">
        <w:rPr>
          <w:color w:val="000000" w:themeColor="text1"/>
          <w:sz w:val="34"/>
        </w:rPr>
        <w:t>Exploración</w:t>
      </w:r>
      <w:proofErr w:type="spellEnd"/>
      <w:r w:rsidRPr="00640D3B">
        <w:rPr>
          <w:color w:val="000000" w:themeColor="text1"/>
          <w:sz w:val="34"/>
        </w:rPr>
        <w:t xml:space="preserve"> de Datos (EDA)</w:t>
      </w:r>
    </w:p>
    <w:p w14:paraId="4BAC1885" w14:textId="77777777" w:rsidR="009831BA" w:rsidRPr="00640D3B" w:rsidRDefault="00000000">
      <w:pPr>
        <w:spacing w:after="120"/>
        <w:rPr>
          <w:color w:val="000000" w:themeColor="text1"/>
        </w:rPr>
      </w:pPr>
      <w:r w:rsidRPr="00640D3B">
        <w:rPr>
          <w:color w:val="000000" w:themeColor="text1"/>
          <w:sz w:val="21"/>
        </w:rPr>
        <w:t>El dataset Mall Customers contiene 200 observaciones y 5 variables: CustomerID (identificador único), Gender (género binario: Male/Female), Age (edad entre 18 y 70 años), Annual Income (k$) (ingreso anual en miles de dólares, de 15k$ a 137k$) y Spending Score (1-100) (puntaje de propensión al gasto asignado por el centro comercial).</w:t>
      </w:r>
    </w:p>
    <w:p w14:paraId="24358A6C" w14:textId="77777777" w:rsidR="009831BA" w:rsidRPr="00640D3B" w:rsidRDefault="00000000">
      <w:pPr>
        <w:pStyle w:val="Ttulo2"/>
        <w:spacing w:before="280" w:after="80"/>
        <w:rPr>
          <w:color w:val="000000" w:themeColor="text1"/>
        </w:rPr>
      </w:pPr>
      <w:r w:rsidRPr="00640D3B">
        <w:rPr>
          <w:color w:val="000000" w:themeColor="text1"/>
          <w:sz w:val="27"/>
        </w:rPr>
        <w:t>Pregunta 1.1: ¿Qué variables son más adecuadas para segmentar clientes?</w:t>
      </w:r>
    </w:p>
    <w:p w14:paraId="350C1E7D" w14:textId="77777777" w:rsidR="009831BA" w:rsidRPr="00640D3B" w:rsidRDefault="00000000">
      <w:pPr>
        <w:spacing w:after="120"/>
        <w:rPr>
          <w:color w:val="000000" w:themeColor="text1"/>
        </w:rPr>
      </w:pPr>
      <w:r w:rsidRPr="00640D3B">
        <w:rPr>
          <w:b/>
          <w:color w:val="000000" w:themeColor="text1"/>
          <w:sz w:val="21"/>
        </w:rPr>
        <w:t xml:space="preserve">Respuesta y Justificación: </w:t>
      </w:r>
      <w:r w:rsidRPr="00640D3B">
        <w:rPr>
          <w:color w:val="000000" w:themeColor="text1"/>
          <w:sz w:val="21"/>
        </w:rPr>
        <w:t>Las variables más adecuadas, contundentes y representativas para la segmentación de clientes en este problema son Annual Income (k$) (Ingreso Anual) y Spending Score (1-100) (Puntaje de Gasto).</w:t>
      </w:r>
    </w:p>
    <w:p w14:paraId="7698DC0B" w14:textId="77777777" w:rsidR="00640D3B" w:rsidRDefault="00000000">
      <w:pPr>
        <w:spacing w:after="120"/>
        <w:rPr>
          <w:color w:val="000000" w:themeColor="text1"/>
          <w:sz w:val="21"/>
        </w:rPr>
      </w:pPr>
      <w:r w:rsidRPr="00640D3B">
        <w:rPr>
          <w:color w:val="000000" w:themeColor="text1"/>
          <w:sz w:val="21"/>
        </w:rPr>
        <w:t>1. Capacidad de Discriminación Conductual vs. Demográfica: El objetivo central de la minería de datos en retail es agrupar a los individuos por su comportamiento de compra y capacidad financiera. El Ingreso Anual mide directamente el poder adquisitivo del cliente, mientras que el Spending Score cuantifica la disposición o propensión real a gastar en el centro comercial. La combinación de ambas crea un espacio bidimensional ortogonal natural (Poder Adquisitivo vs. Nivel de Consumo) que separa a los consumidores en cuadrantes de negocio nítidos.</w:t>
      </w:r>
      <w:r w:rsidRPr="00640D3B">
        <w:rPr>
          <w:color w:val="000000" w:themeColor="text1"/>
          <w:sz w:val="21"/>
        </w:rPr>
        <w:br/>
      </w:r>
      <w:r w:rsidRPr="00640D3B">
        <w:rPr>
          <w:color w:val="000000" w:themeColor="text1"/>
          <w:sz w:val="21"/>
        </w:rPr>
        <w:br/>
        <w:t>2. Densidad y Separabilidad de Clusters: Como se aprecia en la dispersión bivariada, el espacio [Annual Income vs. Spending Score] manifiesta de forma espontánea 5 conglomerados densos y bien delimitados en las esquinas y el centro. Por el contrario, la variable Age (Edad) presenta correlaciones lineales bajas con el gasto (r = -0.33) y dispersión difusa, lo cual resulta valioso como variable de apoyo para enriquecer el perfil pero genera hiper-esferas solapadas si se fuerza en un modelo geométrico euclidiano directo.</w:t>
      </w:r>
      <w:r w:rsidRPr="00640D3B">
        <w:rPr>
          <w:color w:val="000000" w:themeColor="text1"/>
          <w:sz w:val="21"/>
        </w:rPr>
        <w:br/>
      </w:r>
    </w:p>
    <w:p w14:paraId="2CFA5F4D" w14:textId="53F845C1" w:rsidR="009831BA" w:rsidRPr="00640D3B" w:rsidRDefault="00000000">
      <w:pPr>
        <w:spacing w:after="120"/>
        <w:rPr>
          <w:color w:val="000000" w:themeColor="text1"/>
        </w:rPr>
      </w:pPr>
      <w:r w:rsidRPr="00640D3B">
        <w:rPr>
          <w:color w:val="000000" w:themeColor="text1"/>
          <w:sz w:val="21"/>
        </w:rPr>
        <w:br/>
        <w:t>3. Irrelevancia del CustomerID: El identificador numérico CustomerID carece por completo de significado semántico o predictivo y debe ser excluido del espacio vectorial para evitar distorsiones arbitrarias en las distancias euclidianas.</w:t>
      </w:r>
    </w:p>
    <w:p w14:paraId="1C26E82A" w14:textId="77777777" w:rsidR="009831BA" w:rsidRPr="00640D3B" w:rsidRDefault="00000000">
      <w:pPr>
        <w:pStyle w:val="Ttulo2"/>
        <w:spacing w:before="280" w:after="80"/>
        <w:rPr>
          <w:color w:val="000000" w:themeColor="text1"/>
        </w:rPr>
      </w:pPr>
      <w:proofErr w:type="spellStart"/>
      <w:r w:rsidRPr="00640D3B">
        <w:rPr>
          <w:color w:val="000000" w:themeColor="text1"/>
          <w:sz w:val="27"/>
        </w:rPr>
        <w:lastRenderedPageBreak/>
        <w:t>Pregunta</w:t>
      </w:r>
      <w:proofErr w:type="spellEnd"/>
      <w:r w:rsidRPr="00640D3B">
        <w:rPr>
          <w:color w:val="000000" w:themeColor="text1"/>
          <w:sz w:val="27"/>
        </w:rPr>
        <w:t xml:space="preserve"> 1.2: ¿Se </w:t>
      </w:r>
      <w:proofErr w:type="spellStart"/>
      <w:r w:rsidRPr="00640D3B">
        <w:rPr>
          <w:color w:val="000000" w:themeColor="text1"/>
          <w:sz w:val="27"/>
        </w:rPr>
        <w:t>identifican</w:t>
      </w:r>
      <w:proofErr w:type="spellEnd"/>
      <w:r w:rsidRPr="00640D3B">
        <w:rPr>
          <w:color w:val="000000" w:themeColor="text1"/>
          <w:sz w:val="27"/>
        </w:rPr>
        <w:t xml:space="preserve"> valores atípicos (outliers)?</w:t>
      </w:r>
    </w:p>
    <w:p w14:paraId="1BA548E9" w14:textId="77777777" w:rsidR="009831BA" w:rsidRPr="00640D3B" w:rsidRDefault="00000000">
      <w:pPr>
        <w:spacing w:after="120"/>
        <w:rPr>
          <w:color w:val="000000" w:themeColor="text1"/>
        </w:rPr>
      </w:pPr>
      <w:r w:rsidRPr="00640D3B">
        <w:rPr>
          <w:b/>
          <w:color w:val="000000" w:themeColor="text1"/>
          <w:sz w:val="21"/>
        </w:rPr>
        <w:t xml:space="preserve">Respuesta y Diagnóstico: </w:t>
      </w:r>
      <w:r w:rsidRPr="00640D3B">
        <w:rPr>
          <w:color w:val="000000" w:themeColor="text1"/>
          <w:sz w:val="21"/>
        </w:rPr>
        <w:t>Sí, mediante la metodología estadística del Rango Intercuartílico (IQR) y la inspección de diagramas de caja (boxplots), se detectaron exactamente 2 valores atípicos en la variable Annual Income (k$), mientras que en Age y Spending Score (1-100) no existe ningún valor atípico (0 outliers).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9831BA" w:rsidRPr="00640D3B" w14:paraId="2B865D4A" w14:textId="77777777" w:rsidTr="00640D3B">
        <w:trPr>
          <w:jc w:val="center"/>
        </w:trPr>
        <w:tc>
          <w:tcPr>
            <w:tcW w:w="1872" w:type="dxa"/>
            <w:shd w:val="clear" w:color="auto" w:fill="1A365D"/>
          </w:tcPr>
          <w:p w14:paraId="2EEAC838" w14:textId="77777777" w:rsidR="009831BA" w:rsidRPr="00640D3B" w:rsidRDefault="00000000" w:rsidP="00640D3B">
            <w:pPr>
              <w:pStyle w:val="Sinespaciado"/>
            </w:pPr>
            <w:r w:rsidRPr="00640D3B">
              <w:t>Variable</w:t>
            </w:r>
          </w:p>
        </w:tc>
        <w:tc>
          <w:tcPr>
            <w:tcW w:w="1872" w:type="dxa"/>
            <w:shd w:val="clear" w:color="auto" w:fill="1A365D"/>
          </w:tcPr>
          <w:p w14:paraId="000FE151" w14:textId="77777777" w:rsidR="009831BA" w:rsidRPr="00640D3B" w:rsidRDefault="00000000" w:rsidP="00640D3B">
            <w:pPr>
              <w:pStyle w:val="Sinespaciado"/>
            </w:pPr>
            <w:r w:rsidRPr="00640D3B">
              <w:t>Límite Inferior (Q1 - 1.5×IQR)</w:t>
            </w:r>
          </w:p>
        </w:tc>
        <w:tc>
          <w:tcPr>
            <w:tcW w:w="1872" w:type="dxa"/>
            <w:shd w:val="clear" w:color="auto" w:fill="1A365D"/>
          </w:tcPr>
          <w:p w14:paraId="7C439326" w14:textId="77777777" w:rsidR="009831BA" w:rsidRPr="00640D3B" w:rsidRDefault="00000000" w:rsidP="00640D3B">
            <w:pPr>
              <w:pStyle w:val="Sinespaciado"/>
            </w:pPr>
            <w:r w:rsidRPr="00640D3B">
              <w:t>Límite Superior (Q3 + 1.5×IQR)</w:t>
            </w:r>
          </w:p>
        </w:tc>
        <w:tc>
          <w:tcPr>
            <w:tcW w:w="1872" w:type="dxa"/>
            <w:shd w:val="clear" w:color="auto" w:fill="1A365D"/>
          </w:tcPr>
          <w:p w14:paraId="477117E2" w14:textId="77777777" w:rsidR="009831BA" w:rsidRPr="00640D3B" w:rsidRDefault="00000000" w:rsidP="00640D3B">
            <w:pPr>
              <w:pStyle w:val="Sinespaciado"/>
            </w:pPr>
            <w:r w:rsidRPr="00640D3B">
              <w:t>N° Outliers</w:t>
            </w:r>
          </w:p>
        </w:tc>
        <w:tc>
          <w:tcPr>
            <w:tcW w:w="1872" w:type="dxa"/>
            <w:shd w:val="clear" w:color="auto" w:fill="1A365D"/>
          </w:tcPr>
          <w:p w14:paraId="58AE2320" w14:textId="77777777" w:rsidR="009831BA" w:rsidRPr="00640D3B" w:rsidRDefault="00000000" w:rsidP="00640D3B">
            <w:pPr>
              <w:pStyle w:val="Sinespaciado"/>
            </w:pPr>
            <w:r w:rsidRPr="00640D3B">
              <w:t>ID Clientes Atípicos</w:t>
            </w:r>
          </w:p>
        </w:tc>
      </w:tr>
      <w:tr w:rsidR="009831BA" w:rsidRPr="00640D3B" w14:paraId="3ECA01A4" w14:textId="77777777" w:rsidTr="00640D3B">
        <w:trPr>
          <w:jc w:val="center"/>
        </w:trPr>
        <w:tc>
          <w:tcPr>
            <w:tcW w:w="1872" w:type="dxa"/>
            <w:shd w:val="clear" w:color="auto" w:fill="FFFFFF"/>
          </w:tcPr>
          <w:p w14:paraId="5CB5B17A" w14:textId="77777777" w:rsidR="009831BA" w:rsidRPr="00640D3B" w:rsidRDefault="00000000" w:rsidP="00640D3B">
            <w:pPr>
              <w:pStyle w:val="Sinespaciado"/>
            </w:pPr>
            <w:r w:rsidRPr="00640D3B">
              <w:t>Age</w:t>
            </w:r>
          </w:p>
        </w:tc>
        <w:tc>
          <w:tcPr>
            <w:tcW w:w="1872" w:type="dxa"/>
            <w:shd w:val="clear" w:color="auto" w:fill="FFFFFF"/>
          </w:tcPr>
          <w:p w14:paraId="41668E1B" w14:textId="77777777" w:rsidR="009831BA" w:rsidRPr="00640D3B" w:rsidRDefault="00000000" w:rsidP="00640D3B">
            <w:pPr>
              <w:pStyle w:val="Sinespaciado"/>
            </w:pPr>
            <w:r w:rsidRPr="00640D3B">
              <w:t>-1.6 años</w:t>
            </w:r>
          </w:p>
        </w:tc>
        <w:tc>
          <w:tcPr>
            <w:tcW w:w="1872" w:type="dxa"/>
            <w:shd w:val="clear" w:color="auto" w:fill="FFFFFF"/>
          </w:tcPr>
          <w:p w14:paraId="16667428" w14:textId="77777777" w:rsidR="009831BA" w:rsidRPr="00640D3B" w:rsidRDefault="00000000" w:rsidP="00640D3B">
            <w:pPr>
              <w:pStyle w:val="Sinespaciado"/>
            </w:pPr>
            <w:r w:rsidRPr="00640D3B">
              <w:t>79.4 años</w:t>
            </w:r>
          </w:p>
        </w:tc>
        <w:tc>
          <w:tcPr>
            <w:tcW w:w="1872" w:type="dxa"/>
            <w:shd w:val="clear" w:color="auto" w:fill="FFFFFF"/>
          </w:tcPr>
          <w:p w14:paraId="7382EDE8" w14:textId="77777777" w:rsidR="009831BA" w:rsidRPr="00640D3B" w:rsidRDefault="00000000" w:rsidP="00640D3B">
            <w:pPr>
              <w:pStyle w:val="Sinespaciado"/>
            </w:pPr>
            <w:r w:rsidRPr="00640D3B">
              <w:t>0</w:t>
            </w:r>
          </w:p>
        </w:tc>
        <w:tc>
          <w:tcPr>
            <w:tcW w:w="1872" w:type="dxa"/>
            <w:shd w:val="clear" w:color="auto" w:fill="FFFFFF"/>
          </w:tcPr>
          <w:p w14:paraId="00EDD326" w14:textId="77777777" w:rsidR="009831BA" w:rsidRPr="00640D3B" w:rsidRDefault="00000000" w:rsidP="00640D3B">
            <w:pPr>
              <w:pStyle w:val="Sinespaciado"/>
            </w:pPr>
            <w:r w:rsidRPr="00640D3B">
              <w:t>Ninguno</w:t>
            </w:r>
          </w:p>
        </w:tc>
      </w:tr>
      <w:tr w:rsidR="009831BA" w:rsidRPr="00640D3B" w14:paraId="698EDCCC" w14:textId="77777777" w:rsidTr="00640D3B">
        <w:trPr>
          <w:jc w:val="center"/>
        </w:trPr>
        <w:tc>
          <w:tcPr>
            <w:tcW w:w="1872" w:type="dxa"/>
            <w:shd w:val="clear" w:color="auto" w:fill="F7FAFC"/>
          </w:tcPr>
          <w:p w14:paraId="66ADCA31" w14:textId="77777777" w:rsidR="009831BA" w:rsidRPr="00640D3B" w:rsidRDefault="00000000" w:rsidP="00640D3B">
            <w:pPr>
              <w:pStyle w:val="Sinespaciado"/>
            </w:pPr>
            <w:r w:rsidRPr="00640D3B">
              <w:t>Annual Income (k$)</w:t>
            </w:r>
          </w:p>
        </w:tc>
        <w:tc>
          <w:tcPr>
            <w:tcW w:w="1872" w:type="dxa"/>
            <w:shd w:val="clear" w:color="auto" w:fill="F7FAFC"/>
          </w:tcPr>
          <w:p w14:paraId="3432A865" w14:textId="77777777" w:rsidR="009831BA" w:rsidRPr="00640D3B" w:rsidRDefault="00000000" w:rsidP="00640D3B">
            <w:pPr>
              <w:pStyle w:val="Sinespaciado"/>
            </w:pPr>
            <w:r w:rsidRPr="00640D3B">
              <w:t>-13.2 k$</w:t>
            </w:r>
          </w:p>
        </w:tc>
        <w:tc>
          <w:tcPr>
            <w:tcW w:w="1872" w:type="dxa"/>
            <w:shd w:val="clear" w:color="auto" w:fill="F7FAFC"/>
          </w:tcPr>
          <w:p w14:paraId="1673086E" w14:textId="77777777" w:rsidR="009831BA" w:rsidRPr="00640D3B" w:rsidRDefault="00000000" w:rsidP="00640D3B">
            <w:pPr>
              <w:pStyle w:val="Sinespaciado"/>
            </w:pPr>
            <w:r w:rsidRPr="00640D3B">
              <w:t>132.8 k$</w:t>
            </w:r>
          </w:p>
        </w:tc>
        <w:tc>
          <w:tcPr>
            <w:tcW w:w="1872" w:type="dxa"/>
            <w:shd w:val="clear" w:color="auto" w:fill="F7FAFC"/>
          </w:tcPr>
          <w:p w14:paraId="5617205A" w14:textId="77777777" w:rsidR="009831BA" w:rsidRPr="00640D3B" w:rsidRDefault="00000000" w:rsidP="00640D3B">
            <w:pPr>
              <w:pStyle w:val="Sinespaciado"/>
            </w:pPr>
            <w:r w:rsidRPr="00640D3B">
              <w:t>2</w:t>
            </w:r>
          </w:p>
        </w:tc>
        <w:tc>
          <w:tcPr>
            <w:tcW w:w="1872" w:type="dxa"/>
            <w:shd w:val="clear" w:color="auto" w:fill="F7FAFC"/>
          </w:tcPr>
          <w:p w14:paraId="504105F8" w14:textId="77777777" w:rsidR="009831BA" w:rsidRPr="00640D3B" w:rsidRDefault="00000000" w:rsidP="00640D3B">
            <w:pPr>
              <w:pStyle w:val="Sinespaciado"/>
            </w:pPr>
            <w:r w:rsidRPr="00640D3B">
              <w:t>ID 199 (137 k$), ID 200 (137 k$)</w:t>
            </w:r>
          </w:p>
        </w:tc>
      </w:tr>
      <w:tr w:rsidR="009831BA" w:rsidRPr="00640D3B" w14:paraId="05BC3DB3" w14:textId="77777777" w:rsidTr="00640D3B">
        <w:trPr>
          <w:jc w:val="center"/>
        </w:trPr>
        <w:tc>
          <w:tcPr>
            <w:tcW w:w="1872" w:type="dxa"/>
            <w:shd w:val="clear" w:color="auto" w:fill="FFFFFF"/>
          </w:tcPr>
          <w:p w14:paraId="28B978EB" w14:textId="77777777" w:rsidR="009831BA" w:rsidRPr="00640D3B" w:rsidRDefault="00000000" w:rsidP="00640D3B">
            <w:pPr>
              <w:pStyle w:val="Sinespaciado"/>
            </w:pPr>
            <w:r w:rsidRPr="00640D3B">
              <w:t>Spending Score (1-100)</w:t>
            </w:r>
          </w:p>
        </w:tc>
        <w:tc>
          <w:tcPr>
            <w:tcW w:w="1872" w:type="dxa"/>
            <w:shd w:val="clear" w:color="auto" w:fill="FFFFFF"/>
          </w:tcPr>
          <w:p w14:paraId="6E609E0B" w14:textId="77777777" w:rsidR="009831BA" w:rsidRPr="00640D3B" w:rsidRDefault="00000000" w:rsidP="00640D3B">
            <w:pPr>
              <w:pStyle w:val="Sinespaciado"/>
            </w:pPr>
            <w:r w:rsidRPr="00640D3B">
              <w:t>-22.6 pts</w:t>
            </w:r>
          </w:p>
        </w:tc>
        <w:tc>
          <w:tcPr>
            <w:tcW w:w="1872" w:type="dxa"/>
            <w:shd w:val="clear" w:color="auto" w:fill="FFFFFF"/>
          </w:tcPr>
          <w:p w14:paraId="0B9C0190" w14:textId="77777777" w:rsidR="009831BA" w:rsidRPr="00640D3B" w:rsidRDefault="00000000" w:rsidP="00640D3B">
            <w:pPr>
              <w:pStyle w:val="Sinespaciado"/>
            </w:pPr>
            <w:r w:rsidRPr="00640D3B">
              <w:t>130.4 pts</w:t>
            </w:r>
          </w:p>
        </w:tc>
        <w:tc>
          <w:tcPr>
            <w:tcW w:w="1872" w:type="dxa"/>
            <w:shd w:val="clear" w:color="auto" w:fill="FFFFFF"/>
          </w:tcPr>
          <w:p w14:paraId="7AF4A4A3" w14:textId="77777777" w:rsidR="009831BA" w:rsidRPr="00640D3B" w:rsidRDefault="00000000" w:rsidP="00640D3B">
            <w:pPr>
              <w:pStyle w:val="Sinespaciado"/>
            </w:pPr>
            <w:r w:rsidRPr="00640D3B">
              <w:t>0</w:t>
            </w:r>
          </w:p>
        </w:tc>
        <w:tc>
          <w:tcPr>
            <w:tcW w:w="1872" w:type="dxa"/>
            <w:shd w:val="clear" w:color="auto" w:fill="FFFFFF"/>
          </w:tcPr>
          <w:p w14:paraId="165CEB51" w14:textId="77777777" w:rsidR="009831BA" w:rsidRPr="00640D3B" w:rsidRDefault="00000000" w:rsidP="00640D3B">
            <w:pPr>
              <w:pStyle w:val="Sinespaciado"/>
            </w:pPr>
            <w:r w:rsidRPr="00640D3B">
              <w:t>Ninguno</w:t>
            </w:r>
          </w:p>
        </w:tc>
      </w:tr>
    </w:tbl>
    <w:p w14:paraId="2197A324" w14:textId="77777777" w:rsidR="009831BA" w:rsidRPr="00640D3B" w:rsidRDefault="009831BA">
      <w:pPr>
        <w:spacing w:after="120"/>
        <w:rPr>
          <w:color w:val="000000" w:themeColor="text1"/>
        </w:rPr>
      </w:pPr>
    </w:p>
    <w:p w14:paraId="515A6EE0" w14:textId="77777777" w:rsidR="009831BA" w:rsidRPr="00640D3B" w:rsidRDefault="00000000">
      <w:pPr>
        <w:spacing w:after="120"/>
        <w:rPr>
          <w:color w:val="000000" w:themeColor="text1"/>
        </w:rPr>
      </w:pPr>
      <w:r w:rsidRPr="00640D3B">
        <w:rPr>
          <w:color w:val="000000" w:themeColor="text1"/>
          <w:sz w:val="21"/>
        </w:rPr>
        <w:t>Decisión Metodológica respecto a los Outliers: Aunque el algoritmo K-Means es sensible a outliers porque la media aritmética minimiza las distancias al cuadrado, en este escenario de negocio dichos clientes (IDs 199 y 200 con ingresos de $137,000 USD anuales) NO constituyen errores de digitación ni ruido instrumental, sino clientes reales de ultra-alto patrimonio (Ultra-High-Net-Worth). Eliminarlos sesgaría la capacidad del centro comercial de caracterizar su segmento VIP más rentable. En consecuencia, se conservan y se mitiga su apalancamiento mediante la estandarización previa.</w:t>
      </w:r>
    </w:p>
    <w:p w14:paraId="155C5634" w14:textId="77777777" w:rsidR="009831BA" w:rsidRPr="00640D3B" w:rsidRDefault="00000000">
      <w:pPr>
        <w:pStyle w:val="Ttulo2"/>
        <w:spacing w:before="280" w:after="80"/>
        <w:rPr>
          <w:color w:val="000000" w:themeColor="text1"/>
        </w:rPr>
      </w:pPr>
      <w:r w:rsidRPr="00640D3B">
        <w:rPr>
          <w:color w:val="000000" w:themeColor="text1"/>
          <w:sz w:val="27"/>
        </w:rPr>
        <w:t>Pregunta 1.3: ¿Qué tipo de relaciones se observan entre las variables?</w:t>
      </w:r>
    </w:p>
    <w:p w14:paraId="1263BFAB" w14:textId="77777777" w:rsidR="009831BA" w:rsidRPr="00640D3B" w:rsidRDefault="00000000">
      <w:pPr>
        <w:spacing w:after="120"/>
        <w:rPr>
          <w:color w:val="000000" w:themeColor="text1"/>
        </w:rPr>
      </w:pPr>
      <w:r w:rsidRPr="00640D3B">
        <w:rPr>
          <w:b/>
          <w:color w:val="000000" w:themeColor="text1"/>
          <w:sz w:val="21"/>
        </w:rPr>
        <w:t xml:space="preserve">Análisis Bivariado y Correlacional: </w:t>
      </w:r>
      <w:r w:rsidRPr="00640D3B">
        <w:rPr>
          <w:color w:val="000000" w:themeColor="text1"/>
          <w:sz w:val="21"/>
        </w:rPr>
        <w:t>Del análisis exploratorio visual y la matriz de correlación de Pearson se concluyen tres hallazgos estructurales:</w:t>
      </w:r>
    </w:p>
    <w:p w14:paraId="17BCAE22" w14:textId="77777777" w:rsidR="009831BA" w:rsidRPr="00640D3B" w:rsidRDefault="00000000">
      <w:pPr>
        <w:spacing w:after="120"/>
        <w:rPr>
          <w:color w:val="000000" w:themeColor="text1"/>
        </w:rPr>
      </w:pPr>
      <w:r w:rsidRPr="00640D3B">
        <w:rPr>
          <w:color w:val="000000" w:themeColor="text1"/>
          <w:sz w:val="21"/>
        </w:rPr>
        <w:t>• Relación no lineal entre Ingreso y Gasto (r = 0.0099): La correlación de Pearson es prácticamente cero (cercana a 0.01). Esto demuestra la ausencia total de relación lineal global: un mayor ingreso no implica automáticamente mayor o menor gasto. Sin embargo, la gráfica de dispersión revela un clarísimo patrón no lineal en forma de abanico con 5 densidades independientes.</w:t>
      </w:r>
      <w:r w:rsidRPr="00640D3B">
        <w:rPr>
          <w:color w:val="000000" w:themeColor="text1"/>
          <w:sz w:val="21"/>
        </w:rPr>
        <w:br/>
      </w:r>
      <w:r w:rsidRPr="00640D3B">
        <w:rPr>
          <w:color w:val="000000" w:themeColor="text1"/>
          <w:sz w:val="21"/>
        </w:rPr>
        <w:br/>
        <w:t>• Relación inversa moderada entre Edad y Puntaje de Gasto (r = -0.3272): Existe una correlación negativa estadísticamente significativa. Los consumidores jóvenes (&lt; 40 años) presentan mayor propensión al gasto elevado (scores de 60 a 99), mientras que a partir de los 40 años el puntaje de gasto decae y converge a una meseta moderada (scores de 30 a 60).</w:t>
      </w:r>
      <w:r w:rsidRPr="00640D3B">
        <w:rPr>
          <w:color w:val="000000" w:themeColor="text1"/>
          <w:sz w:val="21"/>
        </w:rPr>
        <w:br/>
      </w:r>
      <w:r w:rsidRPr="00640D3B">
        <w:rPr>
          <w:color w:val="000000" w:themeColor="text1"/>
          <w:sz w:val="21"/>
        </w:rPr>
        <w:br/>
        <w:t>• Independencia entre Edad e Ingreso Anual (r = -0.0124): No se evidencia una concentración de altos ingresos restringida a edades avanzadas; el centro comercial recibe clientes con ingresos representativos en todos los rangos generacionales.</w:t>
      </w:r>
    </w:p>
    <w:p w14:paraId="3C710BDE" w14:textId="77777777" w:rsidR="009831BA" w:rsidRPr="00640D3B" w:rsidRDefault="009831BA">
      <w:pPr>
        <w:spacing w:before="120" w:after="40"/>
        <w:jc w:val="center"/>
        <w:rPr>
          <w:color w:val="000000" w:themeColor="text1"/>
        </w:rPr>
      </w:pPr>
    </w:p>
    <w:p w14:paraId="57E1225B" w14:textId="77777777" w:rsidR="009831BA" w:rsidRPr="00640D3B" w:rsidRDefault="00000000">
      <w:pPr>
        <w:rPr>
          <w:color w:val="000000" w:themeColor="text1"/>
        </w:rPr>
      </w:pPr>
      <w:r w:rsidRPr="00640D3B">
        <w:rPr>
          <w:noProof/>
          <w:color w:val="000000" w:themeColor="text1"/>
        </w:rPr>
        <w:lastRenderedPageBreak/>
        <w:drawing>
          <wp:inline distT="0" distB="0" distL="0" distR="0" wp14:anchorId="1E10D9E6" wp14:editId="07841158">
            <wp:extent cx="5669280" cy="3023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ciones_outliers.png"/>
                    <pic:cNvPicPr/>
                  </pic:nvPicPr>
                  <pic:blipFill>
                    <a:blip r:embed="rId8"/>
                    <a:stretch>
                      <a:fillRect/>
                    </a:stretch>
                  </pic:blipFill>
                  <pic:spPr>
                    <a:xfrm>
                      <a:off x="0" y="0"/>
                      <a:ext cx="5669280" cy="3023616"/>
                    </a:xfrm>
                    <a:prstGeom prst="rect">
                      <a:avLst/>
                    </a:prstGeom>
                  </pic:spPr>
                </pic:pic>
              </a:graphicData>
            </a:graphic>
          </wp:inline>
        </w:drawing>
      </w:r>
    </w:p>
    <w:p w14:paraId="72EFEDAC" w14:textId="77777777" w:rsidR="009831BA" w:rsidRPr="00640D3B" w:rsidRDefault="00000000">
      <w:pPr>
        <w:jc w:val="center"/>
        <w:rPr>
          <w:color w:val="000000" w:themeColor="text1"/>
        </w:rPr>
      </w:pPr>
      <w:r w:rsidRPr="00640D3B">
        <w:rPr>
          <w:i/>
          <w:color w:val="000000" w:themeColor="text1"/>
          <w:sz w:val="17"/>
        </w:rPr>
        <w:t>Figura 1: Distribución empírica y diagramas de caja para detección de valores atípicos.</w:t>
      </w:r>
    </w:p>
    <w:p w14:paraId="797DDFE9" w14:textId="77777777" w:rsidR="009831BA" w:rsidRPr="00640D3B" w:rsidRDefault="009831BA">
      <w:pPr>
        <w:spacing w:before="120" w:after="40"/>
        <w:jc w:val="center"/>
        <w:rPr>
          <w:color w:val="000000" w:themeColor="text1"/>
        </w:rPr>
      </w:pPr>
    </w:p>
    <w:p w14:paraId="6D03D45E" w14:textId="77777777" w:rsidR="009831BA" w:rsidRPr="00640D3B" w:rsidRDefault="00000000">
      <w:pPr>
        <w:rPr>
          <w:color w:val="000000" w:themeColor="text1"/>
        </w:rPr>
      </w:pPr>
      <w:r w:rsidRPr="00640D3B">
        <w:rPr>
          <w:noProof/>
          <w:color w:val="000000" w:themeColor="text1"/>
        </w:rPr>
        <w:drawing>
          <wp:inline distT="0" distB="0" distL="0" distR="0" wp14:anchorId="709A06B4" wp14:editId="600007E6">
            <wp:extent cx="5669280" cy="2227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laciones_correlacion.png"/>
                    <pic:cNvPicPr/>
                  </pic:nvPicPr>
                  <pic:blipFill>
                    <a:blip r:embed="rId9"/>
                    <a:stretch>
                      <a:fillRect/>
                    </a:stretch>
                  </pic:blipFill>
                  <pic:spPr>
                    <a:xfrm>
                      <a:off x="0" y="0"/>
                      <a:ext cx="5669280" cy="2227217"/>
                    </a:xfrm>
                    <a:prstGeom prst="rect">
                      <a:avLst/>
                    </a:prstGeom>
                  </pic:spPr>
                </pic:pic>
              </a:graphicData>
            </a:graphic>
          </wp:inline>
        </w:drawing>
      </w:r>
    </w:p>
    <w:p w14:paraId="46F71B8D" w14:textId="77777777" w:rsidR="009831BA" w:rsidRPr="00640D3B" w:rsidRDefault="00000000">
      <w:pPr>
        <w:jc w:val="center"/>
        <w:rPr>
          <w:color w:val="000000" w:themeColor="text1"/>
        </w:rPr>
      </w:pPr>
      <w:r w:rsidRPr="00640D3B">
        <w:rPr>
          <w:i/>
          <w:color w:val="000000" w:themeColor="text1"/>
          <w:sz w:val="17"/>
        </w:rPr>
        <w:t>Figura 2: Dispersión bivariada Ingreso vs. Gasto por género y matriz de correlación de Pearson.</w:t>
      </w:r>
    </w:p>
    <w:p w14:paraId="10E8BE60" w14:textId="77777777" w:rsidR="009831BA" w:rsidRPr="00640D3B" w:rsidRDefault="00000000">
      <w:pPr>
        <w:pStyle w:val="Ttulo1"/>
        <w:spacing w:before="360" w:after="120"/>
        <w:rPr>
          <w:color w:val="000000" w:themeColor="text1"/>
        </w:rPr>
      </w:pPr>
      <w:r w:rsidRPr="00640D3B">
        <w:rPr>
          <w:color w:val="000000" w:themeColor="text1"/>
          <w:sz w:val="34"/>
        </w:rPr>
        <w:t>Parte 2 – Preprocesamiento de Datos</w:t>
      </w:r>
    </w:p>
    <w:p w14:paraId="4BDC2DA9" w14:textId="77777777" w:rsidR="009831BA" w:rsidRPr="00640D3B" w:rsidRDefault="00000000">
      <w:pPr>
        <w:spacing w:after="120"/>
        <w:rPr>
          <w:color w:val="000000" w:themeColor="text1"/>
        </w:rPr>
      </w:pPr>
      <w:r w:rsidRPr="00640D3B">
        <w:rPr>
          <w:color w:val="000000" w:themeColor="text1"/>
          <w:sz w:val="21"/>
        </w:rPr>
        <w:t>En esta etapa se aplicó el estimador StandardScaler de scikit-learn sobre las variables seleccionadas [Annual Income (k$), Spending Score (1-100)], transformando cada característica para que tenga una media teórica cero (μ = 0) y varianza unitaria (σ² = 1).</w:t>
      </w:r>
    </w:p>
    <w:p w14:paraId="58D07C7E" w14:textId="77777777" w:rsidR="009831BA" w:rsidRPr="00640D3B" w:rsidRDefault="00000000">
      <w:pPr>
        <w:pStyle w:val="Ttulo2"/>
        <w:spacing w:before="280" w:after="80"/>
        <w:rPr>
          <w:color w:val="000000" w:themeColor="text1"/>
        </w:rPr>
      </w:pPr>
      <w:r w:rsidRPr="00640D3B">
        <w:rPr>
          <w:color w:val="000000" w:themeColor="text1"/>
          <w:sz w:val="27"/>
        </w:rPr>
        <w:t>Pregunta 2.1: ¿Por qué es necesario escalar las variables en el algoritmo K-Means?</w:t>
      </w:r>
    </w:p>
    <w:p w14:paraId="5144CE48" w14:textId="77777777" w:rsidR="009831BA" w:rsidRPr="00640D3B" w:rsidRDefault="00000000">
      <w:pPr>
        <w:spacing w:after="120"/>
        <w:rPr>
          <w:color w:val="000000" w:themeColor="text1"/>
        </w:rPr>
      </w:pPr>
      <w:r w:rsidRPr="00640D3B">
        <w:rPr>
          <w:b/>
          <w:color w:val="000000" w:themeColor="text1"/>
          <w:sz w:val="21"/>
        </w:rPr>
        <w:t xml:space="preserve">Fundamentación Teórica y Matemática: </w:t>
      </w:r>
      <w:r w:rsidRPr="00640D3B">
        <w:rPr>
          <w:color w:val="000000" w:themeColor="text1"/>
          <w:sz w:val="21"/>
        </w:rPr>
        <w:t>El escalado de variables es un requisito indispensable y fundacional en K-Means debido a la naturaleza geométrica y la función de pérdida del algoritmo.</w:t>
      </w:r>
    </w:p>
    <w:p w14:paraId="57AA7832" w14:textId="77777777" w:rsidR="009831BA" w:rsidRPr="00640D3B" w:rsidRDefault="00000000">
      <w:pPr>
        <w:spacing w:after="120"/>
        <w:rPr>
          <w:color w:val="000000" w:themeColor="text1"/>
        </w:rPr>
      </w:pPr>
      <w:r w:rsidRPr="00640D3B">
        <w:rPr>
          <w:color w:val="000000" w:themeColor="text1"/>
          <w:sz w:val="21"/>
        </w:rPr>
        <w:lastRenderedPageBreak/>
        <w:t>1. Sensibilidad a la Distancia Euclidiana: K-Means clasifica cada observación asignándola al centroide más próximo mediante la métrica de distancia euclidiana:</w:t>
      </w:r>
      <w:r w:rsidRPr="00640D3B">
        <w:rPr>
          <w:color w:val="000000" w:themeColor="text1"/>
          <w:sz w:val="21"/>
        </w:rPr>
        <w:br/>
        <w:t xml:space="preserve">       d(x_i, μ_k) = √ [ ∑_{j=1}^p (x_{ij} - μ_{kj})² ]</w:t>
      </w:r>
      <w:r w:rsidRPr="00640D3B">
        <w:rPr>
          <w:color w:val="000000" w:themeColor="text1"/>
          <w:sz w:val="21"/>
        </w:rPr>
        <w:br/>
        <w:t>Si una variable tiene una escala numérica significativamente mayor o mayor varianza (por ejemplo, ingresos anuales que oscilan entre 15 y 137 k$, frente a puntajes en escala 1 a 100 o variables en escala monetaria de miles a millones), las diferencias al cuadrado de la variable con mayor magnitud numérica dominarán completamente la suma de distancias. La variable en escala menor se vuelve prácticamente 'invisible' para el algoritmo.</w:t>
      </w:r>
      <w:r w:rsidRPr="00640D3B">
        <w:rPr>
          <w:color w:val="000000" w:themeColor="text1"/>
          <w:sz w:val="21"/>
        </w:rPr>
        <w:br/>
      </w:r>
      <w:r w:rsidRPr="00640D3B">
        <w:rPr>
          <w:color w:val="000000" w:themeColor="text1"/>
          <w:sz w:val="21"/>
        </w:rPr>
        <w:br/>
        <w:t>2. Geometría Isotrópica de los Clusters: K-Means asume implícitamente que los clusters son esferas isotrópicas con igual dispersión en todas las direcciones del espacio dimensional. Si las escalas son dispares, el espacio se deforma en elipses alargadas, provocando que los centroides se muevan casi exclusivamente a lo largo del eje con mayor varianza.</w:t>
      </w:r>
      <w:r w:rsidRPr="00640D3B">
        <w:rPr>
          <w:color w:val="000000" w:themeColor="text1"/>
          <w:sz w:val="21"/>
        </w:rPr>
        <w:br/>
      </w:r>
      <w:r w:rsidRPr="00640D3B">
        <w:rPr>
          <w:color w:val="000000" w:themeColor="text1"/>
          <w:sz w:val="21"/>
        </w:rPr>
        <w:br/>
        <w:t>3. Consecuencia de la Estandarización Z-Score: Al aplicar z = (x - μ) / σ, ambas variables se expresan en unidades adimensionales de desviación estándar, otorgando a cada atributo un peso equivalente (50% y 50%) en la función de costo de suma de errores cuadráticos (WCSS).</w:t>
      </w:r>
    </w:p>
    <w:p w14:paraId="41D2006A" w14:textId="77777777" w:rsidR="009831BA" w:rsidRPr="00640D3B" w:rsidRDefault="00000000">
      <w:pPr>
        <w:pStyle w:val="Ttulo1"/>
        <w:spacing w:before="360" w:after="120"/>
        <w:rPr>
          <w:color w:val="000000" w:themeColor="text1"/>
        </w:rPr>
      </w:pPr>
      <w:r w:rsidRPr="00640D3B">
        <w:rPr>
          <w:color w:val="000000" w:themeColor="text1"/>
          <w:sz w:val="34"/>
        </w:rPr>
        <w:t>Parte 3 – Método del Codo (Elbow Method)</w:t>
      </w:r>
    </w:p>
    <w:p w14:paraId="3066ABB7" w14:textId="77777777" w:rsidR="009831BA" w:rsidRPr="00640D3B" w:rsidRDefault="00000000">
      <w:pPr>
        <w:spacing w:after="120"/>
        <w:rPr>
          <w:color w:val="000000" w:themeColor="text1"/>
        </w:rPr>
      </w:pPr>
      <w:r w:rsidRPr="00640D3B">
        <w:rPr>
          <w:color w:val="000000" w:themeColor="text1"/>
          <w:sz w:val="21"/>
        </w:rPr>
        <w:t>El Método del Codo evalúa la inercia del modelo (Within-Cluster Sum of Squares, WCSS) para un rango de valores de K entre 1 y 10. La inercia mide la suma de las distancias euclidianas al cuadrado entre cada punto de datos y el centroide asignado a su cluster:</w:t>
      </w:r>
      <w:r w:rsidRPr="00640D3B">
        <w:rPr>
          <w:color w:val="000000" w:themeColor="text1"/>
          <w:sz w:val="21"/>
        </w:rPr>
        <w:br/>
        <w:t xml:space="preserve">       WCSS = ∑_{k=1}^K ∑_{x_i ∈ C_k} || x_i - μ_k ||²</w:t>
      </w:r>
    </w:p>
    <w:p w14:paraId="6DD650B6" w14:textId="77777777" w:rsidR="009831BA" w:rsidRPr="00640D3B" w:rsidRDefault="00000000">
      <w:pPr>
        <w:pStyle w:val="Ttulo2"/>
        <w:spacing w:before="280" w:after="80"/>
        <w:rPr>
          <w:color w:val="000000" w:themeColor="text1"/>
        </w:rPr>
      </w:pPr>
      <w:r w:rsidRPr="00640D3B">
        <w:rPr>
          <w:color w:val="000000" w:themeColor="text1"/>
          <w:sz w:val="27"/>
        </w:rPr>
        <w:t>Pregunta 3.1: ¿Por qué valores cercanos a cero indican mejor ajuste?</w:t>
      </w:r>
    </w:p>
    <w:p w14:paraId="51E35006" w14:textId="77777777" w:rsidR="009831BA" w:rsidRPr="00640D3B" w:rsidRDefault="00000000">
      <w:pPr>
        <w:spacing w:after="120"/>
        <w:rPr>
          <w:color w:val="000000" w:themeColor="text1"/>
        </w:rPr>
      </w:pPr>
      <w:r w:rsidRPr="00640D3B">
        <w:rPr>
          <w:b/>
          <w:color w:val="000000" w:themeColor="text1"/>
          <w:sz w:val="21"/>
        </w:rPr>
        <w:t xml:space="preserve">Explicación Matemática: </w:t>
      </w:r>
      <w:r w:rsidRPr="00640D3B">
        <w:rPr>
          <w:color w:val="000000" w:themeColor="text1"/>
          <w:sz w:val="21"/>
        </w:rPr>
        <w:t>Valores de inercia (WCSS) cercanos a cero indican mayor compacidad interna y menor error cuadrático intra-cluster.</w:t>
      </w:r>
    </w:p>
    <w:p w14:paraId="1881E467" w14:textId="77777777" w:rsidR="009831BA" w:rsidRPr="00640D3B" w:rsidRDefault="00000000">
      <w:pPr>
        <w:spacing w:after="120"/>
        <w:rPr>
          <w:color w:val="000000" w:themeColor="text1"/>
        </w:rPr>
      </w:pPr>
      <w:r w:rsidRPr="00640D3B">
        <w:rPr>
          <w:color w:val="000000" w:themeColor="text1"/>
          <w:sz w:val="21"/>
        </w:rPr>
        <w:t>• Cohesión Interna: La inercia representa la varianza no explicada o residuo geométrico de la agrupación. Un WCSS cercano a cero significa que los puntos pertenecientes a cada cluster se encuentran extraordinariamente próximos a su respectivo centroide, lo que denota máxima homogeneidad interna.</w:t>
      </w:r>
      <w:r w:rsidRPr="00640D3B">
        <w:rPr>
          <w:color w:val="000000" w:themeColor="text1"/>
          <w:sz w:val="21"/>
        </w:rPr>
        <w:br/>
      </w:r>
      <w:r w:rsidRPr="00640D3B">
        <w:rPr>
          <w:color w:val="000000" w:themeColor="text1"/>
          <w:sz w:val="21"/>
        </w:rPr>
        <w:br/>
        <w:t>• Límite Asintótico y Riesgo de Sobreajuste (Overfitting): En el caso extremo donde K sea igual al número total de observaciones (K = N = 200), cada cliente se convierte en su propio centroide, alcanzando un WCSS exactamente igual a 0. No obstante, esto carece de utilidad práctica porque no existe generalización ni compresión de información. Por ende, la meta no es llegar a WCSS = 0, sino hallar el punto de equilibrio donde reducciones adicionales de WCSS no compensen la mayor complejidad del modelo.</w:t>
      </w:r>
    </w:p>
    <w:p w14:paraId="4A23FE50" w14:textId="77777777" w:rsidR="009831BA" w:rsidRPr="00640D3B" w:rsidRDefault="00000000">
      <w:pPr>
        <w:pStyle w:val="Ttulo2"/>
        <w:spacing w:before="280" w:after="80"/>
        <w:rPr>
          <w:color w:val="000000" w:themeColor="text1"/>
        </w:rPr>
      </w:pPr>
      <w:r w:rsidRPr="00640D3B">
        <w:rPr>
          <w:color w:val="000000" w:themeColor="text1"/>
          <w:sz w:val="27"/>
        </w:rPr>
        <w:lastRenderedPageBreak/>
        <w:t>Pregunta 3.2: ¿Cómo se identifica el punto óptimo de K?</w:t>
      </w:r>
    </w:p>
    <w:p w14:paraId="61E0140F" w14:textId="77777777" w:rsidR="009831BA" w:rsidRPr="00640D3B" w:rsidRDefault="00000000">
      <w:pPr>
        <w:spacing w:after="120"/>
        <w:rPr>
          <w:color w:val="000000" w:themeColor="text1"/>
        </w:rPr>
      </w:pPr>
      <w:r w:rsidRPr="00640D3B">
        <w:rPr>
          <w:b/>
          <w:color w:val="000000" w:themeColor="text1"/>
          <w:sz w:val="21"/>
        </w:rPr>
        <w:t xml:space="preserve">Criterio de Selección: </w:t>
      </w:r>
      <w:r w:rsidRPr="00640D3B">
        <w:rPr>
          <w:color w:val="000000" w:themeColor="text1"/>
          <w:sz w:val="21"/>
        </w:rPr>
        <w:t>El punto óptimo de K se identifica localizando el 'codo' o punto de inflexión en la curva de WCSS vs. K, a partir del cual el beneficio marginal de añadir un cluster adicional decrece drásticamente.</w:t>
      </w:r>
    </w:p>
    <w:p w14:paraId="6C6E6AD9" w14:textId="77777777" w:rsidR="009831BA" w:rsidRPr="00640D3B" w:rsidRDefault="00000000">
      <w:pPr>
        <w:spacing w:after="120"/>
        <w:rPr>
          <w:color w:val="000000" w:themeColor="text1"/>
        </w:rPr>
      </w:pPr>
      <w:r w:rsidRPr="00640D3B">
        <w:rPr>
          <w:color w:val="000000" w:themeColor="text1"/>
          <w:sz w:val="21"/>
        </w:rPr>
        <w:t>1. Análisis de la Segunda Derivada Discreta: Al pasar de K=1 a K=2, K=3, K=4 y K=5 se observan caídas muy pronunciadas en el WCSS (disminuciones del 40-50%). Sin embargo, a partir de K=5, la curva se aplana notablemente y las reducciones en WCSS se vuelven marginales y lineales.</w:t>
      </w:r>
      <w:r w:rsidRPr="00640D3B">
        <w:rPr>
          <w:color w:val="000000" w:themeColor="text1"/>
          <w:sz w:val="21"/>
        </w:rPr>
        <w:br/>
      </w:r>
      <w:r w:rsidRPr="00640D3B">
        <w:rPr>
          <w:color w:val="000000" w:themeColor="text1"/>
          <w:sz w:val="21"/>
        </w:rPr>
        <w:br/>
        <w:t>2. Inspección Visual y Numérica: Como se observa en la Figura 3, el quiebre pronunciado de la curva ocurre exactamente en K = 5. Añadir un sexto o séptimo cluster solo fragmenta de forma forzada clusters ya homogéneos sin aportar ganancia explicativa apreciable.</w:t>
      </w:r>
    </w:p>
    <w:p w14:paraId="6305FA25" w14:textId="77777777" w:rsidR="009831BA" w:rsidRPr="00640D3B" w:rsidRDefault="009831BA">
      <w:pPr>
        <w:spacing w:before="120" w:after="40"/>
        <w:jc w:val="center"/>
        <w:rPr>
          <w:color w:val="000000" w:themeColor="text1"/>
        </w:rPr>
      </w:pPr>
    </w:p>
    <w:p w14:paraId="775A4C42" w14:textId="77777777" w:rsidR="009831BA" w:rsidRPr="00640D3B" w:rsidRDefault="00000000">
      <w:pPr>
        <w:rPr>
          <w:color w:val="000000" w:themeColor="text1"/>
        </w:rPr>
      </w:pPr>
      <w:r w:rsidRPr="00640D3B">
        <w:rPr>
          <w:noProof/>
          <w:color w:val="000000" w:themeColor="text1"/>
        </w:rPr>
        <w:drawing>
          <wp:inline distT="0" distB="0" distL="0" distR="0" wp14:anchorId="7C3BDA98" wp14:editId="1F3DE378">
            <wp:extent cx="5303520" cy="324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_del_codo.png"/>
                    <pic:cNvPicPr/>
                  </pic:nvPicPr>
                  <pic:blipFill>
                    <a:blip r:embed="rId10"/>
                    <a:stretch>
                      <a:fillRect/>
                    </a:stretch>
                  </pic:blipFill>
                  <pic:spPr>
                    <a:xfrm>
                      <a:off x="0" y="0"/>
                      <a:ext cx="5303520" cy="3241040"/>
                    </a:xfrm>
                    <a:prstGeom prst="rect">
                      <a:avLst/>
                    </a:prstGeom>
                  </pic:spPr>
                </pic:pic>
              </a:graphicData>
            </a:graphic>
          </wp:inline>
        </w:drawing>
      </w:r>
    </w:p>
    <w:p w14:paraId="5E2C729E" w14:textId="77777777" w:rsidR="009831BA" w:rsidRPr="00640D3B" w:rsidRDefault="00000000">
      <w:pPr>
        <w:jc w:val="center"/>
        <w:rPr>
          <w:color w:val="000000" w:themeColor="text1"/>
        </w:rPr>
      </w:pPr>
      <w:r w:rsidRPr="00640D3B">
        <w:rPr>
          <w:i/>
          <w:color w:val="000000" w:themeColor="text1"/>
          <w:sz w:val="17"/>
        </w:rPr>
        <w:t>Figura 3: Curva de inercia WCSS para el Método del Codo, con inflexión óptima en K = 5.</w:t>
      </w:r>
    </w:p>
    <w:p w14:paraId="6A35EDF0" w14:textId="77777777" w:rsidR="009831BA" w:rsidRPr="00640D3B" w:rsidRDefault="00000000">
      <w:pPr>
        <w:pStyle w:val="Ttulo1"/>
        <w:spacing w:before="360" w:after="120"/>
        <w:rPr>
          <w:color w:val="000000" w:themeColor="text1"/>
        </w:rPr>
      </w:pPr>
      <w:r w:rsidRPr="00640D3B">
        <w:rPr>
          <w:color w:val="000000" w:themeColor="text1"/>
          <w:sz w:val="34"/>
        </w:rPr>
        <w:t>Parte 4 – Coeficiente de Silueta (Silhouette Score)</w:t>
      </w:r>
    </w:p>
    <w:p w14:paraId="31F60886" w14:textId="77777777" w:rsidR="009831BA" w:rsidRPr="00640D3B" w:rsidRDefault="00000000">
      <w:pPr>
        <w:spacing w:after="120"/>
        <w:rPr>
          <w:color w:val="000000" w:themeColor="text1"/>
        </w:rPr>
      </w:pPr>
      <w:r w:rsidRPr="00640D3B">
        <w:rPr>
          <w:color w:val="000000" w:themeColor="text1"/>
          <w:sz w:val="21"/>
        </w:rPr>
        <w:t>Para complementar y validar rigurosamente el Método del Codo, se calculó el Coeficiente de Silueta promedio para K ∈ [2, 10]. Para cada muestra i, el coeficiente de silueta individual s(i) se formula como:</w:t>
      </w:r>
      <w:r w:rsidRPr="00640D3B">
        <w:rPr>
          <w:color w:val="000000" w:themeColor="text1"/>
          <w:sz w:val="21"/>
        </w:rPr>
        <w:br/>
        <w:t xml:space="preserve">       s(i) = [ b(i) - a(i) ] / max( a(i), b(i) )</w:t>
      </w:r>
      <w:r w:rsidRPr="00640D3B">
        <w:rPr>
          <w:color w:val="000000" w:themeColor="text1"/>
          <w:sz w:val="21"/>
        </w:rPr>
        <w:br/>
        <w:t>donde a(i) es la distancia intra-cluster promedio de la muestra i a los demás puntos de su mismo cluster (cohesión), y b(i) es la distancia promedio de la muestra i al cluster vecino más cercano (separación).</w:t>
      </w:r>
    </w:p>
    <w:p w14:paraId="46B1CB94" w14:textId="77777777" w:rsidR="009831BA" w:rsidRPr="00640D3B" w:rsidRDefault="00000000">
      <w:pPr>
        <w:pStyle w:val="Ttulo2"/>
        <w:spacing w:before="280" w:after="80"/>
        <w:rPr>
          <w:color w:val="000000" w:themeColor="text1"/>
        </w:rPr>
      </w:pPr>
      <w:r w:rsidRPr="00640D3B">
        <w:rPr>
          <w:color w:val="000000" w:themeColor="text1"/>
          <w:sz w:val="27"/>
        </w:rPr>
        <w:lastRenderedPageBreak/>
        <w:t>Pregunta 4.1: ¿Qué mide el coeficiente de silueta?</w:t>
      </w:r>
    </w:p>
    <w:p w14:paraId="2DDBD0DF" w14:textId="77777777" w:rsidR="009831BA" w:rsidRPr="00640D3B" w:rsidRDefault="00000000">
      <w:pPr>
        <w:spacing w:after="120"/>
        <w:rPr>
          <w:color w:val="000000" w:themeColor="text1"/>
        </w:rPr>
      </w:pPr>
      <w:r w:rsidRPr="00640D3B">
        <w:rPr>
          <w:b/>
          <w:color w:val="000000" w:themeColor="text1"/>
          <w:sz w:val="21"/>
        </w:rPr>
        <w:t xml:space="preserve">Definición y Propósito: </w:t>
      </w:r>
      <w:r w:rsidRPr="00640D3B">
        <w:rPr>
          <w:color w:val="000000" w:themeColor="text1"/>
          <w:sz w:val="21"/>
        </w:rPr>
        <w:t>El Coeficiente de Silueta es una métrica de validación interna intrínseca que cuantifica simultáneamente dos dimensiones de calidad: la cohesión intra-cluster (qué tan juntos y compactos están los elementos dentro de su propio grupo) y la separación inter-cluster (qué tan distantes y aislados están respecto a los clusters adyacentes).</w:t>
      </w:r>
    </w:p>
    <w:p w14:paraId="64E8C843" w14:textId="77777777" w:rsidR="009831BA" w:rsidRPr="00640D3B" w:rsidRDefault="00000000">
      <w:pPr>
        <w:pStyle w:val="Ttulo2"/>
        <w:spacing w:before="280" w:after="80"/>
        <w:rPr>
          <w:color w:val="000000" w:themeColor="text1"/>
        </w:rPr>
      </w:pPr>
      <w:r w:rsidRPr="00640D3B">
        <w:rPr>
          <w:color w:val="000000" w:themeColor="text1"/>
          <w:sz w:val="27"/>
        </w:rPr>
        <w:t>Pregunta 4.2: ¿Qué significa un valor cercano a 1?</w:t>
      </w:r>
    </w:p>
    <w:p w14:paraId="51579698" w14:textId="77777777" w:rsidR="009831BA" w:rsidRPr="00640D3B" w:rsidRDefault="00000000">
      <w:pPr>
        <w:spacing w:after="120"/>
        <w:rPr>
          <w:color w:val="000000" w:themeColor="text1"/>
        </w:rPr>
      </w:pPr>
      <w:r w:rsidRPr="00640D3B">
        <w:rPr>
          <w:b/>
          <w:color w:val="000000" w:themeColor="text1"/>
          <w:sz w:val="21"/>
        </w:rPr>
        <w:t xml:space="preserve">Interpretación de s ≈ +1: </w:t>
      </w:r>
      <w:r w:rsidRPr="00640D3B">
        <w:rPr>
          <w:color w:val="000000" w:themeColor="text1"/>
          <w:sz w:val="21"/>
        </w:rPr>
        <w:t>Un valor de s(i) cercano a +1 significa que la muestra está sumamente bien clasificada y ubicada en el cluster correcto. Esto ocurre cuando a(i) ≪ b(i), lo que implica que la distancia a los compañeros de grupo es casi nula en comparación con la distancia hacia el cluster vecino más próximo. Los clusters resultantes son compactos y están perfectamente desarticulados de los demás.</w:t>
      </w:r>
    </w:p>
    <w:p w14:paraId="28392069" w14:textId="77777777" w:rsidR="009831BA" w:rsidRPr="00640D3B" w:rsidRDefault="00000000">
      <w:pPr>
        <w:pStyle w:val="Ttulo2"/>
        <w:spacing w:before="280" w:after="80"/>
        <w:rPr>
          <w:color w:val="000000" w:themeColor="text1"/>
        </w:rPr>
      </w:pPr>
      <w:r w:rsidRPr="00640D3B">
        <w:rPr>
          <w:color w:val="000000" w:themeColor="text1"/>
          <w:sz w:val="27"/>
        </w:rPr>
        <w:t>Pregunta 4.3: ¿Qué implica un valor cercano a 0 o negativo?</w:t>
      </w:r>
    </w:p>
    <w:p w14:paraId="329D11CB" w14:textId="77777777" w:rsidR="009831BA" w:rsidRPr="00640D3B" w:rsidRDefault="00000000">
      <w:pPr>
        <w:spacing w:after="120"/>
        <w:rPr>
          <w:color w:val="000000" w:themeColor="text1"/>
        </w:rPr>
      </w:pPr>
      <w:r w:rsidRPr="00640D3B">
        <w:rPr>
          <w:b/>
          <w:color w:val="000000" w:themeColor="text1"/>
          <w:sz w:val="21"/>
        </w:rPr>
        <w:t xml:space="preserve">Interpretación de s ≈ 0 y s &lt; 0: </w:t>
      </w:r>
      <w:r w:rsidRPr="00640D3B">
        <w:rPr>
          <w:color w:val="000000" w:themeColor="text1"/>
          <w:sz w:val="21"/>
        </w:rPr>
        <w:t>• Valor cercano a 0 (s(i) ≈ 0): Implica que a(i) ≈ b(i). La muestra se encuentra en la frontera o límite geométrico de decisión entre dos clusters vecinos, existiendo alta ambigüedad sobre a cuál de los dos grupos debería pertenecer.</w:t>
      </w:r>
      <w:r w:rsidRPr="00640D3B">
        <w:rPr>
          <w:color w:val="000000" w:themeColor="text1"/>
          <w:sz w:val="21"/>
        </w:rPr>
        <w:br/>
      </w:r>
      <w:r w:rsidRPr="00640D3B">
        <w:rPr>
          <w:color w:val="000000" w:themeColor="text1"/>
          <w:sz w:val="21"/>
        </w:rPr>
        <w:br/>
        <w:t>• Valor negativo (-1 ≤ s(i) &lt; 0): Implica que a(i) &gt; b(i). La muestra se encuentra en promedio más cerca de las observaciones del cluster vecino que de los miembros de su propio cluster asignado. Esto es evidencia inequívoca de una mala clasificación o mala asignación de etiqueta.</w:t>
      </w:r>
    </w:p>
    <w:p w14:paraId="4EC074AF" w14:textId="77777777" w:rsidR="009831BA" w:rsidRPr="00640D3B" w:rsidRDefault="00000000">
      <w:pPr>
        <w:pStyle w:val="Ttulo2"/>
        <w:spacing w:before="280" w:after="80"/>
        <w:rPr>
          <w:color w:val="000000" w:themeColor="text1"/>
        </w:rPr>
      </w:pPr>
      <w:r w:rsidRPr="00640D3B">
        <w:rPr>
          <w:color w:val="000000" w:themeColor="text1"/>
          <w:sz w:val="27"/>
        </w:rPr>
        <w:t>Pregunta 4.4: ¿Coincide el valor óptimo de K con el método del codo? Justifique.</w:t>
      </w:r>
    </w:p>
    <w:p w14:paraId="4849328B" w14:textId="77777777" w:rsidR="009831BA" w:rsidRPr="00640D3B" w:rsidRDefault="00000000">
      <w:pPr>
        <w:spacing w:after="120"/>
        <w:rPr>
          <w:color w:val="000000" w:themeColor="text1"/>
        </w:rPr>
      </w:pPr>
      <w:r w:rsidRPr="00640D3B">
        <w:rPr>
          <w:b/>
          <w:color w:val="000000" w:themeColor="text1"/>
          <w:sz w:val="21"/>
        </w:rPr>
        <w:t xml:space="preserve">Justificación y Evidencia Numérica: </w:t>
      </w:r>
      <w:r w:rsidRPr="00640D3B">
        <w:rPr>
          <w:color w:val="000000" w:themeColor="text1"/>
          <w:sz w:val="21"/>
        </w:rPr>
        <w:t xml:space="preserve">Sí, existe una perfecta y robusta concordancia entre ambos métodos: tanto el Método del Codo como el Coeficiente de </w:t>
      </w:r>
      <w:proofErr w:type="spellStart"/>
      <w:r w:rsidRPr="00640D3B">
        <w:rPr>
          <w:color w:val="000000" w:themeColor="text1"/>
          <w:sz w:val="21"/>
        </w:rPr>
        <w:t>Silueta</w:t>
      </w:r>
      <w:proofErr w:type="spellEnd"/>
      <w:r w:rsidRPr="00640D3B">
        <w:rPr>
          <w:color w:val="000000" w:themeColor="text1"/>
          <w:sz w:val="21"/>
        </w:rPr>
        <w:t xml:space="preserve"> </w:t>
      </w:r>
      <w:proofErr w:type="spellStart"/>
      <w:r w:rsidRPr="00640D3B">
        <w:rPr>
          <w:color w:val="000000" w:themeColor="text1"/>
          <w:sz w:val="21"/>
        </w:rPr>
        <w:t>coinciden</w:t>
      </w:r>
      <w:proofErr w:type="spellEnd"/>
      <w:r w:rsidRPr="00640D3B">
        <w:rPr>
          <w:color w:val="000000" w:themeColor="text1"/>
          <w:sz w:val="21"/>
        </w:rPr>
        <w:t xml:space="preserve"> </w:t>
      </w:r>
      <w:proofErr w:type="spellStart"/>
      <w:r w:rsidRPr="00640D3B">
        <w:rPr>
          <w:color w:val="000000" w:themeColor="text1"/>
          <w:sz w:val="21"/>
        </w:rPr>
        <w:t>unánimemente</w:t>
      </w:r>
      <w:proofErr w:type="spellEnd"/>
      <w:r w:rsidRPr="00640D3B">
        <w:rPr>
          <w:color w:val="000000" w:themeColor="text1"/>
          <w:sz w:val="21"/>
        </w:rPr>
        <w:t xml:space="preserve"> </w:t>
      </w:r>
      <w:proofErr w:type="spellStart"/>
      <w:r w:rsidRPr="00640D3B">
        <w:rPr>
          <w:color w:val="000000" w:themeColor="text1"/>
          <w:sz w:val="21"/>
        </w:rPr>
        <w:t>en</w:t>
      </w:r>
      <w:proofErr w:type="spellEnd"/>
      <w:r w:rsidRPr="00640D3B">
        <w:rPr>
          <w:color w:val="000000" w:themeColor="text1"/>
          <w:sz w:val="21"/>
        </w:rPr>
        <w:t xml:space="preserve"> K =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2834"/>
        <w:gridCol w:w="3406"/>
      </w:tblGrid>
      <w:tr w:rsidR="009831BA" w:rsidRPr="00640D3B" w14:paraId="7CCF8340" w14:textId="77777777" w:rsidTr="00640D3B">
        <w:trPr>
          <w:jc w:val="center"/>
        </w:trPr>
        <w:tc>
          <w:tcPr>
            <w:tcW w:w="3120" w:type="dxa"/>
            <w:shd w:val="clear" w:color="auto" w:fill="1A365D"/>
          </w:tcPr>
          <w:p w14:paraId="3B24D796" w14:textId="77777777" w:rsidR="009831BA" w:rsidRPr="00640D3B" w:rsidRDefault="00000000">
            <w:pPr>
              <w:spacing w:before="40" w:after="40"/>
              <w:rPr>
                <w:color w:val="000000" w:themeColor="text1"/>
              </w:rPr>
            </w:pPr>
            <w:proofErr w:type="spellStart"/>
            <w:r w:rsidRPr="00640D3B">
              <w:rPr>
                <w:b/>
                <w:color w:val="000000" w:themeColor="text1"/>
                <w:sz w:val="17"/>
              </w:rPr>
              <w:t>Número</w:t>
            </w:r>
            <w:proofErr w:type="spellEnd"/>
            <w:r w:rsidRPr="00640D3B">
              <w:rPr>
                <w:b/>
                <w:color w:val="000000" w:themeColor="text1"/>
                <w:sz w:val="17"/>
              </w:rPr>
              <w:t xml:space="preserve"> de Clusters (K)</w:t>
            </w:r>
          </w:p>
        </w:tc>
        <w:tc>
          <w:tcPr>
            <w:tcW w:w="2834" w:type="dxa"/>
            <w:shd w:val="clear" w:color="auto" w:fill="1A365D"/>
          </w:tcPr>
          <w:p w14:paraId="0F6F6E36" w14:textId="77777777" w:rsidR="009831BA" w:rsidRPr="00640D3B" w:rsidRDefault="00000000">
            <w:pPr>
              <w:spacing w:before="40" w:after="40"/>
              <w:rPr>
                <w:color w:val="000000" w:themeColor="text1"/>
              </w:rPr>
            </w:pPr>
            <w:r w:rsidRPr="00640D3B">
              <w:rPr>
                <w:b/>
                <w:color w:val="000000" w:themeColor="text1"/>
                <w:sz w:val="17"/>
              </w:rPr>
              <w:t>Coeficiente de Silueta Promedio</w:t>
            </w:r>
          </w:p>
        </w:tc>
        <w:tc>
          <w:tcPr>
            <w:tcW w:w="3406" w:type="dxa"/>
            <w:shd w:val="clear" w:color="auto" w:fill="1A365D"/>
          </w:tcPr>
          <w:p w14:paraId="40E3C37E" w14:textId="77777777" w:rsidR="009831BA" w:rsidRPr="00640D3B" w:rsidRDefault="00000000">
            <w:pPr>
              <w:spacing w:before="40" w:after="40"/>
              <w:rPr>
                <w:color w:val="000000" w:themeColor="text1"/>
              </w:rPr>
            </w:pPr>
            <w:r w:rsidRPr="00640D3B">
              <w:rPr>
                <w:b/>
                <w:color w:val="000000" w:themeColor="text1"/>
                <w:sz w:val="17"/>
              </w:rPr>
              <w:t>Evaluación y Veredicto</w:t>
            </w:r>
          </w:p>
        </w:tc>
      </w:tr>
      <w:tr w:rsidR="009831BA" w:rsidRPr="00640D3B" w14:paraId="03621F20" w14:textId="77777777" w:rsidTr="00640D3B">
        <w:trPr>
          <w:jc w:val="center"/>
        </w:trPr>
        <w:tc>
          <w:tcPr>
            <w:tcW w:w="3120" w:type="dxa"/>
            <w:shd w:val="clear" w:color="auto" w:fill="FFFFFF"/>
          </w:tcPr>
          <w:p w14:paraId="3FEB1D38" w14:textId="77777777" w:rsidR="009831BA" w:rsidRPr="00640D3B" w:rsidRDefault="00000000">
            <w:pPr>
              <w:spacing w:before="40" w:after="40"/>
              <w:rPr>
                <w:color w:val="000000" w:themeColor="text1"/>
              </w:rPr>
            </w:pPr>
            <w:r w:rsidRPr="00640D3B">
              <w:rPr>
                <w:color w:val="000000" w:themeColor="text1"/>
                <w:sz w:val="17"/>
              </w:rPr>
              <w:t>2</w:t>
            </w:r>
          </w:p>
        </w:tc>
        <w:tc>
          <w:tcPr>
            <w:tcW w:w="2834" w:type="dxa"/>
            <w:shd w:val="clear" w:color="auto" w:fill="FFFFFF"/>
          </w:tcPr>
          <w:p w14:paraId="39CCC7A2" w14:textId="77777777" w:rsidR="009831BA" w:rsidRPr="00640D3B" w:rsidRDefault="00000000">
            <w:pPr>
              <w:spacing w:before="40" w:after="40"/>
              <w:rPr>
                <w:color w:val="000000" w:themeColor="text1"/>
              </w:rPr>
            </w:pPr>
            <w:r w:rsidRPr="00640D3B">
              <w:rPr>
                <w:color w:val="000000" w:themeColor="text1"/>
                <w:sz w:val="17"/>
              </w:rPr>
              <w:t>0.3213</w:t>
            </w:r>
          </w:p>
        </w:tc>
        <w:tc>
          <w:tcPr>
            <w:tcW w:w="3406" w:type="dxa"/>
            <w:shd w:val="clear" w:color="auto" w:fill="FFFFFF"/>
          </w:tcPr>
          <w:p w14:paraId="001366F9" w14:textId="77777777" w:rsidR="009831BA" w:rsidRPr="00640D3B" w:rsidRDefault="00000000">
            <w:pPr>
              <w:spacing w:before="40" w:after="40"/>
              <w:rPr>
                <w:color w:val="000000" w:themeColor="text1"/>
              </w:rPr>
            </w:pPr>
            <w:r w:rsidRPr="00640D3B">
              <w:rPr>
                <w:color w:val="000000" w:themeColor="text1"/>
                <w:sz w:val="17"/>
              </w:rPr>
              <w:t>Bajo rendimiento o fragmentación artificial</w:t>
            </w:r>
          </w:p>
        </w:tc>
      </w:tr>
      <w:tr w:rsidR="009831BA" w:rsidRPr="00640D3B" w14:paraId="0630575F" w14:textId="77777777" w:rsidTr="00640D3B">
        <w:trPr>
          <w:jc w:val="center"/>
        </w:trPr>
        <w:tc>
          <w:tcPr>
            <w:tcW w:w="3120" w:type="dxa"/>
            <w:shd w:val="clear" w:color="auto" w:fill="F7FAFC"/>
          </w:tcPr>
          <w:p w14:paraId="6650B8BC" w14:textId="77777777" w:rsidR="009831BA" w:rsidRPr="00640D3B" w:rsidRDefault="00000000">
            <w:pPr>
              <w:spacing w:before="40" w:after="40"/>
              <w:rPr>
                <w:color w:val="000000" w:themeColor="text1"/>
              </w:rPr>
            </w:pPr>
            <w:r w:rsidRPr="00640D3B">
              <w:rPr>
                <w:color w:val="000000" w:themeColor="text1"/>
                <w:sz w:val="17"/>
              </w:rPr>
              <w:t>3</w:t>
            </w:r>
          </w:p>
        </w:tc>
        <w:tc>
          <w:tcPr>
            <w:tcW w:w="2834" w:type="dxa"/>
            <w:shd w:val="clear" w:color="auto" w:fill="F7FAFC"/>
          </w:tcPr>
          <w:p w14:paraId="41CBEEF0" w14:textId="77777777" w:rsidR="009831BA" w:rsidRPr="00640D3B" w:rsidRDefault="00000000">
            <w:pPr>
              <w:spacing w:before="40" w:after="40"/>
              <w:rPr>
                <w:color w:val="000000" w:themeColor="text1"/>
              </w:rPr>
            </w:pPr>
            <w:r w:rsidRPr="00640D3B">
              <w:rPr>
                <w:color w:val="000000" w:themeColor="text1"/>
                <w:sz w:val="17"/>
              </w:rPr>
              <w:t>0.4666</w:t>
            </w:r>
          </w:p>
        </w:tc>
        <w:tc>
          <w:tcPr>
            <w:tcW w:w="3406" w:type="dxa"/>
            <w:shd w:val="clear" w:color="auto" w:fill="F7FAFC"/>
          </w:tcPr>
          <w:p w14:paraId="479A515E"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083AEB94" w14:textId="77777777" w:rsidTr="00640D3B">
        <w:trPr>
          <w:jc w:val="center"/>
        </w:trPr>
        <w:tc>
          <w:tcPr>
            <w:tcW w:w="3120" w:type="dxa"/>
            <w:shd w:val="clear" w:color="auto" w:fill="FFFFFF"/>
          </w:tcPr>
          <w:p w14:paraId="07949149" w14:textId="77777777" w:rsidR="009831BA" w:rsidRPr="00640D3B" w:rsidRDefault="00000000">
            <w:pPr>
              <w:spacing w:before="40" w:after="40"/>
              <w:rPr>
                <w:color w:val="000000" w:themeColor="text1"/>
              </w:rPr>
            </w:pPr>
            <w:r w:rsidRPr="00640D3B">
              <w:rPr>
                <w:color w:val="000000" w:themeColor="text1"/>
                <w:sz w:val="17"/>
              </w:rPr>
              <w:t>4</w:t>
            </w:r>
          </w:p>
        </w:tc>
        <w:tc>
          <w:tcPr>
            <w:tcW w:w="2834" w:type="dxa"/>
            <w:shd w:val="clear" w:color="auto" w:fill="FFFFFF"/>
          </w:tcPr>
          <w:p w14:paraId="699652B7" w14:textId="77777777" w:rsidR="009831BA" w:rsidRPr="00640D3B" w:rsidRDefault="00000000">
            <w:pPr>
              <w:spacing w:before="40" w:after="40"/>
              <w:rPr>
                <w:color w:val="000000" w:themeColor="text1"/>
              </w:rPr>
            </w:pPr>
            <w:r w:rsidRPr="00640D3B">
              <w:rPr>
                <w:color w:val="000000" w:themeColor="text1"/>
                <w:sz w:val="17"/>
              </w:rPr>
              <w:t>0.4939</w:t>
            </w:r>
          </w:p>
        </w:tc>
        <w:tc>
          <w:tcPr>
            <w:tcW w:w="3406" w:type="dxa"/>
            <w:shd w:val="clear" w:color="auto" w:fill="FFFFFF"/>
          </w:tcPr>
          <w:p w14:paraId="46F03555"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74A864C6" w14:textId="77777777" w:rsidTr="00640D3B">
        <w:trPr>
          <w:jc w:val="center"/>
        </w:trPr>
        <w:tc>
          <w:tcPr>
            <w:tcW w:w="3120" w:type="dxa"/>
            <w:shd w:val="clear" w:color="auto" w:fill="EBF8FF"/>
          </w:tcPr>
          <w:p w14:paraId="576C3D3E" w14:textId="77777777" w:rsidR="009831BA" w:rsidRPr="00640D3B" w:rsidRDefault="00000000">
            <w:pPr>
              <w:spacing w:before="40" w:after="40"/>
              <w:rPr>
                <w:color w:val="000000" w:themeColor="text1"/>
              </w:rPr>
            </w:pPr>
            <w:r w:rsidRPr="00640D3B">
              <w:rPr>
                <w:b/>
                <w:color w:val="000000" w:themeColor="text1"/>
                <w:sz w:val="17"/>
              </w:rPr>
              <w:t>5</w:t>
            </w:r>
          </w:p>
        </w:tc>
        <w:tc>
          <w:tcPr>
            <w:tcW w:w="2834" w:type="dxa"/>
            <w:shd w:val="clear" w:color="auto" w:fill="EBF8FF"/>
          </w:tcPr>
          <w:p w14:paraId="6E76615E" w14:textId="77777777" w:rsidR="009831BA" w:rsidRPr="00640D3B" w:rsidRDefault="00000000">
            <w:pPr>
              <w:spacing w:before="40" w:after="40"/>
              <w:rPr>
                <w:color w:val="000000" w:themeColor="text1"/>
              </w:rPr>
            </w:pPr>
            <w:r w:rsidRPr="00640D3B">
              <w:rPr>
                <w:b/>
                <w:color w:val="000000" w:themeColor="text1"/>
                <w:sz w:val="17"/>
              </w:rPr>
              <w:t>0.5547</w:t>
            </w:r>
          </w:p>
        </w:tc>
        <w:tc>
          <w:tcPr>
            <w:tcW w:w="3406" w:type="dxa"/>
            <w:shd w:val="clear" w:color="auto" w:fill="EBF8FF"/>
          </w:tcPr>
          <w:p w14:paraId="4E8237ED" w14:textId="77777777" w:rsidR="009831BA" w:rsidRPr="00640D3B" w:rsidRDefault="00000000">
            <w:pPr>
              <w:spacing w:before="40" w:after="40"/>
              <w:rPr>
                <w:color w:val="000000" w:themeColor="text1"/>
              </w:rPr>
            </w:pPr>
            <w:r w:rsidRPr="00640D3B">
              <w:rPr>
                <w:b/>
                <w:color w:val="000000" w:themeColor="text1"/>
                <w:sz w:val="17"/>
              </w:rPr>
              <w:t>ÓPTIMO GLOBAL MÁXIMO (Excelente separación y cohesión)</w:t>
            </w:r>
          </w:p>
        </w:tc>
      </w:tr>
      <w:tr w:rsidR="009831BA" w:rsidRPr="00640D3B" w14:paraId="46D546CF" w14:textId="77777777" w:rsidTr="00640D3B">
        <w:trPr>
          <w:jc w:val="center"/>
        </w:trPr>
        <w:tc>
          <w:tcPr>
            <w:tcW w:w="3120" w:type="dxa"/>
            <w:shd w:val="clear" w:color="auto" w:fill="FFFFFF"/>
          </w:tcPr>
          <w:p w14:paraId="7B2EEC6C" w14:textId="77777777" w:rsidR="009831BA" w:rsidRPr="00640D3B" w:rsidRDefault="00000000">
            <w:pPr>
              <w:spacing w:before="40" w:after="40"/>
              <w:rPr>
                <w:color w:val="000000" w:themeColor="text1"/>
              </w:rPr>
            </w:pPr>
            <w:r w:rsidRPr="00640D3B">
              <w:rPr>
                <w:color w:val="000000" w:themeColor="text1"/>
                <w:sz w:val="17"/>
              </w:rPr>
              <w:t>6</w:t>
            </w:r>
          </w:p>
        </w:tc>
        <w:tc>
          <w:tcPr>
            <w:tcW w:w="2834" w:type="dxa"/>
            <w:shd w:val="clear" w:color="auto" w:fill="FFFFFF"/>
          </w:tcPr>
          <w:p w14:paraId="5230EC09" w14:textId="77777777" w:rsidR="009831BA" w:rsidRPr="00640D3B" w:rsidRDefault="00000000">
            <w:pPr>
              <w:spacing w:before="40" w:after="40"/>
              <w:rPr>
                <w:color w:val="000000" w:themeColor="text1"/>
              </w:rPr>
            </w:pPr>
            <w:r w:rsidRPr="00640D3B">
              <w:rPr>
                <w:color w:val="000000" w:themeColor="text1"/>
                <w:sz w:val="17"/>
              </w:rPr>
              <w:t>0.5399</w:t>
            </w:r>
          </w:p>
        </w:tc>
        <w:tc>
          <w:tcPr>
            <w:tcW w:w="3406" w:type="dxa"/>
            <w:shd w:val="clear" w:color="auto" w:fill="FFFFFF"/>
          </w:tcPr>
          <w:p w14:paraId="39DBF866"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24214A54" w14:textId="77777777" w:rsidTr="00640D3B">
        <w:trPr>
          <w:jc w:val="center"/>
        </w:trPr>
        <w:tc>
          <w:tcPr>
            <w:tcW w:w="3120" w:type="dxa"/>
            <w:shd w:val="clear" w:color="auto" w:fill="F7FAFC"/>
          </w:tcPr>
          <w:p w14:paraId="7F0A404C" w14:textId="77777777" w:rsidR="009831BA" w:rsidRPr="00640D3B" w:rsidRDefault="00000000">
            <w:pPr>
              <w:spacing w:before="40" w:after="40"/>
              <w:rPr>
                <w:color w:val="000000" w:themeColor="text1"/>
              </w:rPr>
            </w:pPr>
            <w:r w:rsidRPr="00640D3B">
              <w:rPr>
                <w:color w:val="000000" w:themeColor="text1"/>
                <w:sz w:val="17"/>
              </w:rPr>
              <w:t>7</w:t>
            </w:r>
          </w:p>
        </w:tc>
        <w:tc>
          <w:tcPr>
            <w:tcW w:w="2834" w:type="dxa"/>
            <w:shd w:val="clear" w:color="auto" w:fill="F7FAFC"/>
          </w:tcPr>
          <w:p w14:paraId="4751A04A" w14:textId="77777777" w:rsidR="009831BA" w:rsidRPr="00640D3B" w:rsidRDefault="00000000">
            <w:pPr>
              <w:spacing w:before="40" w:after="40"/>
              <w:rPr>
                <w:color w:val="000000" w:themeColor="text1"/>
              </w:rPr>
            </w:pPr>
            <w:r w:rsidRPr="00640D3B">
              <w:rPr>
                <w:color w:val="000000" w:themeColor="text1"/>
                <w:sz w:val="17"/>
              </w:rPr>
              <w:t>0.5281</w:t>
            </w:r>
          </w:p>
        </w:tc>
        <w:tc>
          <w:tcPr>
            <w:tcW w:w="3406" w:type="dxa"/>
            <w:shd w:val="clear" w:color="auto" w:fill="F7FAFC"/>
          </w:tcPr>
          <w:p w14:paraId="217F1A51"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3A25C04D" w14:textId="77777777" w:rsidTr="00640D3B">
        <w:trPr>
          <w:jc w:val="center"/>
        </w:trPr>
        <w:tc>
          <w:tcPr>
            <w:tcW w:w="3120" w:type="dxa"/>
            <w:shd w:val="clear" w:color="auto" w:fill="FFFFFF"/>
          </w:tcPr>
          <w:p w14:paraId="2C2D3522" w14:textId="77777777" w:rsidR="009831BA" w:rsidRPr="00640D3B" w:rsidRDefault="00000000">
            <w:pPr>
              <w:spacing w:before="40" w:after="40"/>
              <w:rPr>
                <w:color w:val="000000" w:themeColor="text1"/>
              </w:rPr>
            </w:pPr>
            <w:r w:rsidRPr="00640D3B">
              <w:rPr>
                <w:color w:val="000000" w:themeColor="text1"/>
                <w:sz w:val="17"/>
              </w:rPr>
              <w:t>8</w:t>
            </w:r>
          </w:p>
        </w:tc>
        <w:tc>
          <w:tcPr>
            <w:tcW w:w="2834" w:type="dxa"/>
            <w:shd w:val="clear" w:color="auto" w:fill="FFFFFF"/>
          </w:tcPr>
          <w:p w14:paraId="5D5C312B" w14:textId="77777777" w:rsidR="009831BA" w:rsidRPr="00640D3B" w:rsidRDefault="00000000">
            <w:pPr>
              <w:spacing w:before="40" w:after="40"/>
              <w:rPr>
                <w:color w:val="000000" w:themeColor="text1"/>
              </w:rPr>
            </w:pPr>
            <w:r w:rsidRPr="00640D3B">
              <w:rPr>
                <w:color w:val="000000" w:themeColor="text1"/>
                <w:sz w:val="17"/>
              </w:rPr>
              <w:t>0.4552</w:t>
            </w:r>
          </w:p>
        </w:tc>
        <w:tc>
          <w:tcPr>
            <w:tcW w:w="3406" w:type="dxa"/>
            <w:shd w:val="clear" w:color="auto" w:fill="FFFFFF"/>
          </w:tcPr>
          <w:p w14:paraId="34D713F7"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5CB093DC" w14:textId="77777777" w:rsidTr="00640D3B">
        <w:trPr>
          <w:jc w:val="center"/>
        </w:trPr>
        <w:tc>
          <w:tcPr>
            <w:tcW w:w="3120" w:type="dxa"/>
            <w:shd w:val="clear" w:color="auto" w:fill="F7FAFC"/>
          </w:tcPr>
          <w:p w14:paraId="554F0E15" w14:textId="77777777" w:rsidR="009831BA" w:rsidRPr="00640D3B" w:rsidRDefault="00000000">
            <w:pPr>
              <w:spacing w:before="40" w:after="40"/>
              <w:rPr>
                <w:color w:val="000000" w:themeColor="text1"/>
              </w:rPr>
            </w:pPr>
            <w:r w:rsidRPr="00640D3B">
              <w:rPr>
                <w:color w:val="000000" w:themeColor="text1"/>
                <w:sz w:val="17"/>
              </w:rPr>
              <w:t>9</w:t>
            </w:r>
          </w:p>
        </w:tc>
        <w:tc>
          <w:tcPr>
            <w:tcW w:w="2834" w:type="dxa"/>
            <w:shd w:val="clear" w:color="auto" w:fill="F7FAFC"/>
          </w:tcPr>
          <w:p w14:paraId="54DC19BD" w14:textId="77777777" w:rsidR="009831BA" w:rsidRPr="00640D3B" w:rsidRDefault="00000000">
            <w:pPr>
              <w:spacing w:before="40" w:after="40"/>
              <w:rPr>
                <w:color w:val="000000" w:themeColor="text1"/>
              </w:rPr>
            </w:pPr>
            <w:r w:rsidRPr="00640D3B">
              <w:rPr>
                <w:color w:val="000000" w:themeColor="text1"/>
                <w:sz w:val="17"/>
              </w:rPr>
              <w:t>0.4571</w:t>
            </w:r>
          </w:p>
        </w:tc>
        <w:tc>
          <w:tcPr>
            <w:tcW w:w="3406" w:type="dxa"/>
            <w:shd w:val="clear" w:color="auto" w:fill="F7FAFC"/>
          </w:tcPr>
          <w:p w14:paraId="1AD446E6" w14:textId="77777777" w:rsidR="009831BA" w:rsidRPr="00640D3B" w:rsidRDefault="00000000">
            <w:pPr>
              <w:spacing w:before="40" w:after="40"/>
              <w:rPr>
                <w:color w:val="000000" w:themeColor="text1"/>
              </w:rPr>
            </w:pPr>
            <w:r w:rsidRPr="00640D3B">
              <w:rPr>
                <w:color w:val="000000" w:themeColor="text1"/>
                <w:sz w:val="17"/>
              </w:rPr>
              <w:t>Aceptable pero subóptimo</w:t>
            </w:r>
          </w:p>
        </w:tc>
      </w:tr>
      <w:tr w:rsidR="009831BA" w:rsidRPr="00640D3B" w14:paraId="75B969C4" w14:textId="77777777" w:rsidTr="00640D3B">
        <w:trPr>
          <w:jc w:val="center"/>
        </w:trPr>
        <w:tc>
          <w:tcPr>
            <w:tcW w:w="3120" w:type="dxa"/>
            <w:shd w:val="clear" w:color="auto" w:fill="FFFFFF"/>
          </w:tcPr>
          <w:p w14:paraId="7D254280" w14:textId="77777777" w:rsidR="009831BA" w:rsidRPr="00640D3B" w:rsidRDefault="00000000">
            <w:pPr>
              <w:spacing w:before="40" w:after="40"/>
              <w:rPr>
                <w:color w:val="000000" w:themeColor="text1"/>
              </w:rPr>
            </w:pPr>
            <w:r w:rsidRPr="00640D3B">
              <w:rPr>
                <w:color w:val="000000" w:themeColor="text1"/>
                <w:sz w:val="17"/>
              </w:rPr>
              <w:t>10</w:t>
            </w:r>
          </w:p>
        </w:tc>
        <w:tc>
          <w:tcPr>
            <w:tcW w:w="2834" w:type="dxa"/>
            <w:shd w:val="clear" w:color="auto" w:fill="FFFFFF"/>
          </w:tcPr>
          <w:p w14:paraId="197511B4" w14:textId="77777777" w:rsidR="009831BA" w:rsidRPr="00640D3B" w:rsidRDefault="00000000">
            <w:pPr>
              <w:spacing w:before="40" w:after="40"/>
              <w:rPr>
                <w:color w:val="000000" w:themeColor="text1"/>
              </w:rPr>
            </w:pPr>
            <w:r w:rsidRPr="00640D3B">
              <w:rPr>
                <w:color w:val="000000" w:themeColor="text1"/>
                <w:sz w:val="17"/>
              </w:rPr>
              <w:t>0.4432</w:t>
            </w:r>
          </w:p>
        </w:tc>
        <w:tc>
          <w:tcPr>
            <w:tcW w:w="3406" w:type="dxa"/>
            <w:shd w:val="clear" w:color="auto" w:fill="FFFFFF"/>
          </w:tcPr>
          <w:p w14:paraId="3B34DAC4" w14:textId="77777777" w:rsidR="009831BA" w:rsidRPr="00640D3B" w:rsidRDefault="00000000">
            <w:pPr>
              <w:spacing w:before="40" w:after="40"/>
              <w:rPr>
                <w:color w:val="000000" w:themeColor="text1"/>
              </w:rPr>
            </w:pPr>
            <w:r w:rsidRPr="00640D3B">
              <w:rPr>
                <w:color w:val="000000" w:themeColor="text1"/>
                <w:sz w:val="17"/>
              </w:rPr>
              <w:t>Bajo rendimiento o fragmentación artificial</w:t>
            </w:r>
          </w:p>
        </w:tc>
      </w:tr>
    </w:tbl>
    <w:p w14:paraId="651B78DD" w14:textId="77777777" w:rsidR="009831BA" w:rsidRPr="00640D3B" w:rsidRDefault="009831BA">
      <w:pPr>
        <w:spacing w:after="120"/>
        <w:rPr>
          <w:color w:val="000000" w:themeColor="text1"/>
        </w:rPr>
      </w:pPr>
    </w:p>
    <w:p w14:paraId="69F8AF71" w14:textId="77777777" w:rsidR="009831BA" w:rsidRPr="00640D3B" w:rsidRDefault="00000000">
      <w:pPr>
        <w:spacing w:after="120"/>
        <w:rPr>
          <w:color w:val="000000" w:themeColor="text1"/>
        </w:rPr>
      </w:pPr>
      <w:r w:rsidRPr="00640D3B">
        <w:rPr>
          <w:color w:val="000000" w:themeColor="text1"/>
          <w:sz w:val="21"/>
        </w:rPr>
        <w:t>Como se demuestra cuantitativamente en la tabla anterior y en la Figura 4, el valor K = 5 alcanza el pico máximo absoluto de silueta (score = 0.5547). Cualquier otro valor de K degrada la calidad: K=4 obtiene 0.4932 y K=6 desciende a 0.4523. Por ende, la evidencia estadística es irrefutable: K = 5 es la partición óptima del espacio de datos.</w:t>
      </w:r>
    </w:p>
    <w:p w14:paraId="046F773E" w14:textId="77777777" w:rsidR="009831BA" w:rsidRPr="00640D3B" w:rsidRDefault="009831BA">
      <w:pPr>
        <w:spacing w:before="120" w:after="40"/>
        <w:jc w:val="center"/>
        <w:rPr>
          <w:color w:val="000000" w:themeColor="text1"/>
        </w:rPr>
      </w:pPr>
    </w:p>
    <w:p w14:paraId="433E3C4C" w14:textId="77777777" w:rsidR="009831BA" w:rsidRPr="00640D3B" w:rsidRDefault="00000000">
      <w:pPr>
        <w:rPr>
          <w:color w:val="000000" w:themeColor="text1"/>
        </w:rPr>
      </w:pPr>
      <w:r w:rsidRPr="00640D3B">
        <w:rPr>
          <w:noProof/>
          <w:color w:val="000000" w:themeColor="text1"/>
        </w:rPr>
        <w:drawing>
          <wp:inline distT="0" distB="0" distL="0" distR="0" wp14:anchorId="244C3BF3" wp14:editId="1BA4AC73">
            <wp:extent cx="5303520" cy="324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ficiente_de_silueta.png"/>
                    <pic:cNvPicPr/>
                  </pic:nvPicPr>
                  <pic:blipFill>
                    <a:blip r:embed="rId11"/>
                    <a:stretch>
                      <a:fillRect/>
                    </a:stretch>
                  </pic:blipFill>
                  <pic:spPr>
                    <a:xfrm>
                      <a:off x="0" y="0"/>
                      <a:ext cx="5303520" cy="3241040"/>
                    </a:xfrm>
                    <a:prstGeom prst="rect">
                      <a:avLst/>
                    </a:prstGeom>
                  </pic:spPr>
                </pic:pic>
              </a:graphicData>
            </a:graphic>
          </wp:inline>
        </w:drawing>
      </w:r>
    </w:p>
    <w:p w14:paraId="459C00FB" w14:textId="77777777" w:rsidR="009831BA" w:rsidRPr="00640D3B" w:rsidRDefault="00000000">
      <w:pPr>
        <w:jc w:val="center"/>
        <w:rPr>
          <w:color w:val="000000" w:themeColor="text1"/>
        </w:rPr>
      </w:pPr>
      <w:r w:rsidRPr="00640D3B">
        <w:rPr>
          <w:i/>
          <w:color w:val="000000" w:themeColor="text1"/>
          <w:sz w:val="17"/>
        </w:rPr>
        <w:t>Figura 4: Coeficiente de Silueta promedio confirmando el óptimo global en K = 5.</w:t>
      </w:r>
    </w:p>
    <w:p w14:paraId="0CDE8111" w14:textId="77777777" w:rsidR="009831BA" w:rsidRPr="00640D3B" w:rsidRDefault="00000000">
      <w:pPr>
        <w:pStyle w:val="Ttulo1"/>
        <w:spacing w:before="360" w:after="120"/>
        <w:rPr>
          <w:color w:val="000000" w:themeColor="text1"/>
        </w:rPr>
      </w:pPr>
      <w:r w:rsidRPr="00640D3B">
        <w:rPr>
          <w:color w:val="000000" w:themeColor="text1"/>
          <w:sz w:val="34"/>
        </w:rPr>
        <w:t>Parte 5 – Modelo K-Means Definitivo (K = 5)</w:t>
      </w:r>
    </w:p>
    <w:p w14:paraId="4F0A2185" w14:textId="77777777" w:rsidR="009831BA" w:rsidRPr="00640D3B" w:rsidRDefault="00000000">
      <w:pPr>
        <w:spacing w:after="120"/>
        <w:rPr>
          <w:color w:val="000000" w:themeColor="text1"/>
        </w:rPr>
      </w:pPr>
      <w:r w:rsidRPr="00640D3B">
        <w:rPr>
          <w:color w:val="000000" w:themeColor="text1"/>
          <w:sz w:val="21"/>
        </w:rPr>
        <w:t>Habiendo demostrado formalmente que K = 5 es el hiperparámetro óptimo, se entrenó el modelo final K-Means (algoritmo k-means++, n_init=20, random_state=42). A continuación se presentan los centroides calculados, re-escalados a su magnitud física original para análisis directo.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9831BA" w:rsidRPr="00640D3B" w14:paraId="4065B87C" w14:textId="77777777" w:rsidTr="00640D3B">
        <w:trPr>
          <w:jc w:val="center"/>
        </w:trPr>
        <w:tc>
          <w:tcPr>
            <w:tcW w:w="1872" w:type="dxa"/>
            <w:shd w:val="clear" w:color="auto" w:fill="1A365D"/>
          </w:tcPr>
          <w:p w14:paraId="52B4DBEF" w14:textId="77777777" w:rsidR="009831BA" w:rsidRPr="00640D3B" w:rsidRDefault="00000000">
            <w:pPr>
              <w:spacing w:before="40" w:after="40"/>
              <w:rPr>
                <w:color w:val="000000" w:themeColor="text1"/>
              </w:rPr>
            </w:pPr>
            <w:r w:rsidRPr="00640D3B">
              <w:rPr>
                <w:b/>
                <w:color w:val="000000" w:themeColor="text1"/>
                <w:sz w:val="17"/>
              </w:rPr>
              <w:t>Cluster</w:t>
            </w:r>
          </w:p>
        </w:tc>
        <w:tc>
          <w:tcPr>
            <w:tcW w:w="1872" w:type="dxa"/>
            <w:shd w:val="clear" w:color="auto" w:fill="1A365D"/>
          </w:tcPr>
          <w:p w14:paraId="7F6639E2" w14:textId="77777777" w:rsidR="009831BA" w:rsidRPr="00640D3B" w:rsidRDefault="00000000">
            <w:pPr>
              <w:spacing w:before="40" w:after="40"/>
              <w:rPr>
                <w:color w:val="000000" w:themeColor="text1"/>
              </w:rPr>
            </w:pPr>
            <w:r w:rsidRPr="00640D3B">
              <w:rPr>
                <w:b/>
                <w:color w:val="000000" w:themeColor="text1"/>
                <w:sz w:val="17"/>
              </w:rPr>
              <w:t>Ingreso Anual Promedio (k$)</w:t>
            </w:r>
          </w:p>
        </w:tc>
        <w:tc>
          <w:tcPr>
            <w:tcW w:w="1872" w:type="dxa"/>
            <w:shd w:val="clear" w:color="auto" w:fill="1A365D"/>
          </w:tcPr>
          <w:p w14:paraId="0FC7A00C" w14:textId="77777777" w:rsidR="009831BA" w:rsidRPr="00640D3B" w:rsidRDefault="00000000">
            <w:pPr>
              <w:spacing w:before="40" w:after="40"/>
              <w:rPr>
                <w:color w:val="000000" w:themeColor="text1"/>
              </w:rPr>
            </w:pPr>
            <w:r w:rsidRPr="00640D3B">
              <w:rPr>
                <w:b/>
                <w:color w:val="000000" w:themeColor="text1"/>
                <w:sz w:val="17"/>
              </w:rPr>
              <w:t>Puntaje de Gasto Promedio (1-100)</w:t>
            </w:r>
          </w:p>
        </w:tc>
        <w:tc>
          <w:tcPr>
            <w:tcW w:w="1872" w:type="dxa"/>
            <w:shd w:val="clear" w:color="auto" w:fill="1A365D"/>
          </w:tcPr>
          <w:p w14:paraId="78539318" w14:textId="77777777" w:rsidR="009831BA" w:rsidRPr="00640D3B" w:rsidRDefault="00000000">
            <w:pPr>
              <w:spacing w:before="40" w:after="40"/>
              <w:rPr>
                <w:color w:val="000000" w:themeColor="text1"/>
              </w:rPr>
            </w:pPr>
            <w:r w:rsidRPr="00640D3B">
              <w:rPr>
                <w:b/>
                <w:color w:val="000000" w:themeColor="text1"/>
                <w:sz w:val="17"/>
              </w:rPr>
              <w:t>N° Clientes</w:t>
            </w:r>
          </w:p>
        </w:tc>
        <w:tc>
          <w:tcPr>
            <w:tcW w:w="1872" w:type="dxa"/>
            <w:shd w:val="clear" w:color="auto" w:fill="1A365D"/>
          </w:tcPr>
          <w:p w14:paraId="393EFC66" w14:textId="77777777" w:rsidR="009831BA" w:rsidRPr="00640D3B" w:rsidRDefault="00000000">
            <w:pPr>
              <w:spacing w:before="40" w:after="40"/>
              <w:rPr>
                <w:color w:val="000000" w:themeColor="text1"/>
              </w:rPr>
            </w:pPr>
            <w:r w:rsidRPr="00640D3B">
              <w:rPr>
                <w:b/>
                <w:color w:val="000000" w:themeColor="text1"/>
                <w:sz w:val="17"/>
              </w:rPr>
              <w:t>% Participación</w:t>
            </w:r>
          </w:p>
        </w:tc>
      </w:tr>
      <w:tr w:rsidR="009831BA" w:rsidRPr="00640D3B" w14:paraId="77344060" w14:textId="77777777" w:rsidTr="00640D3B">
        <w:trPr>
          <w:jc w:val="center"/>
        </w:trPr>
        <w:tc>
          <w:tcPr>
            <w:tcW w:w="1872" w:type="dxa"/>
            <w:shd w:val="clear" w:color="auto" w:fill="FFFFFF"/>
          </w:tcPr>
          <w:p w14:paraId="19634850" w14:textId="77777777" w:rsidR="009831BA" w:rsidRPr="00640D3B" w:rsidRDefault="00000000">
            <w:pPr>
              <w:spacing w:before="40" w:after="40"/>
              <w:rPr>
                <w:color w:val="000000" w:themeColor="text1"/>
              </w:rPr>
            </w:pPr>
            <w:r w:rsidRPr="00640D3B">
              <w:rPr>
                <w:color w:val="000000" w:themeColor="text1"/>
                <w:sz w:val="17"/>
              </w:rPr>
              <w:t>Cluster 0</w:t>
            </w:r>
          </w:p>
        </w:tc>
        <w:tc>
          <w:tcPr>
            <w:tcW w:w="1872" w:type="dxa"/>
            <w:shd w:val="clear" w:color="auto" w:fill="FFFFFF"/>
          </w:tcPr>
          <w:p w14:paraId="10D9E1AF" w14:textId="77777777" w:rsidR="009831BA" w:rsidRPr="00640D3B" w:rsidRDefault="00000000">
            <w:pPr>
              <w:spacing w:before="40" w:after="40"/>
              <w:rPr>
                <w:color w:val="000000" w:themeColor="text1"/>
              </w:rPr>
            </w:pPr>
            <w:r w:rsidRPr="00640D3B">
              <w:rPr>
                <w:color w:val="000000" w:themeColor="text1"/>
                <w:sz w:val="17"/>
              </w:rPr>
              <w:t>$55.30k</w:t>
            </w:r>
          </w:p>
        </w:tc>
        <w:tc>
          <w:tcPr>
            <w:tcW w:w="1872" w:type="dxa"/>
            <w:shd w:val="clear" w:color="auto" w:fill="FFFFFF"/>
          </w:tcPr>
          <w:p w14:paraId="11B3A808" w14:textId="77777777" w:rsidR="009831BA" w:rsidRPr="00640D3B" w:rsidRDefault="00000000">
            <w:pPr>
              <w:spacing w:before="40" w:after="40"/>
              <w:rPr>
                <w:color w:val="000000" w:themeColor="text1"/>
              </w:rPr>
            </w:pPr>
            <w:r w:rsidRPr="00640D3B">
              <w:rPr>
                <w:color w:val="000000" w:themeColor="text1"/>
                <w:sz w:val="17"/>
              </w:rPr>
              <w:t>49.52 pts</w:t>
            </w:r>
          </w:p>
        </w:tc>
        <w:tc>
          <w:tcPr>
            <w:tcW w:w="1872" w:type="dxa"/>
            <w:shd w:val="clear" w:color="auto" w:fill="FFFFFF"/>
          </w:tcPr>
          <w:p w14:paraId="3441E9E3" w14:textId="77777777" w:rsidR="009831BA" w:rsidRPr="00640D3B" w:rsidRDefault="00000000">
            <w:pPr>
              <w:spacing w:before="40" w:after="40"/>
              <w:rPr>
                <w:color w:val="000000" w:themeColor="text1"/>
              </w:rPr>
            </w:pPr>
            <w:r w:rsidRPr="00640D3B">
              <w:rPr>
                <w:color w:val="000000" w:themeColor="text1"/>
                <w:sz w:val="17"/>
              </w:rPr>
              <w:t>81</w:t>
            </w:r>
          </w:p>
        </w:tc>
        <w:tc>
          <w:tcPr>
            <w:tcW w:w="1872" w:type="dxa"/>
            <w:shd w:val="clear" w:color="auto" w:fill="FFFFFF"/>
          </w:tcPr>
          <w:p w14:paraId="5FB67F08" w14:textId="77777777" w:rsidR="009831BA" w:rsidRPr="00640D3B" w:rsidRDefault="00000000">
            <w:pPr>
              <w:spacing w:before="40" w:after="40"/>
              <w:rPr>
                <w:color w:val="000000" w:themeColor="text1"/>
              </w:rPr>
            </w:pPr>
            <w:r w:rsidRPr="00640D3B">
              <w:rPr>
                <w:color w:val="000000" w:themeColor="text1"/>
                <w:sz w:val="17"/>
              </w:rPr>
              <w:t>40.5%</w:t>
            </w:r>
          </w:p>
        </w:tc>
      </w:tr>
      <w:tr w:rsidR="009831BA" w:rsidRPr="00640D3B" w14:paraId="517D581E" w14:textId="77777777" w:rsidTr="00640D3B">
        <w:trPr>
          <w:jc w:val="center"/>
        </w:trPr>
        <w:tc>
          <w:tcPr>
            <w:tcW w:w="1872" w:type="dxa"/>
            <w:shd w:val="clear" w:color="auto" w:fill="F7FAFC"/>
          </w:tcPr>
          <w:p w14:paraId="2A96A75A" w14:textId="77777777" w:rsidR="009831BA" w:rsidRPr="00640D3B" w:rsidRDefault="00000000">
            <w:pPr>
              <w:spacing w:before="40" w:after="40"/>
              <w:rPr>
                <w:color w:val="000000" w:themeColor="text1"/>
              </w:rPr>
            </w:pPr>
            <w:r w:rsidRPr="00640D3B">
              <w:rPr>
                <w:color w:val="000000" w:themeColor="text1"/>
                <w:sz w:val="17"/>
              </w:rPr>
              <w:t>Cluster 1</w:t>
            </w:r>
          </w:p>
        </w:tc>
        <w:tc>
          <w:tcPr>
            <w:tcW w:w="1872" w:type="dxa"/>
            <w:shd w:val="clear" w:color="auto" w:fill="F7FAFC"/>
          </w:tcPr>
          <w:p w14:paraId="709EE090" w14:textId="77777777" w:rsidR="009831BA" w:rsidRPr="00640D3B" w:rsidRDefault="00000000">
            <w:pPr>
              <w:spacing w:before="40" w:after="40"/>
              <w:rPr>
                <w:color w:val="000000" w:themeColor="text1"/>
              </w:rPr>
            </w:pPr>
            <w:r w:rsidRPr="00640D3B">
              <w:rPr>
                <w:color w:val="000000" w:themeColor="text1"/>
                <w:sz w:val="17"/>
              </w:rPr>
              <w:t>$86.54k</w:t>
            </w:r>
          </w:p>
        </w:tc>
        <w:tc>
          <w:tcPr>
            <w:tcW w:w="1872" w:type="dxa"/>
            <w:shd w:val="clear" w:color="auto" w:fill="F7FAFC"/>
          </w:tcPr>
          <w:p w14:paraId="1A19EF59" w14:textId="77777777" w:rsidR="009831BA" w:rsidRPr="00640D3B" w:rsidRDefault="00000000">
            <w:pPr>
              <w:spacing w:before="40" w:after="40"/>
              <w:rPr>
                <w:color w:val="000000" w:themeColor="text1"/>
              </w:rPr>
            </w:pPr>
            <w:r w:rsidRPr="00640D3B">
              <w:rPr>
                <w:color w:val="000000" w:themeColor="text1"/>
                <w:sz w:val="17"/>
              </w:rPr>
              <w:t>82.13 pts</w:t>
            </w:r>
          </w:p>
        </w:tc>
        <w:tc>
          <w:tcPr>
            <w:tcW w:w="1872" w:type="dxa"/>
            <w:shd w:val="clear" w:color="auto" w:fill="F7FAFC"/>
          </w:tcPr>
          <w:p w14:paraId="6FFFE6B2" w14:textId="77777777" w:rsidR="009831BA" w:rsidRPr="00640D3B" w:rsidRDefault="00000000">
            <w:pPr>
              <w:spacing w:before="40" w:after="40"/>
              <w:rPr>
                <w:color w:val="000000" w:themeColor="text1"/>
              </w:rPr>
            </w:pPr>
            <w:r w:rsidRPr="00640D3B">
              <w:rPr>
                <w:color w:val="000000" w:themeColor="text1"/>
                <w:sz w:val="17"/>
              </w:rPr>
              <w:t>39</w:t>
            </w:r>
          </w:p>
        </w:tc>
        <w:tc>
          <w:tcPr>
            <w:tcW w:w="1872" w:type="dxa"/>
            <w:shd w:val="clear" w:color="auto" w:fill="F7FAFC"/>
          </w:tcPr>
          <w:p w14:paraId="474231CD" w14:textId="77777777" w:rsidR="009831BA" w:rsidRPr="00640D3B" w:rsidRDefault="00000000">
            <w:pPr>
              <w:spacing w:before="40" w:after="40"/>
              <w:rPr>
                <w:color w:val="000000" w:themeColor="text1"/>
              </w:rPr>
            </w:pPr>
            <w:r w:rsidRPr="00640D3B">
              <w:rPr>
                <w:color w:val="000000" w:themeColor="text1"/>
                <w:sz w:val="17"/>
              </w:rPr>
              <w:t>19.5%</w:t>
            </w:r>
          </w:p>
        </w:tc>
      </w:tr>
      <w:tr w:rsidR="009831BA" w:rsidRPr="00640D3B" w14:paraId="1B4D281A" w14:textId="77777777" w:rsidTr="00640D3B">
        <w:trPr>
          <w:jc w:val="center"/>
        </w:trPr>
        <w:tc>
          <w:tcPr>
            <w:tcW w:w="1872" w:type="dxa"/>
            <w:shd w:val="clear" w:color="auto" w:fill="FFFFFF"/>
          </w:tcPr>
          <w:p w14:paraId="50AA5E26" w14:textId="77777777" w:rsidR="009831BA" w:rsidRPr="00640D3B" w:rsidRDefault="00000000">
            <w:pPr>
              <w:spacing w:before="40" w:after="40"/>
              <w:rPr>
                <w:color w:val="000000" w:themeColor="text1"/>
              </w:rPr>
            </w:pPr>
            <w:r w:rsidRPr="00640D3B">
              <w:rPr>
                <w:color w:val="000000" w:themeColor="text1"/>
                <w:sz w:val="17"/>
              </w:rPr>
              <w:t>Cluster 2</w:t>
            </w:r>
          </w:p>
        </w:tc>
        <w:tc>
          <w:tcPr>
            <w:tcW w:w="1872" w:type="dxa"/>
            <w:shd w:val="clear" w:color="auto" w:fill="FFFFFF"/>
          </w:tcPr>
          <w:p w14:paraId="32EABD2F" w14:textId="77777777" w:rsidR="009831BA" w:rsidRPr="00640D3B" w:rsidRDefault="00000000">
            <w:pPr>
              <w:spacing w:before="40" w:after="40"/>
              <w:rPr>
                <w:color w:val="000000" w:themeColor="text1"/>
              </w:rPr>
            </w:pPr>
            <w:r w:rsidRPr="00640D3B">
              <w:rPr>
                <w:color w:val="000000" w:themeColor="text1"/>
                <w:sz w:val="17"/>
              </w:rPr>
              <w:t>$25.73k</w:t>
            </w:r>
          </w:p>
        </w:tc>
        <w:tc>
          <w:tcPr>
            <w:tcW w:w="1872" w:type="dxa"/>
            <w:shd w:val="clear" w:color="auto" w:fill="FFFFFF"/>
          </w:tcPr>
          <w:p w14:paraId="726884B2" w14:textId="77777777" w:rsidR="009831BA" w:rsidRPr="00640D3B" w:rsidRDefault="00000000">
            <w:pPr>
              <w:spacing w:before="40" w:after="40"/>
              <w:rPr>
                <w:color w:val="000000" w:themeColor="text1"/>
              </w:rPr>
            </w:pPr>
            <w:r w:rsidRPr="00640D3B">
              <w:rPr>
                <w:color w:val="000000" w:themeColor="text1"/>
                <w:sz w:val="17"/>
              </w:rPr>
              <w:t>79.36 pts</w:t>
            </w:r>
          </w:p>
        </w:tc>
        <w:tc>
          <w:tcPr>
            <w:tcW w:w="1872" w:type="dxa"/>
            <w:shd w:val="clear" w:color="auto" w:fill="FFFFFF"/>
          </w:tcPr>
          <w:p w14:paraId="2EB78B97" w14:textId="77777777" w:rsidR="009831BA" w:rsidRPr="00640D3B" w:rsidRDefault="00000000">
            <w:pPr>
              <w:spacing w:before="40" w:after="40"/>
              <w:rPr>
                <w:color w:val="000000" w:themeColor="text1"/>
              </w:rPr>
            </w:pPr>
            <w:r w:rsidRPr="00640D3B">
              <w:rPr>
                <w:color w:val="000000" w:themeColor="text1"/>
                <w:sz w:val="17"/>
              </w:rPr>
              <w:t>22</w:t>
            </w:r>
          </w:p>
        </w:tc>
        <w:tc>
          <w:tcPr>
            <w:tcW w:w="1872" w:type="dxa"/>
            <w:shd w:val="clear" w:color="auto" w:fill="FFFFFF"/>
          </w:tcPr>
          <w:p w14:paraId="5272DB1F" w14:textId="77777777" w:rsidR="009831BA" w:rsidRPr="00640D3B" w:rsidRDefault="00000000">
            <w:pPr>
              <w:spacing w:before="40" w:after="40"/>
              <w:rPr>
                <w:color w:val="000000" w:themeColor="text1"/>
              </w:rPr>
            </w:pPr>
            <w:r w:rsidRPr="00640D3B">
              <w:rPr>
                <w:color w:val="000000" w:themeColor="text1"/>
                <w:sz w:val="17"/>
              </w:rPr>
              <w:t>11.0%</w:t>
            </w:r>
          </w:p>
        </w:tc>
      </w:tr>
      <w:tr w:rsidR="009831BA" w:rsidRPr="00640D3B" w14:paraId="5270FE61" w14:textId="77777777" w:rsidTr="00640D3B">
        <w:trPr>
          <w:jc w:val="center"/>
        </w:trPr>
        <w:tc>
          <w:tcPr>
            <w:tcW w:w="1872" w:type="dxa"/>
            <w:shd w:val="clear" w:color="auto" w:fill="F7FAFC"/>
          </w:tcPr>
          <w:p w14:paraId="7A08403D" w14:textId="77777777" w:rsidR="009831BA" w:rsidRPr="00640D3B" w:rsidRDefault="00000000">
            <w:pPr>
              <w:spacing w:before="40" w:after="40"/>
              <w:rPr>
                <w:color w:val="000000" w:themeColor="text1"/>
              </w:rPr>
            </w:pPr>
            <w:r w:rsidRPr="00640D3B">
              <w:rPr>
                <w:color w:val="000000" w:themeColor="text1"/>
                <w:sz w:val="17"/>
              </w:rPr>
              <w:t>Cluster 3</w:t>
            </w:r>
          </w:p>
        </w:tc>
        <w:tc>
          <w:tcPr>
            <w:tcW w:w="1872" w:type="dxa"/>
            <w:shd w:val="clear" w:color="auto" w:fill="F7FAFC"/>
          </w:tcPr>
          <w:p w14:paraId="2995595A" w14:textId="77777777" w:rsidR="009831BA" w:rsidRPr="00640D3B" w:rsidRDefault="00000000">
            <w:pPr>
              <w:spacing w:before="40" w:after="40"/>
              <w:rPr>
                <w:color w:val="000000" w:themeColor="text1"/>
              </w:rPr>
            </w:pPr>
            <w:r w:rsidRPr="00640D3B">
              <w:rPr>
                <w:color w:val="000000" w:themeColor="text1"/>
                <w:sz w:val="17"/>
              </w:rPr>
              <w:t>$88.20k</w:t>
            </w:r>
          </w:p>
        </w:tc>
        <w:tc>
          <w:tcPr>
            <w:tcW w:w="1872" w:type="dxa"/>
            <w:shd w:val="clear" w:color="auto" w:fill="F7FAFC"/>
          </w:tcPr>
          <w:p w14:paraId="61918877" w14:textId="77777777" w:rsidR="009831BA" w:rsidRPr="00640D3B" w:rsidRDefault="00000000">
            <w:pPr>
              <w:spacing w:before="40" w:after="40"/>
              <w:rPr>
                <w:color w:val="000000" w:themeColor="text1"/>
              </w:rPr>
            </w:pPr>
            <w:r w:rsidRPr="00640D3B">
              <w:rPr>
                <w:color w:val="000000" w:themeColor="text1"/>
                <w:sz w:val="17"/>
              </w:rPr>
              <w:t>17.11 pts</w:t>
            </w:r>
          </w:p>
        </w:tc>
        <w:tc>
          <w:tcPr>
            <w:tcW w:w="1872" w:type="dxa"/>
            <w:shd w:val="clear" w:color="auto" w:fill="F7FAFC"/>
          </w:tcPr>
          <w:p w14:paraId="272D34F8" w14:textId="77777777" w:rsidR="009831BA" w:rsidRPr="00640D3B" w:rsidRDefault="00000000">
            <w:pPr>
              <w:spacing w:before="40" w:after="40"/>
              <w:rPr>
                <w:color w:val="000000" w:themeColor="text1"/>
              </w:rPr>
            </w:pPr>
            <w:r w:rsidRPr="00640D3B">
              <w:rPr>
                <w:color w:val="000000" w:themeColor="text1"/>
                <w:sz w:val="17"/>
              </w:rPr>
              <w:t>35</w:t>
            </w:r>
          </w:p>
        </w:tc>
        <w:tc>
          <w:tcPr>
            <w:tcW w:w="1872" w:type="dxa"/>
            <w:shd w:val="clear" w:color="auto" w:fill="F7FAFC"/>
          </w:tcPr>
          <w:p w14:paraId="0C55CB9D" w14:textId="77777777" w:rsidR="009831BA" w:rsidRPr="00640D3B" w:rsidRDefault="00000000">
            <w:pPr>
              <w:spacing w:before="40" w:after="40"/>
              <w:rPr>
                <w:color w:val="000000" w:themeColor="text1"/>
              </w:rPr>
            </w:pPr>
            <w:r w:rsidRPr="00640D3B">
              <w:rPr>
                <w:color w:val="000000" w:themeColor="text1"/>
                <w:sz w:val="17"/>
              </w:rPr>
              <w:t>17.5%</w:t>
            </w:r>
          </w:p>
        </w:tc>
      </w:tr>
      <w:tr w:rsidR="009831BA" w:rsidRPr="00640D3B" w14:paraId="48E9A014" w14:textId="77777777" w:rsidTr="00640D3B">
        <w:trPr>
          <w:jc w:val="center"/>
        </w:trPr>
        <w:tc>
          <w:tcPr>
            <w:tcW w:w="1872" w:type="dxa"/>
            <w:shd w:val="clear" w:color="auto" w:fill="FFFFFF"/>
          </w:tcPr>
          <w:p w14:paraId="53DBBFDB" w14:textId="77777777" w:rsidR="009831BA" w:rsidRPr="00640D3B" w:rsidRDefault="00000000">
            <w:pPr>
              <w:spacing w:before="40" w:after="40"/>
              <w:rPr>
                <w:color w:val="000000" w:themeColor="text1"/>
              </w:rPr>
            </w:pPr>
            <w:r w:rsidRPr="00640D3B">
              <w:rPr>
                <w:color w:val="000000" w:themeColor="text1"/>
                <w:sz w:val="17"/>
              </w:rPr>
              <w:t>Cluster 4</w:t>
            </w:r>
          </w:p>
        </w:tc>
        <w:tc>
          <w:tcPr>
            <w:tcW w:w="1872" w:type="dxa"/>
            <w:shd w:val="clear" w:color="auto" w:fill="FFFFFF"/>
          </w:tcPr>
          <w:p w14:paraId="305C0EA0" w14:textId="77777777" w:rsidR="009831BA" w:rsidRPr="00640D3B" w:rsidRDefault="00000000">
            <w:pPr>
              <w:spacing w:before="40" w:after="40"/>
              <w:rPr>
                <w:color w:val="000000" w:themeColor="text1"/>
              </w:rPr>
            </w:pPr>
            <w:r w:rsidRPr="00640D3B">
              <w:rPr>
                <w:color w:val="000000" w:themeColor="text1"/>
                <w:sz w:val="17"/>
              </w:rPr>
              <w:t>$26.30k</w:t>
            </w:r>
          </w:p>
        </w:tc>
        <w:tc>
          <w:tcPr>
            <w:tcW w:w="1872" w:type="dxa"/>
            <w:shd w:val="clear" w:color="auto" w:fill="FFFFFF"/>
          </w:tcPr>
          <w:p w14:paraId="56A9D056" w14:textId="77777777" w:rsidR="009831BA" w:rsidRPr="00640D3B" w:rsidRDefault="00000000">
            <w:pPr>
              <w:spacing w:before="40" w:after="40"/>
              <w:rPr>
                <w:color w:val="000000" w:themeColor="text1"/>
              </w:rPr>
            </w:pPr>
            <w:r w:rsidRPr="00640D3B">
              <w:rPr>
                <w:color w:val="000000" w:themeColor="text1"/>
                <w:sz w:val="17"/>
              </w:rPr>
              <w:t>20.91 pts</w:t>
            </w:r>
          </w:p>
        </w:tc>
        <w:tc>
          <w:tcPr>
            <w:tcW w:w="1872" w:type="dxa"/>
            <w:shd w:val="clear" w:color="auto" w:fill="FFFFFF"/>
          </w:tcPr>
          <w:p w14:paraId="4BAA66A2" w14:textId="77777777" w:rsidR="009831BA" w:rsidRPr="00640D3B" w:rsidRDefault="00000000">
            <w:pPr>
              <w:spacing w:before="40" w:after="40"/>
              <w:rPr>
                <w:color w:val="000000" w:themeColor="text1"/>
              </w:rPr>
            </w:pPr>
            <w:r w:rsidRPr="00640D3B">
              <w:rPr>
                <w:color w:val="000000" w:themeColor="text1"/>
                <w:sz w:val="17"/>
              </w:rPr>
              <w:t>23</w:t>
            </w:r>
          </w:p>
        </w:tc>
        <w:tc>
          <w:tcPr>
            <w:tcW w:w="1872" w:type="dxa"/>
            <w:shd w:val="clear" w:color="auto" w:fill="FFFFFF"/>
          </w:tcPr>
          <w:p w14:paraId="63302433" w14:textId="77777777" w:rsidR="009831BA" w:rsidRPr="00640D3B" w:rsidRDefault="00000000">
            <w:pPr>
              <w:spacing w:before="40" w:after="40"/>
              <w:rPr>
                <w:color w:val="000000" w:themeColor="text1"/>
              </w:rPr>
            </w:pPr>
            <w:r w:rsidRPr="00640D3B">
              <w:rPr>
                <w:color w:val="000000" w:themeColor="text1"/>
                <w:sz w:val="17"/>
              </w:rPr>
              <w:t>11.5%</w:t>
            </w:r>
          </w:p>
        </w:tc>
      </w:tr>
    </w:tbl>
    <w:p w14:paraId="45AEFA27" w14:textId="77777777" w:rsidR="009831BA" w:rsidRPr="00640D3B" w:rsidRDefault="009831BA">
      <w:pPr>
        <w:spacing w:after="120"/>
        <w:rPr>
          <w:color w:val="000000" w:themeColor="text1"/>
        </w:rPr>
      </w:pPr>
    </w:p>
    <w:p w14:paraId="64BF90AB" w14:textId="77777777" w:rsidR="009831BA" w:rsidRPr="00640D3B" w:rsidRDefault="00000000">
      <w:pPr>
        <w:pStyle w:val="Ttulo2"/>
        <w:spacing w:before="280" w:after="80"/>
        <w:rPr>
          <w:color w:val="000000" w:themeColor="text1"/>
        </w:rPr>
      </w:pPr>
      <w:r w:rsidRPr="00640D3B">
        <w:rPr>
          <w:color w:val="000000" w:themeColor="text1"/>
          <w:sz w:val="27"/>
        </w:rPr>
        <w:t>Pregunta 5.1: ¿Qué representa cada cluster?</w:t>
      </w:r>
    </w:p>
    <w:p w14:paraId="241DDC8B" w14:textId="77777777" w:rsidR="009831BA" w:rsidRPr="00640D3B" w:rsidRDefault="00000000">
      <w:pPr>
        <w:spacing w:after="120"/>
        <w:rPr>
          <w:color w:val="000000" w:themeColor="text1"/>
        </w:rPr>
      </w:pPr>
      <w:r w:rsidRPr="00640D3B">
        <w:rPr>
          <w:b/>
          <w:color w:val="000000" w:themeColor="text1"/>
          <w:sz w:val="21"/>
        </w:rPr>
        <w:t xml:space="preserve">Definición de Cada Cluster: </w:t>
      </w:r>
      <w:r w:rsidRPr="00640D3B">
        <w:rPr>
          <w:color w:val="000000" w:themeColor="text1"/>
          <w:sz w:val="21"/>
        </w:rPr>
        <w:t>Cada cluster encarna un arquetipo conductual y financiero bien definido dentro del centro comercial:</w:t>
      </w:r>
    </w:p>
    <w:p w14:paraId="28A293F8" w14:textId="77777777" w:rsidR="009831BA" w:rsidRPr="00640D3B" w:rsidRDefault="00000000">
      <w:pPr>
        <w:spacing w:after="120"/>
        <w:rPr>
          <w:color w:val="000000" w:themeColor="text1"/>
        </w:rPr>
      </w:pPr>
      <w:r w:rsidRPr="00640D3B">
        <w:rPr>
          <w:color w:val="000000" w:themeColor="text1"/>
          <w:sz w:val="21"/>
        </w:rPr>
        <w:t>• Cluster A (Ingreso Alto, Gasto Alto): Representa a la Élite de Consumo o Clientes VIP. Tienen alta capacidad económica ($86.54k promedio) y altísima disposición de compra (score 82.13). Constituyen el núcleo de facturación de lujo.</w:t>
      </w:r>
      <w:r w:rsidRPr="00640D3B">
        <w:rPr>
          <w:color w:val="000000" w:themeColor="text1"/>
          <w:sz w:val="21"/>
        </w:rPr>
        <w:br/>
      </w:r>
      <w:r w:rsidRPr="00640D3B">
        <w:rPr>
          <w:color w:val="000000" w:themeColor="text1"/>
          <w:sz w:val="21"/>
        </w:rPr>
        <w:br/>
      </w:r>
      <w:r w:rsidRPr="00640D3B">
        <w:rPr>
          <w:color w:val="000000" w:themeColor="text1"/>
          <w:sz w:val="21"/>
        </w:rPr>
        <w:lastRenderedPageBreak/>
        <w:t>• Cluster B (Ingreso Medio, Gasto Medio): Representa al Consumidor Promedio de Clase Media ($55.30k de ingreso, score 49.52). Es el segmento más numeroso (40.5% del total, 81 clientes), con comportamiento de consumo equilibrado y prudente.</w:t>
      </w:r>
      <w:r w:rsidRPr="00640D3B">
        <w:rPr>
          <w:color w:val="000000" w:themeColor="text1"/>
          <w:sz w:val="21"/>
        </w:rPr>
        <w:br/>
      </w:r>
      <w:r w:rsidRPr="00640D3B">
        <w:rPr>
          <w:color w:val="000000" w:themeColor="text1"/>
          <w:sz w:val="21"/>
        </w:rPr>
        <w:br/>
        <w:t>• Cluster C (Ingreso Alto, Gasto Bajo): Representa a los Ahorradores Cautelosos o 'Tacaños Ricos' ($88.29k de ingreso, score 17.11). Poseen elevado poder de compra pero baja afinidad o reticencia ante las ofertas actuales del centro comercial.</w:t>
      </w:r>
      <w:r w:rsidRPr="00640D3B">
        <w:rPr>
          <w:color w:val="000000" w:themeColor="text1"/>
          <w:sz w:val="21"/>
        </w:rPr>
        <w:br/>
      </w:r>
      <w:r w:rsidRPr="00640D3B">
        <w:rPr>
          <w:color w:val="000000" w:themeColor="text1"/>
          <w:sz w:val="21"/>
        </w:rPr>
        <w:br/>
        <w:t>• Cluster D (Ingreso Bajo, Gasto Alto): Representa a los Consumidores Impulsivos o 'Despilfarradores Jóvenes' ($25.72k de ingreso, score 79.36). A pesar de su limitado presupuesto, destinan una cuota desproporcionada de sus fondos a compras y moda.</w:t>
      </w:r>
      <w:r w:rsidRPr="00640D3B">
        <w:rPr>
          <w:color w:val="000000" w:themeColor="text1"/>
          <w:sz w:val="21"/>
        </w:rPr>
        <w:br/>
      </w:r>
      <w:r w:rsidRPr="00640D3B">
        <w:rPr>
          <w:color w:val="000000" w:themeColor="text1"/>
          <w:sz w:val="21"/>
        </w:rPr>
        <w:br/>
        <w:t>• Cluster E (Ingreso Bajo, Gasto Bajo): Representa a los Consumidores Frugales o de Subsistencia ($26.30k de ingreso, score 20.91). Compran únicamente lo estrictamente necesario debido a su reducida liquidez.</w:t>
      </w:r>
    </w:p>
    <w:p w14:paraId="001351E9" w14:textId="77777777" w:rsidR="009831BA" w:rsidRPr="00640D3B" w:rsidRDefault="00000000">
      <w:pPr>
        <w:pStyle w:val="Ttulo2"/>
        <w:spacing w:before="280" w:after="80"/>
        <w:rPr>
          <w:color w:val="000000" w:themeColor="text1"/>
        </w:rPr>
      </w:pPr>
      <w:r w:rsidRPr="00640D3B">
        <w:rPr>
          <w:color w:val="000000" w:themeColor="text1"/>
          <w:sz w:val="27"/>
        </w:rPr>
        <w:t>Pregunta 5.2: ¿Qué diferencias existen entre los grupos obtenidos?</w:t>
      </w:r>
    </w:p>
    <w:p w14:paraId="003A0FB2" w14:textId="77777777" w:rsidR="009831BA" w:rsidRPr="00640D3B" w:rsidRDefault="00000000">
      <w:pPr>
        <w:spacing w:after="120"/>
        <w:rPr>
          <w:color w:val="000000" w:themeColor="text1"/>
        </w:rPr>
      </w:pPr>
      <w:r w:rsidRPr="00640D3B">
        <w:rPr>
          <w:b/>
          <w:color w:val="000000" w:themeColor="text1"/>
          <w:sz w:val="21"/>
        </w:rPr>
        <w:t xml:space="preserve">Contraste Inter-Grupal: </w:t>
      </w:r>
      <w:r w:rsidRPr="00640D3B">
        <w:rPr>
          <w:color w:val="000000" w:themeColor="text1"/>
          <w:sz w:val="21"/>
        </w:rPr>
        <w:t>Las diferencias esenciales residen en la divergencia estructural de sus vectores de centroides en dos ejes ortogonales:</w:t>
      </w:r>
      <w:r w:rsidRPr="00640D3B">
        <w:rPr>
          <w:color w:val="000000" w:themeColor="text1"/>
          <w:sz w:val="21"/>
        </w:rPr>
        <w:br/>
        <w:t>1. Brecha de Ingresos (Capacidad): Existe una polarización de casi 3.5 a 1 entre los grupos de altos ingresos (~$87k) y los de bajos ingresos (~$26k).</w:t>
      </w:r>
      <w:r w:rsidRPr="00640D3B">
        <w:rPr>
          <w:color w:val="000000" w:themeColor="text1"/>
          <w:sz w:val="21"/>
        </w:rPr>
        <w:br/>
        <w:t>2. Brecha de Propensión al Gasto (Afinidad): Entre los grupos de alto gasto (scores ~80) y los de bajo gasto (scores ~18) existe una brecha de más de 60 puntos sobre 100.</w:t>
      </w:r>
      <w:r w:rsidRPr="00640D3B">
        <w:rPr>
          <w:color w:val="000000" w:themeColor="text1"/>
          <w:sz w:val="21"/>
        </w:rPr>
        <w:br/>
        <w:t>3. Sensibilidad al Precio vs. Exclusividad: Mientras que los clusters de alto gasto priorizan experiencia, novedad y prestigio, los de bajo gasto se rigen por presupuestos restringidos o por un análisis meticuloso del costo-beneficio.</w:t>
      </w:r>
    </w:p>
    <w:p w14:paraId="4E78CE0C" w14:textId="77777777" w:rsidR="009831BA" w:rsidRPr="00640D3B" w:rsidRDefault="009831BA">
      <w:pPr>
        <w:spacing w:before="120" w:after="40"/>
        <w:jc w:val="center"/>
        <w:rPr>
          <w:color w:val="000000" w:themeColor="text1"/>
        </w:rPr>
      </w:pPr>
    </w:p>
    <w:p w14:paraId="0B857434" w14:textId="77777777" w:rsidR="009831BA" w:rsidRPr="00640D3B" w:rsidRDefault="00000000">
      <w:pPr>
        <w:rPr>
          <w:color w:val="000000" w:themeColor="text1"/>
        </w:rPr>
      </w:pPr>
      <w:r w:rsidRPr="00640D3B">
        <w:rPr>
          <w:noProof/>
          <w:color w:val="000000" w:themeColor="text1"/>
        </w:rPr>
        <w:lastRenderedPageBreak/>
        <w:drawing>
          <wp:inline distT="0" distB="0" distL="0" distR="0" wp14:anchorId="17788315" wp14:editId="0549852A">
            <wp:extent cx="54864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s_kmeans_final.png"/>
                    <pic:cNvPicPr/>
                  </pic:nvPicPr>
                  <pic:blipFill>
                    <a:blip r:embed="rId12"/>
                    <a:stretch>
                      <a:fillRect/>
                    </a:stretch>
                  </pic:blipFill>
                  <pic:spPr>
                    <a:xfrm>
                      <a:off x="0" y="0"/>
                      <a:ext cx="5486400" cy="3566160"/>
                    </a:xfrm>
                    <a:prstGeom prst="rect">
                      <a:avLst/>
                    </a:prstGeom>
                  </pic:spPr>
                </pic:pic>
              </a:graphicData>
            </a:graphic>
          </wp:inline>
        </w:drawing>
      </w:r>
    </w:p>
    <w:p w14:paraId="19C7A524" w14:textId="77777777" w:rsidR="009831BA" w:rsidRPr="00640D3B" w:rsidRDefault="00000000">
      <w:pPr>
        <w:jc w:val="center"/>
        <w:rPr>
          <w:color w:val="000000" w:themeColor="text1"/>
        </w:rPr>
      </w:pPr>
      <w:r w:rsidRPr="00640D3B">
        <w:rPr>
          <w:i/>
          <w:color w:val="000000" w:themeColor="text1"/>
          <w:sz w:val="17"/>
        </w:rPr>
        <w:t>Figura 5: Dispersión final de los 5 clusters identificados y ubicación geométrica de sus centroides.</w:t>
      </w:r>
    </w:p>
    <w:p w14:paraId="1B171D0A" w14:textId="77777777" w:rsidR="009831BA" w:rsidRPr="00640D3B" w:rsidRDefault="00000000">
      <w:pPr>
        <w:pStyle w:val="Ttulo1"/>
        <w:spacing w:before="360" w:after="120"/>
        <w:rPr>
          <w:color w:val="000000" w:themeColor="text1"/>
        </w:rPr>
      </w:pPr>
      <w:r w:rsidRPr="00640D3B">
        <w:rPr>
          <w:color w:val="000000" w:themeColor="text1"/>
          <w:sz w:val="34"/>
        </w:rPr>
        <w:t>Parte 6 – Interpretación de Negocio y Estrategias</w:t>
      </w:r>
    </w:p>
    <w:p w14:paraId="60C1BCA2" w14:textId="77777777" w:rsidR="009831BA" w:rsidRPr="00640D3B" w:rsidRDefault="00000000">
      <w:pPr>
        <w:spacing w:after="120"/>
        <w:rPr>
          <w:color w:val="000000" w:themeColor="text1"/>
        </w:rPr>
      </w:pPr>
      <w:r w:rsidRPr="00640D3B">
        <w:rPr>
          <w:color w:val="000000" w:themeColor="text1"/>
          <w:sz w:val="21"/>
        </w:rPr>
        <w:t>Conforme a los lineamientos de la guía, los clusters obtenidos se clasificaron en cuatro perfiles estratégicos de negocio: Clientes de alto valor, Clientes promedio, Clientes de bajo valor y Clientes con potencial (subdivididos según su condición).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9831BA" w:rsidRPr="00640D3B" w14:paraId="6FB26822" w14:textId="77777777" w:rsidTr="00640D3B">
        <w:trPr>
          <w:jc w:val="center"/>
        </w:trPr>
        <w:tc>
          <w:tcPr>
            <w:tcW w:w="1872" w:type="dxa"/>
            <w:shd w:val="clear" w:color="auto" w:fill="1A365D"/>
          </w:tcPr>
          <w:p w14:paraId="036E6EF1" w14:textId="77777777" w:rsidR="009831BA" w:rsidRPr="00640D3B" w:rsidRDefault="00000000">
            <w:pPr>
              <w:spacing w:before="40" w:after="40"/>
              <w:rPr>
                <w:color w:val="000000" w:themeColor="text1"/>
              </w:rPr>
            </w:pPr>
            <w:r w:rsidRPr="00640D3B">
              <w:rPr>
                <w:b/>
                <w:color w:val="000000" w:themeColor="text1"/>
                <w:sz w:val="17"/>
              </w:rPr>
              <w:t>Cluster ID</w:t>
            </w:r>
          </w:p>
        </w:tc>
        <w:tc>
          <w:tcPr>
            <w:tcW w:w="1872" w:type="dxa"/>
            <w:shd w:val="clear" w:color="auto" w:fill="1A365D"/>
          </w:tcPr>
          <w:p w14:paraId="3EA2D018" w14:textId="77777777" w:rsidR="009831BA" w:rsidRPr="00640D3B" w:rsidRDefault="00000000">
            <w:pPr>
              <w:spacing w:before="40" w:after="40"/>
              <w:rPr>
                <w:color w:val="000000" w:themeColor="text1"/>
              </w:rPr>
            </w:pPr>
            <w:r w:rsidRPr="00640D3B">
              <w:rPr>
                <w:b/>
                <w:color w:val="000000" w:themeColor="text1"/>
                <w:sz w:val="17"/>
              </w:rPr>
              <w:t>Perfil de Negocio Formal</w:t>
            </w:r>
          </w:p>
        </w:tc>
        <w:tc>
          <w:tcPr>
            <w:tcW w:w="1872" w:type="dxa"/>
            <w:shd w:val="clear" w:color="auto" w:fill="1A365D"/>
          </w:tcPr>
          <w:p w14:paraId="0715F992" w14:textId="77777777" w:rsidR="009831BA" w:rsidRPr="00640D3B" w:rsidRDefault="00000000">
            <w:pPr>
              <w:spacing w:before="40" w:after="40"/>
              <w:rPr>
                <w:color w:val="000000" w:themeColor="text1"/>
              </w:rPr>
            </w:pPr>
            <w:r w:rsidRPr="00640D3B">
              <w:rPr>
                <w:b/>
                <w:color w:val="000000" w:themeColor="text1"/>
                <w:sz w:val="17"/>
              </w:rPr>
              <w:t>Ingreso Prom.</w:t>
            </w:r>
          </w:p>
        </w:tc>
        <w:tc>
          <w:tcPr>
            <w:tcW w:w="1872" w:type="dxa"/>
            <w:shd w:val="clear" w:color="auto" w:fill="1A365D"/>
          </w:tcPr>
          <w:p w14:paraId="71140923" w14:textId="77777777" w:rsidR="009831BA" w:rsidRPr="00640D3B" w:rsidRDefault="00000000">
            <w:pPr>
              <w:spacing w:before="40" w:after="40"/>
              <w:rPr>
                <w:color w:val="000000" w:themeColor="text1"/>
              </w:rPr>
            </w:pPr>
            <w:r w:rsidRPr="00640D3B">
              <w:rPr>
                <w:b/>
                <w:color w:val="000000" w:themeColor="text1"/>
                <w:sz w:val="17"/>
              </w:rPr>
              <w:t>Gasto Prom.</w:t>
            </w:r>
          </w:p>
        </w:tc>
        <w:tc>
          <w:tcPr>
            <w:tcW w:w="1872" w:type="dxa"/>
            <w:shd w:val="clear" w:color="auto" w:fill="1A365D"/>
          </w:tcPr>
          <w:p w14:paraId="28AF7F46" w14:textId="77777777" w:rsidR="009831BA" w:rsidRPr="00640D3B" w:rsidRDefault="00000000">
            <w:pPr>
              <w:spacing w:before="40" w:after="40"/>
              <w:rPr>
                <w:color w:val="000000" w:themeColor="text1"/>
              </w:rPr>
            </w:pPr>
            <w:r w:rsidRPr="00640D3B">
              <w:rPr>
                <w:b/>
                <w:color w:val="000000" w:themeColor="text1"/>
                <w:sz w:val="17"/>
              </w:rPr>
              <w:t>Arquetipo Comercial</w:t>
            </w:r>
          </w:p>
        </w:tc>
      </w:tr>
      <w:tr w:rsidR="009831BA" w:rsidRPr="00640D3B" w14:paraId="3FD4639B" w14:textId="77777777" w:rsidTr="00640D3B">
        <w:trPr>
          <w:jc w:val="center"/>
        </w:trPr>
        <w:tc>
          <w:tcPr>
            <w:tcW w:w="1872" w:type="dxa"/>
            <w:shd w:val="clear" w:color="auto" w:fill="FFFFFF"/>
          </w:tcPr>
          <w:p w14:paraId="2A51DA09" w14:textId="77777777" w:rsidR="009831BA" w:rsidRPr="00640D3B" w:rsidRDefault="00000000">
            <w:pPr>
              <w:spacing w:before="40" w:after="40"/>
              <w:rPr>
                <w:color w:val="000000" w:themeColor="text1"/>
              </w:rPr>
            </w:pPr>
            <w:r w:rsidRPr="00640D3B">
              <w:rPr>
                <w:color w:val="000000" w:themeColor="text1"/>
                <w:sz w:val="17"/>
              </w:rPr>
              <w:t>Cluster 0</w:t>
            </w:r>
          </w:p>
        </w:tc>
        <w:tc>
          <w:tcPr>
            <w:tcW w:w="1872" w:type="dxa"/>
            <w:shd w:val="clear" w:color="auto" w:fill="FFFFFF"/>
          </w:tcPr>
          <w:p w14:paraId="21266483" w14:textId="77777777" w:rsidR="009831BA" w:rsidRPr="00640D3B" w:rsidRDefault="00000000">
            <w:pPr>
              <w:spacing w:before="40" w:after="40"/>
              <w:rPr>
                <w:color w:val="000000" w:themeColor="text1"/>
              </w:rPr>
            </w:pPr>
            <w:r w:rsidRPr="00640D3B">
              <w:rPr>
                <w:color w:val="000000" w:themeColor="text1"/>
                <w:sz w:val="17"/>
              </w:rPr>
              <w:t>Clientes Promedio (Población Estándar)</w:t>
            </w:r>
          </w:p>
        </w:tc>
        <w:tc>
          <w:tcPr>
            <w:tcW w:w="1872" w:type="dxa"/>
            <w:shd w:val="clear" w:color="auto" w:fill="FFFFFF"/>
          </w:tcPr>
          <w:p w14:paraId="58EAB5E1" w14:textId="77777777" w:rsidR="009831BA" w:rsidRPr="00640D3B" w:rsidRDefault="00000000">
            <w:pPr>
              <w:spacing w:before="40" w:after="40"/>
              <w:rPr>
                <w:color w:val="000000" w:themeColor="text1"/>
              </w:rPr>
            </w:pPr>
            <w:r w:rsidRPr="00640D3B">
              <w:rPr>
                <w:color w:val="000000" w:themeColor="text1"/>
                <w:sz w:val="17"/>
              </w:rPr>
              <w:t>$55.3k</w:t>
            </w:r>
          </w:p>
        </w:tc>
        <w:tc>
          <w:tcPr>
            <w:tcW w:w="1872" w:type="dxa"/>
            <w:shd w:val="clear" w:color="auto" w:fill="FFFFFF"/>
          </w:tcPr>
          <w:p w14:paraId="3F504CBC" w14:textId="77777777" w:rsidR="009831BA" w:rsidRPr="00640D3B" w:rsidRDefault="00000000">
            <w:pPr>
              <w:spacing w:before="40" w:after="40"/>
              <w:rPr>
                <w:color w:val="000000" w:themeColor="text1"/>
              </w:rPr>
            </w:pPr>
            <w:r w:rsidRPr="00640D3B">
              <w:rPr>
                <w:color w:val="000000" w:themeColor="text1"/>
                <w:sz w:val="17"/>
              </w:rPr>
              <w:t>49.52 pts</w:t>
            </w:r>
          </w:p>
        </w:tc>
        <w:tc>
          <w:tcPr>
            <w:tcW w:w="1872" w:type="dxa"/>
            <w:shd w:val="clear" w:color="auto" w:fill="FFFFFF"/>
          </w:tcPr>
          <w:p w14:paraId="069C9387" w14:textId="77777777" w:rsidR="009831BA" w:rsidRPr="00640D3B" w:rsidRDefault="00000000">
            <w:pPr>
              <w:spacing w:before="40" w:after="40"/>
              <w:rPr>
                <w:color w:val="000000" w:themeColor="text1"/>
              </w:rPr>
            </w:pPr>
            <w:r w:rsidRPr="00640D3B">
              <w:rPr>
                <w:color w:val="000000" w:themeColor="text1"/>
                <w:sz w:val="17"/>
              </w:rPr>
              <w:t>Promedio</w:t>
            </w:r>
          </w:p>
        </w:tc>
      </w:tr>
      <w:tr w:rsidR="009831BA" w:rsidRPr="00640D3B" w14:paraId="3A618F6C" w14:textId="77777777" w:rsidTr="00640D3B">
        <w:trPr>
          <w:jc w:val="center"/>
        </w:trPr>
        <w:tc>
          <w:tcPr>
            <w:tcW w:w="1872" w:type="dxa"/>
            <w:shd w:val="clear" w:color="auto" w:fill="F7FAFC"/>
          </w:tcPr>
          <w:p w14:paraId="51FE08AD" w14:textId="77777777" w:rsidR="009831BA" w:rsidRPr="00640D3B" w:rsidRDefault="00000000">
            <w:pPr>
              <w:spacing w:before="40" w:after="40"/>
              <w:rPr>
                <w:color w:val="000000" w:themeColor="text1"/>
              </w:rPr>
            </w:pPr>
            <w:r w:rsidRPr="00640D3B">
              <w:rPr>
                <w:color w:val="000000" w:themeColor="text1"/>
                <w:sz w:val="17"/>
              </w:rPr>
              <w:t>Cluster 1</w:t>
            </w:r>
          </w:p>
        </w:tc>
        <w:tc>
          <w:tcPr>
            <w:tcW w:w="1872" w:type="dxa"/>
            <w:shd w:val="clear" w:color="auto" w:fill="F7FAFC"/>
          </w:tcPr>
          <w:p w14:paraId="199FA6BF" w14:textId="77777777" w:rsidR="009831BA" w:rsidRPr="00640D3B" w:rsidRDefault="00000000">
            <w:pPr>
              <w:spacing w:before="40" w:after="40"/>
              <w:rPr>
                <w:color w:val="000000" w:themeColor="text1"/>
              </w:rPr>
            </w:pPr>
            <w:r w:rsidRPr="00640D3B">
              <w:rPr>
                <w:color w:val="000000" w:themeColor="text1"/>
                <w:sz w:val="17"/>
              </w:rPr>
              <w:t>Clientes de Alto Valor (VIP / Target Premium)</w:t>
            </w:r>
          </w:p>
        </w:tc>
        <w:tc>
          <w:tcPr>
            <w:tcW w:w="1872" w:type="dxa"/>
            <w:shd w:val="clear" w:color="auto" w:fill="F7FAFC"/>
          </w:tcPr>
          <w:p w14:paraId="1CCCB552" w14:textId="77777777" w:rsidR="009831BA" w:rsidRPr="00640D3B" w:rsidRDefault="00000000">
            <w:pPr>
              <w:spacing w:before="40" w:after="40"/>
              <w:rPr>
                <w:color w:val="000000" w:themeColor="text1"/>
              </w:rPr>
            </w:pPr>
            <w:r w:rsidRPr="00640D3B">
              <w:rPr>
                <w:color w:val="000000" w:themeColor="text1"/>
                <w:sz w:val="17"/>
              </w:rPr>
              <w:t>$86.54k</w:t>
            </w:r>
          </w:p>
        </w:tc>
        <w:tc>
          <w:tcPr>
            <w:tcW w:w="1872" w:type="dxa"/>
            <w:shd w:val="clear" w:color="auto" w:fill="F7FAFC"/>
          </w:tcPr>
          <w:p w14:paraId="7454CCA6" w14:textId="77777777" w:rsidR="009831BA" w:rsidRPr="00640D3B" w:rsidRDefault="00000000">
            <w:pPr>
              <w:spacing w:before="40" w:after="40"/>
              <w:rPr>
                <w:color w:val="000000" w:themeColor="text1"/>
              </w:rPr>
            </w:pPr>
            <w:r w:rsidRPr="00640D3B">
              <w:rPr>
                <w:color w:val="000000" w:themeColor="text1"/>
                <w:sz w:val="17"/>
              </w:rPr>
              <w:t>82.13 pts</w:t>
            </w:r>
          </w:p>
        </w:tc>
        <w:tc>
          <w:tcPr>
            <w:tcW w:w="1872" w:type="dxa"/>
            <w:shd w:val="clear" w:color="auto" w:fill="F7FAFC"/>
          </w:tcPr>
          <w:p w14:paraId="743BEF8B" w14:textId="77777777" w:rsidR="009831BA" w:rsidRPr="00640D3B" w:rsidRDefault="00000000">
            <w:pPr>
              <w:spacing w:before="40" w:after="40"/>
              <w:rPr>
                <w:color w:val="000000" w:themeColor="text1"/>
              </w:rPr>
            </w:pPr>
            <w:r w:rsidRPr="00640D3B">
              <w:rPr>
                <w:color w:val="000000" w:themeColor="text1"/>
                <w:sz w:val="17"/>
              </w:rPr>
              <w:t>Alto Valor</w:t>
            </w:r>
          </w:p>
        </w:tc>
      </w:tr>
      <w:tr w:rsidR="009831BA" w:rsidRPr="00640D3B" w14:paraId="7DBFE996" w14:textId="77777777" w:rsidTr="00640D3B">
        <w:trPr>
          <w:jc w:val="center"/>
        </w:trPr>
        <w:tc>
          <w:tcPr>
            <w:tcW w:w="1872" w:type="dxa"/>
            <w:shd w:val="clear" w:color="auto" w:fill="FFFFFF"/>
          </w:tcPr>
          <w:p w14:paraId="4BC7F9AD" w14:textId="77777777" w:rsidR="009831BA" w:rsidRPr="00640D3B" w:rsidRDefault="00000000">
            <w:pPr>
              <w:spacing w:before="40" w:after="40"/>
              <w:rPr>
                <w:color w:val="000000" w:themeColor="text1"/>
              </w:rPr>
            </w:pPr>
            <w:r w:rsidRPr="00640D3B">
              <w:rPr>
                <w:color w:val="000000" w:themeColor="text1"/>
                <w:sz w:val="17"/>
              </w:rPr>
              <w:t>Cluster 2</w:t>
            </w:r>
          </w:p>
        </w:tc>
        <w:tc>
          <w:tcPr>
            <w:tcW w:w="1872" w:type="dxa"/>
            <w:shd w:val="clear" w:color="auto" w:fill="FFFFFF"/>
          </w:tcPr>
          <w:p w14:paraId="51C23AB6" w14:textId="77777777" w:rsidR="009831BA" w:rsidRPr="00640D3B" w:rsidRDefault="00000000">
            <w:pPr>
              <w:spacing w:before="40" w:after="40"/>
              <w:rPr>
                <w:color w:val="000000" w:themeColor="text1"/>
              </w:rPr>
            </w:pPr>
            <w:r w:rsidRPr="00640D3B">
              <w:rPr>
                <w:color w:val="000000" w:themeColor="text1"/>
                <w:sz w:val="17"/>
              </w:rPr>
              <w:t>Clientes con Potencial - Consumidores Impulsivos</w:t>
            </w:r>
          </w:p>
        </w:tc>
        <w:tc>
          <w:tcPr>
            <w:tcW w:w="1872" w:type="dxa"/>
            <w:shd w:val="clear" w:color="auto" w:fill="FFFFFF"/>
          </w:tcPr>
          <w:p w14:paraId="2353424B" w14:textId="77777777" w:rsidR="009831BA" w:rsidRPr="00640D3B" w:rsidRDefault="00000000">
            <w:pPr>
              <w:spacing w:before="40" w:after="40"/>
              <w:rPr>
                <w:color w:val="000000" w:themeColor="text1"/>
              </w:rPr>
            </w:pPr>
            <w:r w:rsidRPr="00640D3B">
              <w:rPr>
                <w:color w:val="000000" w:themeColor="text1"/>
                <w:sz w:val="17"/>
              </w:rPr>
              <w:t>$25.73k</w:t>
            </w:r>
          </w:p>
        </w:tc>
        <w:tc>
          <w:tcPr>
            <w:tcW w:w="1872" w:type="dxa"/>
            <w:shd w:val="clear" w:color="auto" w:fill="FFFFFF"/>
          </w:tcPr>
          <w:p w14:paraId="4C22F97B" w14:textId="77777777" w:rsidR="009831BA" w:rsidRPr="00640D3B" w:rsidRDefault="00000000">
            <w:pPr>
              <w:spacing w:before="40" w:after="40"/>
              <w:rPr>
                <w:color w:val="000000" w:themeColor="text1"/>
              </w:rPr>
            </w:pPr>
            <w:r w:rsidRPr="00640D3B">
              <w:rPr>
                <w:color w:val="000000" w:themeColor="text1"/>
                <w:sz w:val="17"/>
              </w:rPr>
              <w:t>79.36 pts</w:t>
            </w:r>
          </w:p>
        </w:tc>
        <w:tc>
          <w:tcPr>
            <w:tcW w:w="1872" w:type="dxa"/>
            <w:shd w:val="clear" w:color="auto" w:fill="FFFFFF"/>
          </w:tcPr>
          <w:p w14:paraId="74C9D366" w14:textId="77777777" w:rsidR="009831BA" w:rsidRPr="00640D3B" w:rsidRDefault="00000000">
            <w:pPr>
              <w:spacing w:before="40" w:after="40"/>
              <w:rPr>
                <w:color w:val="000000" w:themeColor="text1"/>
              </w:rPr>
            </w:pPr>
            <w:r w:rsidRPr="00640D3B">
              <w:rPr>
                <w:color w:val="000000" w:themeColor="text1"/>
                <w:sz w:val="17"/>
              </w:rPr>
              <w:t>Con Potencial (Ingreso Bajo / Gasto Alto)</w:t>
            </w:r>
          </w:p>
        </w:tc>
      </w:tr>
      <w:tr w:rsidR="009831BA" w:rsidRPr="00640D3B" w14:paraId="7AD481E7" w14:textId="77777777" w:rsidTr="00640D3B">
        <w:trPr>
          <w:jc w:val="center"/>
        </w:trPr>
        <w:tc>
          <w:tcPr>
            <w:tcW w:w="1872" w:type="dxa"/>
            <w:shd w:val="clear" w:color="auto" w:fill="F7FAFC"/>
          </w:tcPr>
          <w:p w14:paraId="4671114F" w14:textId="77777777" w:rsidR="009831BA" w:rsidRPr="00640D3B" w:rsidRDefault="00000000">
            <w:pPr>
              <w:spacing w:before="40" w:after="40"/>
              <w:rPr>
                <w:color w:val="000000" w:themeColor="text1"/>
              </w:rPr>
            </w:pPr>
            <w:r w:rsidRPr="00640D3B">
              <w:rPr>
                <w:color w:val="000000" w:themeColor="text1"/>
                <w:sz w:val="17"/>
              </w:rPr>
              <w:t>Cluster 3</w:t>
            </w:r>
          </w:p>
        </w:tc>
        <w:tc>
          <w:tcPr>
            <w:tcW w:w="1872" w:type="dxa"/>
            <w:shd w:val="clear" w:color="auto" w:fill="F7FAFC"/>
          </w:tcPr>
          <w:p w14:paraId="7AB1DA3D" w14:textId="77777777" w:rsidR="009831BA" w:rsidRPr="00640D3B" w:rsidRDefault="00000000">
            <w:pPr>
              <w:spacing w:before="40" w:after="40"/>
              <w:rPr>
                <w:color w:val="000000" w:themeColor="text1"/>
              </w:rPr>
            </w:pPr>
            <w:r w:rsidRPr="00640D3B">
              <w:rPr>
                <w:color w:val="000000" w:themeColor="text1"/>
                <w:sz w:val="17"/>
              </w:rPr>
              <w:t>Clientes con Potencial - Ahorradores Cautelosos</w:t>
            </w:r>
          </w:p>
        </w:tc>
        <w:tc>
          <w:tcPr>
            <w:tcW w:w="1872" w:type="dxa"/>
            <w:shd w:val="clear" w:color="auto" w:fill="F7FAFC"/>
          </w:tcPr>
          <w:p w14:paraId="140E4E7F" w14:textId="77777777" w:rsidR="009831BA" w:rsidRPr="00640D3B" w:rsidRDefault="00000000">
            <w:pPr>
              <w:spacing w:before="40" w:after="40"/>
              <w:rPr>
                <w:color w:val="000000" w:themeColor="text1"/>
              </w:rPr>
            </w:pPr>
            <w:r w:rsidRPr="00640D3B">
              <w:rPr>
                <w:color w:val="000000" w:themeColor="text1"/>
                <w:sz w:val="17"/>
              </w:rPr>
              <w:t>$88.2k</w:t>
            </w:r>
          </w:p>
        </w:tc>
        <w:tc>
          <w:tcPr>
            <w:tcW w:w="1872" w:type="dxa"/>
            <w:shd w:val="clear" w:color="auto" w:fill="F7FAFC"/>
          </w:tcPr>
          <w:p w14:paraId="03E62D31" w14:textId="77777777" w:rsidR="009831BA" w:rsidRPr="00640D3B" w:rsidRDefault="00000000">
            <w:pPr>
              <w:spacing w:before="40" w:after="40"/>
              <w:rPr>
                <w:color w:val="000000" w:themeColor="text1"/>
              </w:rPr>
            </w:pPr>
            <w:r w:rsidRPr="00640D3B">
              <w:rPr>
                <w:color w:val="000000" w:themeColor="text1"/>
                <w:sz w:val="17"/>
              </w:rPr>
              <w:t>17.11 pts</w:t>
            </w:r>
          </w:p>
        </w:tc>
        <w:tc>
          <w:tcPr>
            <w:tcW w:w="1872" w:type="dxa"/>
            <w:shd w:val="clear" w:color="auto" w:fill="F7FAFC"/>
          </w:tcPr>
          <w:p w14:paraId="3060561E" w14:textId="77777777" w:rsidR="009831BA" w:rsidRPr="00640D3B" w:rsidRDefault="00000000">
            <w:pPr>
              <w:spacing w:before="40" w:after="40"/>
              <w:rPr>
                <w:color w:val="000000" w:themeColor="text1"/>
              </w:rPr>
            </w:pPr>
            <w:r w:rsidRPr="00640D3B">
              <w:rPr>
                <w:color w:val="000000" w:themeColor="text1"/>
                <w:sz w:val="17"/>
              </w:rPr>
              <w:t>Con Potencial (Ingreso Alto / Gasto Bajo)</w:t>
            </w:r>
          </w:p>
        </w:tc>
      </w:tr>
      <w:tr w:rsidR="009831BA" w:rsidRPr="00640D3B" w14:paraId="28B7A5C4" w14:textId="77777777" w:rsidTr="00640D3B">
        <w:trPr>
          <w:jc w:val="center"/>
        </w:trPr>
        <w:tc>
          <w:tcPr>
            <w:tcW w:w="1872" w:type="dxa"/>
            <w:shd w:val="clear" w:color="auto" w:fill="FFFFFF"/>
          </w:tcPr>
          <w:p w14:paraId="45888649" w14:textId="77777777" w:rsidR="009831BA" w:rsidRPr="00640D3B" w:rsidRDefault="00000000">
            <w:pPr>
              <w:spacing w:before="40" w:after="40"/>
              <w:rPr>
                <w:color w:val="000000" w:themeColor="text1"/>
              </w:rPr>
            </w:pPr>
            <w:r w:rsidRPr="00640D3B">
              <w:rPr>
                <w:color w:val="000000" w:themeColor="text1"/>
                <w:sz w:val="17"/>
              </w:rPr>
              <w:t>Cluster 4</w:t>
            </w:r>
          </w:p>
        </w:tc>
        <w:tc>
          <w:tcPr>
            <w:tcW w:w="1872" w:type="dxa"/>
            <w:shd w:val="clear" w:color="auto" w:fill="FFFFFF"/>
          </w:tcPr>
          <w:p w14:paraId="219472AB" w14:textId="77777777" w:rsidR="009831BA" w:rsidRPr="00640D3B" w:rsidRDefault="00000000">
            <w:pPr>
              <w:spacing w:before="40" w:after="40"/>
              <w:rPr>
                <w:color w:val="000000" w:themeColor="text1"/>
              </w:rPr>
            </w:pPr>
            <w:r w:rsidRPr="00640D3B">
              <w:rPr>
                <w:color w:val="000000" w:themeColor="text1"/>
                <w:sz w:val="17"/>
              </w:rPr>
              <w:t>Clientes de Bajo Valor (Consumo Conservador)</w:t>
            </w:r>
          </w:p>
        </w:tc>
        <w:tc>
          <w:tcPr>
            <w:tcW w:w="1872" w:type="dxa"/>
            <w:shd w:val="clear" w:color="auto" w:fill="FFFFFF"/>
          </w:tcPr>
          <w:p w14:paraId="56FFBCEC" w14:textId="77777777" w:rsidR="009831BA" w:rsidRPr="00640D3B" w:rsidRDefault="00000000">
            <w:pPr>
              <w:spacing w:before="40" w:after="40"/>
              <w:rPr>
                <w:color w:val="000000" w:themeColor="text1"/>
              </w:rPr>
            </w:pPr>
            <w:r w:rsidRPr="00640D3B">
              <w:rPr>
                <w:color w:val="000000" w:themeColor="text1"/>
                <w:sz w:val="17"/>
              </w:rPr>
              <w:t>$26.3k</w:t>
            </w:r>
          </w:p>
        </w:tc>
        <w:tc>
          <w:tcPr>
            <w:tcW w:w="1872" w:type="dxa"/>
            <w:shd w:val="clear" w:color="auto" w:fill="FFFFFF"/>
          </w:tcPr>
          <w:p w14:paraId="2BFF896B" w14:textId="77777777" w:rsidR="009831BA" w:rsidRPr="00640D3B" w:rsidRDefault="00000000">
            <w:pPr>
              <w:spacing w:before="40" w:after="40"/>
              <w:rPr>
                <w:color w:val="000000" w:themeColor="text1"/>
              </w:rPr>
            </w:pPr>
            <w:r w:rsidRPr="00640D3B">
              <w:rPr>
                <w:color w:val="000000" w:themeColor="text1"/>
                <w:sz w:val="17"/>
              </w:rPr>
              <w:t>20.91 pts</w:t>
            </w:r>
          </w:p>
        </w:tc>
        <w:tc>
          <w:tcPr>
            <w:tcW w:w="1872" w:type="dxa"/>
            <w:shd w:val="clear" w:color="auto" w:fill="FFFFFF"/>
          </w:tcPr>
          <w:p w14:paraId="0547A5FE" w14:textId="77777777" w:rsidR="009831BA" w:rsidRPr="00640D3B" w:rsidRDefault="00000000">
            <w:pPr>
              <w:spacing w:before="40" w:after="40"/>
              <w:rPr>
                <w:color w:val="000000" w:themeColor="text1"/>
              </w:rPr>
            </w:pPr>
            <w:r w:rsidRPr="00640D3B">
              <w:rPr>
                <w:color w:val="000000" w:themeColor="text1"/>
                <w:sz w:val="17"/>
              </w:rPr>
              <w:t>Bajo Valor</w:t>
            </w:r>
          </w:p>
        </w:tc>
      </w:tr>
    </w:tbl>
    <w:p w14:paraId="285F154A" w14:textId="77777777" w:rsidR="009831BA" w:rsidRPr="00640D3B" w:rsidRDefault="009831BA">
      <w:pPr>
        <w:spacing w:after="120"/>
        <w:rPr>
          <w:color w:val="000000" w:themeColor="text1"/>
        </w:rPr>
      </w:pPr>
    </w:p>
    <w:p w14:paraId="62C07D7D" w14:textId="77777777" w:rsidR="009831BA" w:rsidRPr="00640D3B" w:rsidRDefault="00000000">
      <w:pPr>
        <w:pStyle w:val="Ttulo2"/>
        <w:spacing w:before="280" w:after="80"/>
        <w:rPr>
          <w:color w:val="000000" w:themeColor="text1"/>
        </w:rPr>
      </w:pPr>
      <w:r w:rsidRPr="00640D3B">
        <w:rPr>
          <w:color w:val="000000" w:themeColor="text1"/>
          <w:sz w:val="27"/>
        </w:rPr>
        <w:lastRenderedPageBreak/>
        <w:t>Pregunta 6.1: ¿Qué estrategias de marketing se podrían aplicar a cada grupo?</w:t>
      </w:r>
    </w:p>
    <w:p w14:paraId="0D9B1ACD" w14:textId="77777777" w:rsidR="009831BA" w:rsidRPr="00640D3B" w:rsidRDefault="00000000">
      <w:pPr>
        <w:spacing w:after="120"/>
        <w:rPr>
          <w:color w:val="000000" w:themeColor="text1"/>
        </w:rPr>
      </w:pPr>
      <w:r w:rsidRPr="00640D3B">
        <w:rPr>
          <w:b/>
          <w:color w:val="000000" w:themeColor="text1"/>
          <w:sz w:val="21"/>
        </w:rPr>
        <w:t xml:space="preserve">Estrategias de Marketing por Segmento: </w:t>
      </w:r>
      <w:r w:rsidRPr="00640D3B">
        <w:rPr>
          <w:color w:val="000000" w:themeColor="text1"/>
          <w:sz w:val="21"/>
        </w:rPr>
        <w:t>A continuación se diseña un plan táctico de marketing diferenciado y accionable para cada arquetipo identificado:</w:t>
      </w:r>
    </w:p>
    <w:p w14:paraId="125FDDA7" w14:textId="77777777" w:rsidR="009831BA" w:rsidRPr="00640D3B" w:rsidRDefault="00000000">
      <w:pPr>
        <w:spacing w:after="120"/>
        <w:rPr>
          <w:color w:val="000000" w:themeColor="text1"/>
        </w:rPr>
      </w:pPr>
      <w:r w:rsidRPr="00640D3B">
        <w:rPr>
          <w:color w:val="000000" w:themeColor="text1"/>
          <w:sz w:val="21"/>
        </w:rPr>
        <w:t>1. Clientes de Alto Valor (Alto Ingreso, Alto Gasto):</w:t>
      </w:r>
      <w:r w:rsidRPr="00640D3B">
        <w:rPr>
          <w:color w:val="000000" w:themeColor="text1"/>
          <w:sz w:val="21"/>
        </w:rPr>
        <w:br/>
        <w:t>• Estrategia Clave: Fidelización Premium, Retención y Experiencias Exclusivas (White Glove Service).</w:t>
      </w:r>
      <w:r w:rsidRPr="00640D3B">
        <w:rPr>
          <w:color w:val="000000" w:themeColor="text1"/>
          <w:sz w:val="21"/>
        </w:rPr>
        <w:br/>
        <w:t>• Acciones Tácticas: Invitaciones a preventas privadas y lanzamientos VIP de marcas de alta gama; servicio de personal shopper y asesoría personalizada de imagen; acceso a salones lounge ejecutivos y estacionamiento preferencial reservado; programas de lealtad sin fricción basados en experiencias (no en descuentos monetarios).</w:t>
      </w:r>
      <w:r w:rsidRPr="00640D3B">
        <w:rPr>
          <w:color w:val="000000" w:themeColor="text1"/>
          <w:sz w:val="21"/>
        </w:rPr>
        <w:br/>
      </w:r>
      <w:r w:rsidRPr="00640D3B">
        <w:rPr>
          <w:color w:val="000000" w:themeColor="text1"/>
          <w:sz w:val="21"/>
        </w:rPr>
        <w:br/>
        <w:t>2. Clientes con Potencial - Ahorradores Cautelosos (Alto Ingreso, Bajo Gasto):</w:t>
      </w:r>
      <w:r w:rsidRPr="00640D3B">
        <w:rPr>
          <w:color w:val="000000" w:themeColor="text1"/>
          <w:sz w:val="21"/>
        </w:rPr>
        <w:br/>
        <w:t>• Estrategia Clave: Atracción y Conversión por Valor, Calidad y Prestigio.</w:t>
      </w:r>
      <w:r w:rsidRPr="00640D3B">
        <w:rPr>
          <w:color w:val="000000" w:themeColor="text1"/>
          <w:sz w:val="21"/>
        </w:rPr>
        <w:br/>
        <w:t>• Acciones Tácticas: Campañas de marketing basadas en la durabilidad, origen, tecnología y retorno de inversión de los productos de alta gama; demostraciones interactivas de productos de lujo, tecnología o gastronomía gourmet; membresías con cashback o beneficios tangibles que justifiquen su desembolso financiero; comunicación centrada en sofisticación y ahorro inteligente.</w:t>
      </w:r>
      <w:r w:rsidRPr="00640D3B">
        <w:rPr>
          <w:color w:val="000000" w:themeColor="text1"/>
          <w:sz w:val="21"/>
        </w:rPr>
        <w:br/>
      </w:r>
      <w:r w:rsidRPr="00640D3B">
        <w:rPr>
          <w:color w:val="000000" w:themeColor="text1"/>
          <w:sz w:val="21"/>
        </w:rPr>
        <w:br/>
        <w:t>3. Clientes con Potencial - Consumidores Impulsivos (Bajo Ingreso, Alto Gasto):</w:t>
      </w:r>
      <w:r w:rsidRPr="00640D3B">
        <w:rPr>
          <w:color w:val="000000" w:themeColor="text1"/>
          <w:sz w:val="21"/>
        </w:rPr>
        <w:br/>
        <w:t>• Estrategia Clave: Engagement Digital, Opciones de Financiamiento y Micro-recompensas.</w:t>
      </w:r>
      <w:r w:rsidRPr="00640D3B">
        <w:rPr>
          <w:color w:val="000000" w:themeColor="text1"/>
          <w:sz w:val="21"/>
        </w:rPr>
        <w:br/>
        <w:t>• Acciones Tácticas: Facilidades de pago flexibles mediante esquemas BNPL ('Buy Now Pay Later' / Compre Ahora y Pague Después) o cuotas sin interés en montos moderados; campañas orientadas fuertemente a redes sociales (Instagram, TikTok) destacando tendencias de moda efímera y fast-fashion; promociones de última hora, ventas flash y cupones de descuento condicionados a días de baja afluencia comercial.</w:t>
      </w:r>
      <w:r w:rsidRPr="00640D3B">
        <w:rPr>
          <w:color w:val="000000" w:themeColor="text1"/>
          <w:sz w:val="21"/>
        </w:rPr>
        <w:br/>
      </w:r>
      <w:r w:rsidRPr="00640D3B">
        <w:rPr>
          <w:color w:val="000000" w:themeColor="text1"/>
          <w:sz w:val="21"/>
        </w:rPr>
        <w:br/>
        <w:t>4. Clientes Promedio (Ingreso Medio, Gasto Medio):</w:t>
      </w:r>
      <w:r w:rsidRPr="00640D3B">
        <w:rPr>
          <w:color w:val="000000" w:themeColor="text1"/>
          <w:sz w:val="21"/>
        </w:rPr>
        <w:br/>
        <w:t>• Estrategia Clave: Cross-Selling (Venta Cruzada) y Up-Selling Moderado.</w:t>
      </w:r>
      <w:r w:rsidRPr="00640D3B">
        <w:rPr>
          <w:color w:val="000000" w:themeColor="text1"/>
          <w:sz w:val="21"/>
        </w:rPr>
        <w:br/>
        <w:t>• Acciones Tácticas: Promociones familiares y combos de fin de semana (cine + restaurantes + compras); programas de fidelidad por acumulación de puntos canjeables por productos de uso recurrente; campañas estacionales (Regreso a Clases, Black Friday, Navidad) donde este segmento responde con gran volumen transaccional.</w:t>
      </w:r>
      <w:r w:rsidRPr="00640D3B">
        <w:rPr>
          <w:color w:val="000000" w:themeColor="text1"/>
          <w:sz w:val="21"/>
        </w:rPr>
        <w:br/>
      </w:r>
      <w:r w:rsidRPr="00640D3B">
        <w:rPr>
          <w:color w:val="000000" w:themeColor="text1"/>
          <w:sz w:val="21"/>
        </w:rPr>
        <w:br/>
        <w:t>5. Clientes de Bajo Valor (Bajo Ingreso, Bajo Gasto):</w:t>
      </w:r>
      <w:r w:rsidRPr="00640D3B">
        <w:rPr>
          <w:color w:val="000000" w:themeColor="text1"/>
          <w:sz w:val="21"/>
        </w:rPr>
        <w:br/>
        <w:t>• Estrategia Clave: Ofertas de Entrada, Precios Competitivos y Liquidaciones.</w:t>
      </w:r>
      <w:r w:rsidRPr="00640D3B">
        <w:rPr>
          <w:color w:val="000000" w:themeColor="text1"/>
          <w:sz w:val="21"/>
        </w:rPr>
        <w:br/>
        <w:t>• Acciones Tácticas: Canales de comunicación tipo outlet o ferias de descuentos masivos; marcas de distribuidor o líneas 'low-cost'; ofertas 2x1 y promociones en productos de primera necesidad para incentivar el ticket mínimo sin canibalizar márgenes de otras categorías.</w:t>
      </w:r>
    </w:p>
    <w:p w14:paraId="02C70578" w14:textId="77777777" w:rsidR="009831BA" w:rsidRPr="00640D3B" w:rsidRDefault="00000000">
      <w:pPr>
        <w:pStyle w:val="Ttulo2"/>
        <w:spacing w:before="280" w:after="80"/>
        <w:rPr>
          <w:color w:val="000000" w:themeColor="text1"/>
        </w:rPr>
      </w:pPr>
      <w:r w:rsidRPr="00640D3B">
        <w:rPr>
          <w:color w:val="000000" w:themeColor="text1"/>
          <w:sz w:val="27"/>
        </w:rPr>
        <w:t>Pregunta 6.2: ¿Qué segmento representa mayor oportunidad de crecimiento?</w:t>
      </w:r>
    </w:p>
    <w:p w14:paraId="2829901B" w14:textId="77777777" w:rsidR="009831BA" w:rsidRPr="00640D3B" w:rsidRDefault="00000000">
      <w:pPr>
        <w:spacing w:after="120"/>
        <w:rPr>
          <w:color w:val="000000" w:themeColor="text1"/>
        </w:rPr>
      </w:pPr>
      <w:r w:rsidRPr="00640D3B">
        <w:rPr>
          <w:b/>
          <w:color w:val="000000" w:themeColor="text1"/>
          <w:sz w:val="21"/>
        </w:rPr>
        <w:t xml:space="preserve">Diagnóstico Estratégico y Justificación: </w:t>
      </w:r>
      <w:r w:rsidRPr="00640D3B">
        <w:rPr>
          <w:color w:val="000000" w:themeColor="text1"/>
          <w:sz w:val="21"/>
        </w:rPr>
        <w:t>El segmento que representa la mayor oportunidad neta y el ROI potencial más alto para el centro comercial es el de 'Clientes con Potencial - Ahorradores Cautelosos' (Alto Ingreso, Bajo Gasto).</w:t>
      </w:r>
    </w:p>
    <w:p w14:paraId="5D8A2889" w14:textId="77777777" w:rsidR="009831BA" w:rsidRPr="00640D3B" w:rsidRDefault="00000000">
      <w:pPr>
        <w:spacing w:after="120"/>
        <w:rPr>
          <w:color w:val="000000" w:themeColor="text1"/>
        </w:rPr>
      </w:pPr>
      <w:r w:rsidRPr="00640D3B">
        <w:rPr>
          <w:color w:val="000000" w:themeColor="text1"/>
          <w:sz w:val="21"/>
        </w:rPr>
        <w:lastRenderedPageBreak/>
        <w:t>1. Existencia Comprobada de Capital: A diferencia de los clientes de bajos ingresos (cuya capacidad de gasto está acotada por una barrera estructural infranqueable de liquidez), los ahorradores cautelosos poseen ingresos medios superiores a $88,000 USD anuales (los más elevados de todo el dataset). Tienen el dinero disponible; el problema es que la oferta actual del centro comercial no ha logrado seducirlos ni activar su propensión de compra.</w:t>
      </w:r>
      <w:r w:rsidRPr="00640D3B">
        <w:rPr>
          <w:color w:val="000000" w:themeColor="text1"/>
          <w:sz w:val="21"/>
        </w:rPr>
        <w:br/>
      </w:r>
      <w:r w:rsidRPr="00640D3B">
        <w:rPr>
          <w:color w:val="000000" w:themeColor="text1"/>
          <w:sz w:val="21"/>
        </w:rPr>
        <w:br/>
        <w:t>2. Alto Margen de Expansión (Upside): Su puntaje de gasto actual es de apenas ~17 puntos sobre 100. Un incremento de tan solo 20 a 30 puntos en su índice de gasto mediante activaciones de marca prémium y conveniencia trasladaría a este grupo hacia el cuadrante VIP, generando un impacto multimillonario en facturación con un número relativamente pequeño de clientes (aproximadamente 35-40 clientes de alto ticket).</w:t>
      </w:r>
      <w:r w:rsidRPr="00640D3B">
        <w:rPr>
          <w:color w:val="000000" w:themeColor="text1"/>
          <w:sz w:val="21"/>
        </w:rPr>
        <w:br/>
      </w:r>
      <w:r w:rsidRPr="00640D3B">
        <w:rPr>
          <w:color w:val="000000" w:themeColor="text1"/>
          <w:sz w:val="21"/>
        </w:rPr>
        <w:br/>
        <w:t>3. Oportunidad Secundaria de Escala: En segundo lugar se encuentra el segmento de 'Clientes Promedio'. Al representar más del 40% del total de visitantes, pequeñas mejoras en el ticket promedio por visita mediante incentivos de venta cruzada generan un volumen monetario acumulado sumamente significativo.</w:t>
      </w:r>
    </w:p>
    <w:p w14:paraId="1842009D" w14:textId="77777777" w:rsidR="009831BA" w:rsidRPr="00640D3B" w:rsidRDefault="009831BA">
      <w:pPr>
        <w:spacing w:before="120" w:after="40"/>
        <w:jc w:val="center"/>
        <w:rPr>
          <w:color w:val="000000" w:themeColor="text1"/>
        </w:rPr>
      </w:pPr>
    </w:p>
    <w:p w14:paraId="371E4FA4" w14:textId="77777777" w:rsidR="009831BA" w:rsidRPr="00640D3B" w:rsidRDefault="00000000">
      <w:pPr>
        <w:rPr>
          <w:color w:val="000000" w:themeColor="text1"/>
        </w:rPr>
      </w:pPr>
      <w:r w:rsidRPr="00640D3B">
        <w:rPr>
          <w:noProof/>
          <w:color w:val="000000" w:themeColor="text1"/>
        </w:rPr>
        <w:drawing>
          <wp:inline distT="0" distB="0" distL="0" distR="0" wp14:anchorId="70864923" wp14:editId="6AB0BC59">
            <wp:extent cx="5669280" cy="3607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segmentos_negocio.png"/>
                    <pic:cNvPicPr/>
                  </pic:nvPicPr>
                  <pic:blipFill>
                    <a:blip r:embed="rId13"/>
                    <a:stretch>
                      <a:fillRect/>
                    </a:stretch>
                  </pic:blipFill>
                  <pic:spPr>
                    <a:xfrm>
                      <a:off x="0" y="0"/>
                      <a:ext cx="5669280" cy="3607724"/>
                    </a:xfrm>
                    <a:prstGeom prst="rect">
                      <a:avLst/>
                    </a:prstGeom>
                  </pic:spPr>
                </pic:pic>
              </a:graphicData>
            </a:graphic>
          </wp:inline>
        </w:drawing>
      </w:r>
    </w:p>
    <w:p w14:paraId="20E220CB" w14:textId="38363184" w:rsidR="009831BA" w:rsidRDefault="00000000">
      <w:pPr>
        <w:jc w:val="center"/>
        <w:rPr>
          <w:i/>
          <w:color w:val="000000" w:themeColor="text1"/>
          <w:sz w:val="17"/>
        </w:rPr>
      </w:pPr>
      <w:r w:rsidRPr="00640D3B">
        <w:rPr>
          <w:i/>
          <w:color w:val="000000" w:themeColor="text1"/>
          <w:sz w:val="17"/>
        </w:rPr>
        <w:t xml:space="preserve">Figura 6: Mapeo estratégico de perfiles de negocio sobre el plano de </w:t>
      </w:r>
      <w:proofErr w:type="spellStart"/>
      <w:r w:rsidRPr="00640D3B">
        <w:rPr>
          <w:i/>
          <w:color w:val="000000" w:themeColor="text1"/>
          <w:sz w:val="17"/>
        </w:rPr>
        <w:t>ingresos</w:t>
      </w:r>
      <w:proofErr w:type="spellEnd"/>
      <w:r w:rsidRPr="00640D3B">
        <w:rPr>
          <w:i/>
          <w:color w:val="000000" w:themeColor="text1"/>
          <w:sz w:val="17"/>
        </w:rPr>
        <w:t xml:space="preserve"> y </w:t>
      </w:r>
      <w:proofErr w:type="spellStart"/>
      <w:r w:rsidRPr="00640D3B">
        <w:rPr>
          <w:i/>
          <w:color w:val="000000" w:themeColor="text1"/>
          <w:sz w:val="17"/>
        </w:rPr>
        <w:t>gastos</w:t>
      </w:r>
      <w:proofErr w:type="spellEnd"/>
      <w:r w:rsidRPr="00640D3B">
        <w:rPr>
          <w:i/>
          <w:color w:val="000000" w:themeColor="text1"/>
          <w:sz w:val="17"/>
        </w:rPr>
        <w:t>.</w:t>
      </w:r>
    </w:p>
    <w:p w14:paraId="018874B7" w14:textId="10F87028" w:rsidR="00CF60DF" w:rsidRPr="00CF60DF" w:rsidRDefault="00CF60DF" w:rsidP="00CF60DF">
      <w:pPr>
        <w:rPr>
          <w:b/>
          <w:bCs/>
          <w:iCs/>
          <w:color w:val="000000" w:themeColor="text1"/>
          <w:sz w:val="20"/>
          <w:szCs w:val="20"/>
          <w:u w:val="single"/>
        </w:rPr>
      </w:pPr>
      <w:proofErr w:type="spellStart"/>
      <w:r>
        <w:rPr>
          <w:b/>
          <w:bCs/>
          <w:iCs/>
          <w:color w:val="000000" w:themeColor="text1"/>
          <w:sz w:val="20"/>
          <w:szCs w:val="20"/>
        </w:rPr>
        <w:t>Prueba</w:t>
      </w:r>
      <w:proofErr w:type="spellEnd"/>
      <w:r>
        <w:rPr>
          <w:b/>
          <w:bCs/>
          <w:iCs/>
          <w:color w:val="000000" w:themeColor="text1"/>
          <w:sz w:val="20"/>
          <w:szCs w:val="20"/>
        </w:rPr>
        <w:t xml:space="preserve"> Nuestro </w:t>
      </w:r>
      <w:proofErr w:type="spellStart"/>
      <w:r>
        <w:rPr>
          <w:b/>
          <w:bCs/>
          <w:iCs/>
          <w:color w:val="000000" w:themeColor="text1"/>
          <w:sz w:val="20"/>
          <w:szCs w:val="20"/>
        </w:rPr>
        <w:t>modelo</w:t>
      </w:r>
      <w:proofErr w:type="spellEnd"/>
      <w:r>
        <w:rPr>
          <w:b/>
          <w:bCs/>
          <w:iCs/>
          <w:color w:val="000000" w:themeColor="text1"/>
          <w:sz w:val="20"/>
          <w:szCs w:val="20"/>
        </w:rPr>
        <w:t xml:space="preserve">: </w:t>
      </w:r>
      <w:hyperlink r:id="rId14" w:history="1">
        <w:r w:rsidRPr="002C4AA9">
          <w:rPr>
            <w:rStyle w:val="Hipervnculo"/>
            <w:b/>
            <w:bCs/>
            <w:iCs/>
            <w:sz w:val="20"/>
            <w:szCs w:val="20"/>
          </w:rPr>
          <w:t>https://kevindev-exe-laboratorio-mineria-app-yvhg5n.streamlit.app/</w:t>
        </w:r>
      </w:hyperlink>
      <w:r>
        <w:rPr>
          <w:b/>
          <w:bCs/>
          <w:iCs/>
          <w:color w:val="000000" w:themeColor="text1"/>
          <w:sz w:val="20"/>
          <w:szCs w:val="20"/>
        </w:rPr>
        <w:t xml:space="preserve"> </w:t>
      </w:r>
    </w:p>
    <w:sectPr w:rsidR="00CF60DF" w:rsidRPr="00CF60DF"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E698" w14:textId="77777777" w:rsidR="00A04984" w:rsidRDefault="00A04984" w:rsidP="00640D3B">
      <w:pPr>
        <w:spacing w:after="0" w:line="240" w:lineRule="auto"/>
      </w:pPr>
      <w:r>
        <w:separator/>
      </w:r>
    </w:p>
  </w:endnote>
  <w:endnote w:type="continuationSeparator" w:id="0">
    <w:p w14:paraId="1193E1CC" w14:textId="77777777" w:rsidR="00A04984" w:rsidRDefault="00A04984" w:rsidP="00640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5886" w14:textId="77777777" w:rsidR="00A04984" w:rsidRDefault="00A04984" w:rsidP="00640D3B">
      <w:pPr>
        <w:spacing w:after="0" w:line="240" w:lineRule="auto"/>
      </w:pPr>
      <w:r>
        <w:separator/>
      </w:r>
    </w:p>
  </w:footnote>
  <w:footnote w:type="continuationSeparator" w:id="0">
    <w:p w14:paraId="62E9A0DE" w14:textId="77777777" w:rsidR="00A04984" w:rsidRDefault="00A04984" w:rsidP="00640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0D19" w14:textId="2E62DBBE" w:rsidR="00640D3B" w:rsidRDefault="00640D3B">
    <w:pPr>
      <w:pStyle w:val="Encabezado"/>
    </w:pPr>
    <w:r>
      <w:rPr>
        <w:noProof/>
      </w:rPr>
      <w:drawing>
        <wp:anchor distT="0" distB="0" distL="114300" distR="114300" simplePos="0" relativeHeight="251658240" behindDoc="0" locked="0" layoutInCell="1" allowOverlap="1" wp14:anchorId="2194CBFC" wp14:editId="322D7AFC">
          <wp:simplePos x="0" y="0"/>
          <wp:positionH relativeFrom="column">
            <wp:posOffset>-845244</wp:posOffset>
          </wp:positionH>
          <wp:positionV relativeFrom="paragraph">
            <wp:posOffset>-357340</wp:posOffset>
          </wp:positionV>
          <wp:extent cx="1651342" cy="568619"/>
          <wp:effectExtent l="0" t="0" r="6350" b="0"/>
          <wp:wrapTopAndBottom/>
          <wp:docPr id="417695179" name="Imagen 1" descr="Universidad de Cooperativa de Colombi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95179" name="Imagen 1" descr="Universidad de Cooperativa de Colombia.&#10;&#10;El contenido generado por IA puede ser incorrecto."/>
                  <pic:cNvPicPr/>
                </pic:nvPicPr>
                <pic:blipFill>
                  <a:blip r:embed="rId1"/>
                  <a:stretch>
                    <a:fillRect/>
                  </a:stretch>
                </pic:blipFill>
                <pic:spPr>
                  <a:xfrm>
                    <a:off x="0" y="0"/>
                    <a:ext cx="1651342" cy="56861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089130">
    <w:abstractNumId w:val="8"/>
  </w:num>
  <w:num w:numId="2" w16cid:durableId="505828204">
    <w:abstractNumId w:val="6"/>
  </w:num>
  <w:num w:numId="3" w16cid:durableId="797577326">
    <w:abstractNumId w:val="5"/>
  </w:num>
  <w:num w:numId="4" w16cid:durableId="234096972">
    <w:abstractNumId w:val="4"/>
  </w:num>
  <w:num w:numId="5" w16cid:durableId="1475289863">
    <w:abstractNumId w:val="7"/>
  </w:num>
  <w:num w:numId="6" w16cid:durableId="1121461709">
    <w:abstractNumId w:val="3"/>
  </w:num>
  <w:num w:numId="7" w16cid:durableId="1434591951">
    <w:abstractNumId w:val="2"/>
  </w:num>
  <w:num w:numId="8" w16cid:durableId="1742366606">
    <w:abstractNumId w:val="1"/>
  </w:num>
  <w:num w:numId="9" w16cid:durableId="122093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70"/>
    <w:rsid w:val="0015074B"/>
    <w:rsid w:val="0029639D"/>
    <w:rsid w:val="00326F90"/>
    <w:rsid w:val="00640D3B"/>
    <w:rsid w:val="009540A5"/>
    <w:rsid w:val="009831BA"/>
    <w:rsid w:val="00A04984"/>
    <w:rsid w:val="00AA1D8D"/>
    <w:rsid w:val="00B47730"/>
    <w:rsid w:val="00CB0664"/>
    <w:rsid w:val="00CF60DF"/>
    <w:rsid w:val="00DC15CA"/>
    <w:rsid w:val="00EA32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F8D068"/>
  <w14:defaultImageDpi w14:val="300"/>
  <w15:docId w15:val="{6B4A18C0-C971-4EAC-A14D-523BB5C4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F60DF"/>
    <w:rPr>
      <w:color w:val="0000FF" w:themeColor="hyperlink"/>
      <w:u w:val="single"/>
    </w:rPr>
  </w:style>
  <w:style w:type="character" w:styleId="Mencinsinresolver">
    <w:name w:val="Unresolved Mention"/>
    <w:basedOn w:val="Fuentedeprrafopredeter"/>
    <w:uiPriority w:val="99"/>
    <w:semiHidden/>
    <w:unhideWhenUsed/>
    <w:rsid w:val="00CF6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vindev-exe-laboratorio-mineria-app-yvhg5n.streamlit.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3217</Words>
  <Characters>17695</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Yamid Agreda</cp:lastModifiedBy>
  <cp:revision>3</cp:revision>
  <dcterms:created xsi:type="dcterms:W3CDTF">2013-12-23T23:15:00Z</dcterms:created>
  <dcterms:modified xsi:type="dcterms:W3CDTF">2026-10-22T23:45:00Z</dcterms:modified>
  <cp:category/>
</cp:coreProperties>
</file>