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Software Install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 use the Eclipse IDE provided by the MDHT All-in-One, double click to open and when the program asks for which workspace select workspace-CCD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Expand the project “org.openhealthtools.mdht.uml.cda.ccd” and right-click on “src” and select: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New-&gt;Package and name it “org.openhealthtools.mdht.uml.cda.&lt;choose name&gt;”. Once that is done go to the directory in which the All-in-One and select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MDHT_CDATOOLS_1.2.0-&gt;workspace-ccd-&gt;org.openhealthtools.mdht.uml.cda.ccd-&gt;src-&gt;org-&gt; openhealthtools -&gt; mdht -&gt; uml -&gt; cda -&gt; ccd -&gt; &lt;choose name&gt;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Once inside the folder copy and paste the source code to this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Once the file has been place, go back to Eclipse right click on “org.openhealthtools.mdht.uml.cda.ccd” and click on refresh. Now the source code should be placed in that package that was created.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Right-click on the source code and select: Build Path -&gt; Configure Build Path.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Select “Libraries” and click on “Add External Jars” and from the lib folder included in the ZIP file, select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json-simple-1.1.1.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Go back to the directory which the All-in-One was unzipped and select MDHT_CDATOOLS_1.2.0-&gt;workspace-ccd-&gt;org.openhealthtools.mdht.uml.cda.ccd -&gt; samples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Place the two files that are located in the sample folder of this ZIP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source code needs an argument to run. To add an argument in Eclipse, right click on the source code and select: Run as -&gt; run configurations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window will pop up and select Arguments.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 Programs Arguments type: sample/Diaz_VitalSigns.json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click run and a CCD XML will be produced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If another 32-bit Eclipse IDE is used create a Java project by selecting File -&gt; New -&gt; Java Project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Once a name for the project has been chosen. Place the java source code in the src folder of the project. Refresh Eclipse for the file to appear.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Copy and paste the sample folder from this ZIP file to the directory of the project that was created.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Right-click on the source code and select: Build Path -&gt; Configure Build Path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Select “Libraries” and click on “Add External Jars” and from the lib folder included in this ZIP choose all the jar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 create an argument, right-click on source and select: Run as-&gt; run configurations…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select Arguments and in “Program Arguments” type: sample/Diaz_VitalSigns.json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Click run and a CCD XML will be produced.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software_install.docx</dc:title>
</cp:coreProperties>
</file>