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9C5004" w14:textId="77777777" w:rsidR="00753D51" w:rsidRPr="00C34A30" w:rsidRDefault="00530A94" w:rsidP="00530A94">
      <w:pPr>
        <w:jc w:val="center"/>
        <w:rPr>
          <w:rFonts w:ascii="Arial" w:hAnsi="Arial" w:cs="Arial"/>
          <w:b/>
          <w:sz w:val="36"/>
          <w:szCs w:val="32"/>
        </w:rPr>
      </w:pPr>
      <w:r w:rsidRPr="00C34A30">
        <w:rPr>
          <w:rFonts w:ascii="Arial" w:hAnsi="Arial" w:cs="Arial"/>
          <w:b/>
          <w:sz w:val="36"/>
          <w:szCs w:val="32"/>
        </w:rPr>
        <w:t>South China Sea Petro-P</w:t>
      </w:r>
      <w:r w:rsidR="00753D51" w:rsidRPr="00C34A30">
        <w:rPr>
          <w:rFonts w:ascii="Arial" w:hAnsi="Arial" w:cs="Arial"/>
          <w:b/>
          <w:sz w:val="36"/>
          <w:szCs w:val="32"/>
        </w:rPr>
        <w:t>olitics</w:t>
      </w:r>
    </w:p>
    <w:p w14:paraId="41B6513E" w14:textId="77777777" w:rsidR="00530A94" w:rsidRPr="00C34A30" w:rsidRDefault="00530A94" w:rsidP="00C608D4">
      <w:pPr>
        <w:jc w:val="center"/>
        <w:rPr>
          <w:rFonts w:ascii="Arial" w:hAnsi="Arial" w:cs="Arial"/>
          <w:b/>
          <w:sz w:val="36"/>
          <w:szCs w:val="32"/>
        </w:rPr>
      </w:pPr>
      <w:r w:rsidRPr="00C34A30">
        <w:rPr>
          <w:rFonts w:ascii="Arial" w:hAnsi="Arial" w:cs="Arial"/>
          <w:b/>
          <w:sz w:val="36"/>
          <w:szCs w:val="32"/>
        </w:rPr>
        <w:t>Tian Qiu</w:t>
      </w:r>
    </w:p>
    <w:p w14:paraId="0A577C50" w14:textId="77777777" w:rsidR="00753D51" w:rsidRPr="00C34A30" w:rsidRDefault="00753D51">
      <w:pPr>
        <w:rPr>
          <w:rFonts w:ascii="Arial" w:hAnsi="Arial" w:cs="Arial"/>
          <w:sz w:val="24"/>
          <w:szCs w:val="24"/>
        </w:rPr>
      </w:pPr>
    </w:p>
    <w:p w14:paraId="5948C9CD" w14:textId="77777777" w:rsidR="00EC36FA" w:rsidRPr="00C34A30" w:rsidRDefault="00530A94" w:rsidP="00530A94">
      <w:pPr>
        <w:jc w:val="center"/>
        <w:rPr>
          <w:rFonts w:ascii="Arial" w:hAnsi="Arial" w:cs="Arial"/>
          <w:b/>
          <w:sz w:val="32"/>
          <w:szCs w:val="28"/>
        </w:rPr>
      </w:pPr>
      <w:r w:rsidRPr="00C34A30">
        <w:rPr>
          <w:rFonts w:ascii="Arial" w:hAnsi="Arial" w:cs="Arial"/>
          <w:b/>
          <w:sz w:val="32"/>
          <w:szCs w:val="28"/>
        </w:rPr>
        <w:t>Introduction</w:t>
      </w:r>
    </w:p>
    <w:p w14:paraId="587294EA" w14:textId="5F112B8A" w:rsidR="00EC36FA" w:rsidRPr="00C34A30" w:rsidRDefault="0066685B" w:rsidP="00330CE7">
      <w:pPr>
        <w:ind w:firstLine="420"/>
        <w:rPr>
          <w:rFonts w:ascii="Arial" w:hAnsi="Arial" w:cs="Arial"/>
          <w:sz w:val="24"/>
          <w:szCs w:val="24"/>
        </w:rPr>
      </w:pPr>
      <w:r w:rsidRPr="00C34A30">
        <w:rPr>
          <w:rFonts w:ascii="Arial" w:hAnsi="Arial" w:cs="Arial"/>
          <w:sz w:val="24"/>
          <w:szCs w:val="24"/>
        </w:rPr>
        <w:t xml:space="preserve">In the past century, crude oil prices have sharply increased, which coincided with the emergence of a global market for oil. </w:t>
      </w:r>
      <w:r w:rsidR="00A767BC" w:rsidRPr="00C34A30">
        <w:rPr>
          <w:rFonts w:ascii="Arial" w:hAnsi="Arial" w:cs="Arial"/>
          <w:sz w:val="24"/>
          <w:szCs w:val="24"/>
        </w:rPr>
        <w:t>“</w:t>
      </w:r>
      <w:r w:rsidRPr="00C34A30">
        <w:rPr>
          <w:rFonts w:ascii="Arial" w:hAnsi="Arial" w:cs="Arial"/>
          <w:sz w:val="24"/>
          <w:szCs w:val="24"/>
        </w:rPr>
        <w:t>The oil crisis arose when the price of imported oil nearly quadrupled over the course of a quarter, forcing substantial adjustments in oil-consuming countries.</w:t>
      </w:r>
      <w:r w:rsidR="00A767BC" w:rsidRPr="00C34A30">
        <w:rPr>
          <w:rFonts w:ascii="Arial" w:hAnsi="Arial" w:cs="Arial"/>
          <w:sz w:val="24"/>
          <w:szCs w:val="24"/>
        </w:rPr>
        <w:t>”</w:t>
      </w:r>
      <w:r w:rsidR="00477C2C" w:rsidRPr="00C34A30">
        <w:rPr>
          <w:rFonts w:ascii="Arial" w:hAnsi="Arial" w:cs="Arial"/>
          <w:sz w:val="24"/>
          <w:szCs w:val="24"/>
        </w:rPr>
        <w:t xml:space="preserve"> (Baumeister, 2016</w:t>
      </w:r>
      <w:r w:rsidR="00D20258">
        <w:rPr>
          <w:rFonts w:ascii="Arial" w:hAnsi="Arial" w:cs="Arial"/>
          <w:sz w:val="24"/>
          <w:szCs w:val="24"/>
        </w:rPr>
        <w:t>).</w:t>
      </w:r>
      <w:r w:rsidRPr="00C34A30">
        <w:rPr>
          <w:rFonts w:ascii="Arial" w:hAnsi="Arial" w:cs="Arial"/>
          <w:sz w:val="24"/>
          <w:szCs w:val="24"/>
        </w:rPr>
        <w:t xml:space="preserve"> </w:t>
      </w:r>
      <w:r w:rsidR="00513543" w:rsidRPr="00C34A30">
        <w:rPr>
          <w:rFonts w:ascii="Arial" w:hAnsi="Arial" w:cs="Arial"/>
          <w:sz w:val="24"/>
          <w:szCs w:val="24"/>
        </w:rPr>
        <w:t>As one of the biggest areas for oil exploration, t</w:t>
      </w:r>
      <w:r w:rsidR="00EC36FA" w:rsidRPr="00C34A30">
        <w:rPr>
          <w:rFonts w:ascii="Arial" w:hAnsi="Arial" w:cs="Arial"/>
          <w:sz w:val="24"/>
          <w:szCs w:val="24"/>
        </w:rPr>
        <w:t xml:space="preserve">he South China Sea has a staggering oil and gas reserve that will hugely affect the world oil market in the future. To </w:t>
      </w:r>
      <w:r w:rsidR="00334A11" w:rsidRPr="00C34A30">
        <w:rPr>
          <w:rFonts w:ascii="Arial" w:hAnsi="Arial" w:cs="Arial"/>
          <w:sz w:val="24"/>
          <w:szCs w:val="24"/>
        </w:rPr>
        <w:t>control</w:t>
      </w:r>
      <w:r w:rsidR="00EC36FA" w:rsidRPr="00C34A30">
        <w:rPr>
          <w:rFonts w:ascii="Arial" w:hAnsi="Arial" w:cs="Arial"/>
          <w:sz w:val="24"/>
          <w:szCs w:val="24"/>
        </w:rPr>
        <w:t xml:space="preserve"> the world's oil resources and enhance the impact of energy pricing power, many countries have involved in </w:t>
      </w:r>
      <w:r w:rsidR="00466356" w:rsidRPr="00C34A30">
        <w:rPr>
          <w:rFonts w:ascii="Arial" w:hAnsi="Arial" w:cs="Arial"/>
          <w:sz w:val="24"/>
          <w:szCs w:val="24"/>
        </w:rPr>
        <w:t>the d</w:t>
      </w:r>
      <w:r w:rsidR="009B5FF6" w:rsidRPr="00C34A30">
        <w:rPr>
          <w:rFonts w:ascii="Arial" w:hAnsi="Arial" w:cs="Arial"/>
          <w:sz w:val="24"/>
          <w:szCs w:val="24"/>
        </w:rPr>
        <w:t>ispute</w:t>
      </w:r>
      <w:r w:rsidR="00D025DF" w:rsidRPr="00C34A30">
        <w:rPr>
          <w:rFonts w:ascii="Arial" w:hAnsi="Arial" w:cs="Arial"/>
          <w:sz w:val="24"/>
          <w:szCs w:val="24"/>
        </w:rPr>
        <w:t xml:space="preserve"> over</w:t>
      </w:r>
      <w:r w:rsidR="00EC36FA" w:rsidRPr="00C34A30">
        <w:rPr>
          <w:rFonts w:ascii="Arial" w:hAnsi="Arial" w:cs="Arial"/>
          <w:sz w:val="24"/>
          <w:szCs w:val="24"/>
        </w:rPr>
        <w:t xml:space="preserve"> the ownership of the South China Sea</w:t>
      </w:r>
      <w:r w:rsidR="00407496" w:rsidRPr="00C34A30">
        <w:rPr>
          <w:rFonts w:ascii="Arial" w:hAnsi="Arial" w:cs="Arial"/>
          <w:sz w:val="24"/>
          <w:szCs w:val="24"/>
        </w:rPr>
        <w:t xml:space="preserve">. This paper will mainly </w:t>
      </w:r>
      <w:r w:rsidR="00530A94" w:rsidRPr="00C34A30">
        <w:rPr>
          <w:rFonts w:ascii="Arial" w:hAnsi="Arial" w:cs="Arial"/>
          <w:sz w:val="24"/>
          <w:szCs w:val="24"/>
        </w:rPr>
        <w:t xml:space="preserve">focus on </w:t>
      </w:r>
      <w:r w:rsidR="00407496" w:rsidRPr="00C34A30">
        <w:rPr>
          <w:rFonts w:ascii="Arial" w:hAnsi="Arial" w:cs="Arial"/>
          <w:sz w:val="24"/>
          <w:szCs w:val="24"/>
        </w:rPr>
        <w:t xml:space="preserve">the oil </w:t>
      </w:r>
      <w:r w:rsidR="00334A11" w:rsidRPr="00C34A30">
        <w:rPr>
          <w:rFonts w:ascii="Arial" w:hAnsi="Arial" w:cs="Arial"/>
          <w:sz w:val="24"/>
          <w:szCs w:val="24"/>
        </w:rPr>
        <w:t xml:space="preserve">demand, </w:t>
      </w:r>
      <w:r w:rsidR="00407496" w:rsidRPr="00C34A30">
        <w:rPr>
          <w:rFonts w:ascii="Arial" w:hAnsi="Arial" w:cs="Arial"/>
          <w:sz w:val="24"/>
          <w:szCs w:val="24"/>
        </w:rPr>
        <w:t xml:space="preserve">exploration, production and also </w:t>
      </w:r>
      <w:r w:rsidR="00530A94" w:rsidRPr="00C34A30">
        <w:rPr>
          <w:rFonts w:ascii="Arial" w:hAnsi="Arial" w:cs="Arial"/>
          <w:sz w:val="24"/>
          <w:szCs w:val="24"/>
        </w:rPr>
        <w:t>insignificantly</w:t>
      </w:r>
      <w:r w:rsidR="00407496" w:rsidRPr="00C34A30">
        <w:rPr>
          <w:rFonts w:ascii="Arial" w:hAnsi="Arial" w:cs="Arial"/>
          <w:sz w:val="24"/>
          <w:szCs w:val="24"/>
        </w:rPr>
        <w:t xml:space="preserve"> </w:t>
      </w:r>
      <w:r w:rsidR="00530A94" w:rsidRPr="00C34A30">
        <w:rPr>
          <w:rFonts w:ascii="Arial" w:hAnsi="Arial" w:cs="Arial"/>
          <w:sz w:val="24"/>
          <w:szCs w:val="24"/>
        </w:rPr>
        <w:t xml:space="preserve">cover some potential </w:t>
      </w:r>
      <w:r w:rsidR="004A7CC1" w:rsidRPr="00C34A30">
        <w:rPr>
          <w:rFonts w:ascii="Arial" w:hAnsi="Arial" w:cs="Arial"/>
          <w:sz w:val="24"/>
          <w:szCs w:val="24"/>
        </w:rPr>
        <w:t>territorial</w:t>
      </w:r>
      <w:r w:rsidR="001C628F" w:rsidRPr="00C34A30">
        <w:rPr>
          <w:rFonts w:ascii="Arial" w:hAnsi="Arial" w:cs="Arial"/>
          <w:sz w:val="24"/>
          <w:szCs w:val="24"/>
        </w:rPr>
        <w:t xml:space="preserve"> </w:t>
      </w:r>
      <w:r w:rsidR="00530A94" w:rsidRPr="00C34A30">
        <w:rPr>
          <w:rFonts w:ascii="Arial" w:hAnsi="Arial" w:cs="Arial"/>
          <w:sz w:val="24"/>
          <w:szCs w:val="24"/>
        </w:rPr>
        <w:t>disputes in the South China Sea area.</w:t>
      </w:r>
    </w:p>
    <w:p w14:paraId="3EC7ADE0" w14:textId="77777777" w:rsidR="00A72A13" w:rsidRPr="00C34A30" w:rsidRDefault="00A72A13" w:rsidP="00A72A13">
      <w:pPr>
        <w:rPr>
          <w:rFonts w:ascii="Arial" w:hAnsi="Arial" w:cs="Arial"/>
          <w:sz w:val="24"/>
          <w:szCs w:val="24"/>
        </w:rPr>
      </w:pPr>
    </w:p>
    <w:p w14:paraId="0D662E30" w14:textId="77777777" w:rsidR="00010362" w:rsidRPr="00C34A30" w:rsidRDefault="00144A6F" w:rsidP="00A72A13">
      <w:pPr>
        <w:jc w:val="center"/>
        <w:rPr>
          <w:rFonts w:ascii="Arial" w:hAnsi="Arial" w:cs="Arial"/>
          <w:b/>
          <w:sz w:val="32"/>
          <w:szCs w:val="28"/>
        </w:rPr>
      </w:pPr>
      <w:r w:rsidRPr="00C34A30">
        <w:rPr>
          <w:rFonts w:ascii="Arial" w:hAnsi="Arial" w:cs="Arial"/>
          <w:b/>
          <w:sz w:val="32"/>
          <w:szCs w:val="28"/>
        </w:rPr>
        <w:t>Oil</w:t>
      </w:r>
      <w:r w:rsidR="00010362" w:rsidRPr="00C34A30">
        <w:rPr>
          <w:rFonts w:ascii="Arial" w:hAnsi="Arial" w:cs="Arial"/>
          <w:b/>
          <w:sz w:val="32"/>
          <w:szCs w:val="28"/>
        </w:rPr>
        <w:t xml:space="preserve"> Demand</w:t>
      </w:r>
    </w:p>
    <w:p w14:paraId="2406A9AD" w14:textId="066A7A22" w:rsidR="00C31445" w:rsidRPr="00C34A30" w:rsidRDefault="00E80A4D" w:rsidP="00C31445">
      <w:pPr>
        <w:ind w:firstLine="420"/>
        <w:rPr>
          <w:rFonts w:ascii="Arial" w:hAnsi="Arial" w:cs="Arial"/>
          <w:sz w:val="24"/>
          <w:szCs w:val="24"/>
        </w:rPr>
      </w:pPr>
      <w:r w:rsidRPr="00C34A30">
        <w:rPr>
          <w:rFonts w:ascii="Arial" w:hAnsi="Arial" w:cs="Arial"/>
          <w:noProof/>
        </w:rPr>
        <mc:AlternateContent>
          <mc:Choice Requires="wps">
            <w:drawing>
              <wp:anchor distT="0" distB="0" distL="114300" distR="114300" simplePos="0" relativeHeight="251668480" behindDoc="1" locked="0" layoutInCell="1" allowOverlap="1" wp14:anchorId="1883EF90" wp14:editId="188A20EF">
                <wp:simplePos x="0" y="0"/>
                <wp:positionH relativeFrom="margin">
                  <wp:posOffset>778510</wp:posOffset>
                </wp:positionH>
                <wp:positionV relativeFrom="paragraph">
                  <wp:posOffset>4524375</wp:posOffset>
                </wp:positionV>
                <wp:extent cx="4869180" cy="175260"/>
                <wp:effectExtent l="0" t="0" r="7620" b="0"/>
                <wp:wrapTight wrapText="bothSides">
                  <wp:wrapPolygon edited="0">
                    <wp:start x="0" y="0"/>
                    <wp:lineTo x="0" y="18783"/>
                    <wp:lineTo x="21549" y="18783"/>
                    <wp:lineTo x="21549" y="0"/>
                    <wp:lineTo x="0" y="0"/>
                  </wp:wrapPolygon>
                </wp:wrapTight>
                <wp:docPr id="8" name="Text Box 8"/>
                <wp:cNvGraphicFramePr/>
                <a:graphic xmlns:a="http://schemas.openxmlformats.org/drawingml/2006/main">
                  <a:graphicData uri="http://schemas.microsoft.com/office/word/2010/wordprocessingShape">
                    <wps:wsp>
                      <wps:cNvSpPr txBox="1"/>
                      <wps:spPr>
                        <a:xfrm>
                          <a:off x="0" y="0"/>
                          <a:ext cx="4869180" cy="175260"/>
                        </a:xfrm>
                        <a:prstGeom prst="rect">
                          <a:avLst/>
                        </a:prstGeom>
                        <a:solidFill>
                          <a:prstClr val="white"/>
                        </a:solidFill>
                        <a:ln>
                          <a:noFill/>
                        </a:ln>
                      </wps:spPr>
                      <wps:txbx>
                        <w:txbxContent>
                          <w:p w14:paraId="7B3D860B" w14:textId="77777777" w:rsidR="00E80A4D" w:rsidRPr="00E80A4D" w:rsidRDefault="00E80A4D" w:rsidP="00E80A4D">
                            <w:pPr>
                              <w:pStyle w:val="Caption"/>
                              <w:rPr>
                                <w:rFonts w:ascii="Times New Roman" w:eastAsia="宋体" w:hAnsi="Times New Roman" w:cs="Times New Roman"/>
                                <w:noProof/>
                                <w:kern w:val="0"/>
                                <w:sz w:val="22"/>
                                <w:szCs w:val="24"/>
                              </w:rPr>
                            </w:pPr>
                            <w:r w:rsidRPr="00E80A4D">
                              <w:rPr>
                                <w:rFonts w:ascii="Times New Roman" w:hAnsi="Times New Roman" w:cs="Times New Roman"/>
                                <w:sz w:val="18"/>
                              </w:rPr>
                              <w:t xml:space="preserve">Table </w:t>
                            </w:r>
                            <w:r w:rsidRPr="00E80A4D">
                              <w:rPr>
                                <w:rFonts w:ascii="Times New Roman" w:hAnsi="Times New Roman" w:cs="Times New Roman"/>
                                <w:sz w:val="18"/>
                              </w:rPr>
                              <w:fldChar w:fldCharType="begin"/>
                            </w:r>
                            <w:r w:rsidRPr="00E80A4D">
                              <w:rPr>
                                <w:rFonts w:ascii="Times New Roman" w:hAnsi="Times New Roman" w:cs="Times New Roman"/>
                                <w:sz w:val="18"/>
                              </w:rPr>
                              <w:instrText xml:space="preserve"> SEQ Table \* ARABIC </w:instrText>
                            </w:r>
                            <w:r w:rsidRPr="00E80A4D">
                              <w:rPr>
                                <w:rFonts w:ascii="Times New Roman" w:hAnsi="Times New Roman" w:cs="Times New Roman"/>
                                <w:sz w:val="18"/>
                              </w:rPr>
                              <w:fldChar w:fldCharType="separate"/>
                            </w:r>
                            <w:r w:rsidRPr="00E80A4D">
                              <w:rPr>
                                <w:rFonts w:ascii="Times New Roman" w:hAnsi="Times New Roman" w:cs="Times New Roman"/>
                                <w:noProof/>
                                <w:sz w:val="18"/>
                              </w:rPr>
                              <w:t>1</w:t>
                            </w:r>
                            <w:r w:rsidRPr="00E80A4D">
                              <w:rPr>
                                <w:rFonts w:ascii="Times New Roman" w:hAnsi="Times New Roman" w:cs="Times New Roman"/>
                                <w:sz w:val="18"/>
                              </w:rPr>
                              <w:fldChar w:fldCharType="end"/>
                            </w:r>
                            <w:r>
                              <w:rPr>
                                <w:rFonts w:ascii="Times New Roman" w:hAnsi="Times New Roman" w:cs="Times New Roman"/>
                                <w:sz w:val="18"/>
                              </w:rPr>
                              <w:t>.</w:t>
                            </w:r>
                            <w:r w:rsidRPr="00E80A4D">
                              <w:rPr>
                                <w:rFonts w:ascii="Times New Roman" w:hAnsi="Times New Roman" w:cs="Times New Roman"/>
                                <w:sz w:val="18"/>
                              </w:rPr>
                              <w:t xml:space="preserve"> Global oil demand estimate (International Energy Agency, 2015)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883EF90" id="_x0000_t202" coordsize="21600,21600" o:spt="202" path="m0,0l0,21600,21600,21600,21600,0xe">
                <v:stroke joinstyle="miter"/>
                <v:path gradientshapeok="t" o:connecttype="rect"/>
              </v:shapetype>
              <v:shape id="Text_x0020_Box_x0020_8" o:spid="_x0000_s1026" type="#_x0000_t202" style="position:absolute;left:0;text-align:left;margin-left:61.3pt;margin-top:356.25pt;width:383.4pt;height:13.8pt;z-index:-25164800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" stroked="f">
                <v:textbox inset="0,0,0,0">
                  <w:txbxContent>
                    <w:p w14:paraId="7B3D860B" w14:textId="77777777" w:rsidR="00E80A4D" w:rsidRPr="00E80A4D" w:rsidRDefault="00E80A4D" w:rsidP="00E80A4D">
                      <w:pPr>
                        <w:pStyle w:val="Caption"/>
                        <w:rPr>
                          <w:rFonts w:ascii="Times New Roman" w:eastAsia="宋体" w:hAnsi="Times New Roman" w:cs="Times New Roman"/>
                          <w:noProof/>
                          <w:kern w:val="0"/>
                          <w:sz w:val="22"/>
                          <w:szCs w:val="24"/>
                        </w:rPr>
                      </w:pPr>
                      <w:r w:rsidRPr="00E80A4D">
                        <w:rPr>
                          <w:rFonts w:ascii="Times New Roman" w:hAnsi="Times New Roman" w:cs="Times New Roman"/>
                          <w:sz w:val="18"/>
                        </w:rPr>
                        <w:t xml:space="preserve">Table </w:t>
                      </w:r>
                      <w:r w:rsidRPr="00E80A4D">
                        <w:rPr>
                          <w:rFonts w:ascii="Times New Roman" w:hAnsi="Times New Roman" w:cs="Times New Roman"/>
                          <w:sz w:val="18"/>
                        </w:rPr>
                        <w:fldChar w:fldCharType="begin"/>
                      </w:r>
                      <w:r w:rsidRPr="00E80A4D">
                        <w:rPr>
                          <w:rFonts w:ascii="Times New Roman" w:hAnsi="Times New Roman" w:cs="Times New Roman"/>
                          <w:sz w:val="18"/>
                        </w:rPr>
                        <w:instrText xml:space="preserve"> SEQ Table \* ARABIC </w:instrText>
                      </w:r>
                      <w:r w:rsidRPr="00E80A4D">
                        <w:rPr>
                          <w:rFonts w:ascii="Times New Roman" w:hAnsi="Times New Roman" w:cs="Times New Roman"/>
                          <w:sz w:val="18"/>
                        </w:rPr>
                        <w:fldChar w:fldCharType="separate"/>
                      </w:r>
                      <w:r w:rsidRPr="00E80A4D">
                        <w:rPr>
                          <w:rFonts w:ascii="Times New Roman" w:hAnsi="Times New Roman" w:cs="Times New Roman"/>
                          <w:noProof/>
                          <w:sz w:val="18"/>
                        </w:rPr>
                        <w:t>1</w:t>
                      </w:r>
                      <w:r w:rsidRPr="00E80A4D">
                        <w:rPr>
                          <w:rFonts w:ascii="Times New Roman" w:hAnsi="Times New Roman" w:cs="Times New Roman"/>
                          <w:sz w:val="18"/>
                        </w:rPr>
                        <w:fldChar w:fldCharType="end"/>
                      </w:r>
                      <w:r>
                        <w:rPr>
                          <w:rFonts w:ascii="Times New Roman" w:hAnsi="Times New Roman" w:cs="Times New Roman"/>
                          <w:sz w:val="18"/>
                        </w:rPr>
                        <w:t>.</w:t>
                      </w:r>
                      <w:r w:rsidRPr="00E80A4D">
                        <w:rPr>
                          <w:rFonts w:ascii="Times New Roman" w:hAnsi="Times New Roman" w:cs="Times New Roman"/>
                          <w:sz w:val="18"/>
                        </w:rPr>
                        <w:t xml:space="preserve"> Global oil demand estimate (International Energy Agency, 2015)</w:t>
                      </w:r>
                    </w:p>
                  </w:txbxContent>
                </v:textbox>
                <w10:wrap type="tight" anchorx="margin"/>
              </v:shape>
            </w:pict>
          </mc:Fallback>
        </mc:AlternateContent>
      </w:r>
      <w:r w:rsidRPr="00C34A30">
        <w:rPr>
          <w:rFonts w:ascii="Arial" w:eastAsia="宋体" w:hAnsi="Arial" w:cs="Arial"/>
          <w:noProof/>
          <w:kern w:val="0"/>
          <w:sz w:val="24"/>
          <w:szCs w:val="24"/>
        </w:rPr>
        <w:drawing>
          <wp:anchor distT="0" distB="0" distL="114300" distR="114300" simplePos="0" relativeHeight="251660288" behindDoc="1" locked="0" layoutInCell="1" allowOverlap="1" wp14:anchorId="061E3E74" wp14:editId="514EA282">
            <wp:simplePos x="0" y="0"/>
            <wp:positionH relativeFrom="margin">
              <wp:posOffset>205740</wp:posOffset>
            </wp:positionH>
            <wp:positionV relativeFrom="paragraph">
              <wp:posOffset>2575560</wp:posOffset>
            </wp:positionV>
            <wp:extent cx="4869180" cy="1989455"/>
            <wp:effectExtent l="0" t="0" r="7620" b="0"/>
            <wp:wrapTight wrapText="bothSides">
              <wp:wrapPolygon edited="0">
                <wp:start x="0" y="0"/>
                <wp:lineTo x="0" y="21304"/>
                <wp:lineTo x="21549" y="21304"/>
                <wp:lineTo x="21549" y="0"/>
                <wp:lineTo x="0" y="0"/>
              </wp:wrapPolygon>
            </wp:wrapTight>
            <wp:docPr id="4" name="Picture 4" descr="C:\Users\Lefei\AppData\Roaming\Tencent\Users\574711452\QQ\WinTemp\RichOle\PKDPB2H2`7E]D$E9$Q%J$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fei\AppData\Roaming\Tencent\Users\574711452\QQ\WinTemp\RichOle\PKDPB2H2`7E]D$E9$Q%J$45.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69180" cy="19894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C628F" w:rsidRPr="00C34A30">
        <w:rPr>
          <w:rFonts w:ascii="Arial" w:hAnsi="Arial" w:cs="Arial"/>
          <w:sz w:val="24"/>
          <w:szCs w:val="24"/>
        </w:rPr>
        <w:t>Offshore exploration and production activities in the Sou</w:t>
      </w:r>
      <w:r w:rsidR="00662AFB" w:rsidRPr="00C34A30">
        <w:rPr>
          <w:rFonts w:ascii="Arial" w:hAnsi="Arial" w:cs="Arial"/>
          <w:sz w:val="24"/>
          <w:szCs w:val="24"/>
        </w:rPr>
        <w:t>th China Sea are</w:t>
      </w:r>
      <w:r w:rsidR="001C628F" w:rsidRPr="00C34A30">
        <w:rPr>
          <w:rFonts w:ascii="Arial" w:hAnsi="Arial" w:cs="Arial"/>
          <w:sz w:val="24"/>
          <w:szCs w:val="24"/>
        </w:rPr>
        <w:t xml:space="preserve"> currently growing, given the huge potential of the deep-water oil reserves. </w:t>
      </w:r>
      <w:r w:rsidR="00010362" w:rsidRPr="00C34A30">
        <w:rPr>
          <w:rFonts w:ascii="Arial" w:hAnsi="Arial" w:cs="Arial"/>
          <w:sz w:val="24"/>
          <w:szCs w:val="24"/>
        </w:rPr>
        <w:t>The economic growth in Asian also leads to higher demands of oil, giving additional motivation for the exploration activities. The US Energy Information Administration (EIA</w:t>
      </w:r>
      <w:r w:rsidR="00D20258">
        <w:rPr>
          <w:rFonts w:ascii="Arial" w:hAnsi="Arial" w:cs="Arial"/>
          <w:sz w:val="24"/>
          <w:szCs w:val="24"/>
        </w:rPr>
        <w:t>)</w:t>
      </w:r>
      <w:r w:rsidR="00010362" w:rsidRPr="00C34A30">
        <w:rPr>
          <w:rFonts w:ascii="Arial" w:hAnsi="Arial" w:cs="Arial"/>
          <w:sz w:val="24"/>
          <w:szCs w:val="24"/>
        </w:rPr>
        <w:t xml:space="preserve"> predicts local demand for liquid fuels to grow 2.6% annually and that local demand for gas will grow 3.9</w:t>
      </w:r>
      <w:r w:rsidR="00D20258">
        <w:rPr>
          <w:rFonts w:ascii="Arial" w:hAnsi="Arial" w:cs="Arial"/>
          <w:sz w:val="24"/>
          <w:szCs w:val="24"/>
        </w:rPr>
        <w:t xml:space="preserve">% annually over the next decade </w:t>
      </w:r>
      <w:r w:rsidR="00055427" w:rsidRPr="00C34A30">
        <w:rPr>
          <w:rFonts w:ascii="Arial" w:hAnsi="Arial" w:cs="Arial"/>
          <w:sz w:val="24"/>
          <w:szCs w:val="24"/>
        </w:rPr>
        <w:t>(Buszynski,2012</w:t>
      </w:r>
      <w:r w:rsidR="00D20258">
        <w:rPr>
          <w:rFonts w:ascii="Arial" w:hAnsi="Arial" w:cs="Arial"/>
          <w:sz w:val="24"/>
          <w:szCs w:val="24"/>
        </w:rPr>
        <w:t>).</w:t>
      </w:r>
      <w:r w:rsidR="00010362" w:rsidRPr="00C34A30">
        <w:rPr>
          <w:rFonts w:ascii="Arial" w:hAnsi="Arial" w:cs="Arial"/>
          <w:sz w:val="24"/>
          <w:szCs w:val="24"/>
        </w:rPr>
        <w:t xml:space="preserve"> </w:t>
      </w:r>
      <w:r w:rsidR="00E953FE" w:rsidRPr="00C34A30">
        <w:rPr>
          <w:rFonts w:ascii="Arial" w:hAnsi="Arial" w:cs="Arial"/>
          <w:sz w:val="24"/>
          <w:szCs w:val="24"/>
        </w:rPr>
        <w:t xml:space="preserve">China is a big country that is highly dependent on imported energy. </w:t>
      </w:r>
      <w:r w:rsidR="00A767BC" w:rsidRPr="00C34A30">
        <w:rPr>
          <w:rFonts w:ascii="Arial" w:hAnsi="Arial" w:cs="Arial"/>
          <w:sz w:val="24"/>
          <w:szCs w:val="24"/>
        </w:rPr>
        <w:t>“</w:t>
      </w:r>
      <w:r w:rsidR="00010362" w:rsidRPr="00C34A30">
        <w:rPr>
          <w:rFonts w:ascii="Arial" w:hAnsi="Arial" w:cs="Arial"/>
          <w:sz w:val="24"/>
          <w:szCs w:val="24"/>
        </w:rPr>
        <w:t>China, in particular, aims to significantly increase its consumption of natural gas by 2020 and the South China Sea, with its potential for new gas discoveries, is a focus area.</w:t>
      </w:r>
      <w:r w:rsidR="00A767BC" w:rsidRPr="00C34A30">
        <w:rPr>
          <w:rFonts w:ascii="Arial" w:hAnsi="Arial" w:cs="Arial"/>
          <w:sz w:val="24"/>
          <w:szCs w:val="24"/>
        </w:rPr>
        <w:t>”</w:t>
      </w:r>
      <w:r w:rsidR="00010362" w:rsidRPr="00C34A30">
        <w:rPr>
          <w:rFonts w:ascii="Arial" w:hAnsi="Arial" w:cs="Arial"/>
          <w:sz w:val="24"/>
          <w:szCs w:val="24"/>
        </w:rPr>
        <w:t xml:space="preserve"> (Laursen, 2013)</w:t>
      </w:r>
      <w:r w:rsidR="00D20258">
        <w:rPr>
          <w:rFonts w:ascii="Arial" w:hAnsi="Arial" w:cs="Arial"/>
          <w:sz w:val="24"/>
          <w:szCs w:val="24"/>
        </w:rPr>
        <w:t>.</w:t>
      </w:r>
      <w:r w:rsidR="0000328F" w:rsidRPr="00C34A30">
        <w:rPr>
          <w:rFonts w:ascii="Arial" w:hAnsi="Arial" w:cs="Arial"/>
          <w:sz w:val="24"/>
          <w:szCs w:val="24"/>
        </w:rPr>
        <w:t xml:space="preserve"> “China’s dependence on foreign oil rose to 56.3% last year, and its dependence on natural gas imports rose to 21.5%. China will continue to be a major importer, with or without th</w:t>
      </w:r>
      <w:r w:rsidR="00D20258">
        <w:rPr>
          <w:rFonts w:ascii="Arial" w:hAnsi="Arial" w:cs="Arial"/>
          <w:sz w:val="24"/>
          <w:szCs w:val="24"/>
        </w:rPr>
        <w:t xml:space="preserve">e South China Sea”, says Aston </w:t>
      </w:r>
      <w:r w:rsidR="0000328F" w:rsidRPr="00C34A30">
        <w:rPr>
          <w:rFonts w:ascii="Arial" w:hAnsi="Arial" w:cs="Arial"/>
          <w:sz w:val="24"/>
          <w:szCs w:val="24"/>
        </w:rPr>
        <w:t>(Laursen, 2013)</w:t>
      </w:r>
      <w:r w:rsidR="00D20258">
        <w:rPr>
          <w:rFonts w:ascii="Arial" w:hAnsi="Arial" w:cs="Arial"/>
          <w:sz w:val="24"/>
          <w:szCs w:val="24"/>
        </w:rPr>
        <w:t>.</w:t>
      </w:r>
    </w:p>
    <w:p w14:paraId="2EA81B34" w14:textId="77777777" w:rsidR="008F7E92" w:rsidRPr="00C34A30" w:rsidRDefault="008F7E92" w:rsidP="008F7E92">
      <w:pPr>
        <w:rPr>
          <w:rFonts w:ascii="Arial" w:hAnsi="Arial" w:cs="Arial"/>
          <w:b/>
          <w:sz w:val="24"/>
          <w:szCs w:val="24"/>
        </w:rPr>
      </w:pPr>
    </w:p>
    <w:p w14:paraId="02286D11" w14:textId="3DDC1F8D" w:rsidR="00C31445" w:rsidRPr="00C34A30" w:rsidRDefault="008F7E92" w:rsidP="008F7E92">
      <w:pPr>
        <w:ind w:firstLine="420"/>
        <w:rPr>
          <w:rFonts w:ascii="Arial" w:hAnsi="Arial" w:cs="Arial"/>
          <w:sz w:val="24"/>
          <w:szCs w:val="24"/>
        </w:rPr>
      </w:pPr>
      <w:r w:rsidRPr="00C34A30">
        <w:rPr>
          <w:rFonts w:ascii="Arial" w:hAnsi="Arial" w:cs="Arial"/>
          <w:sz w:val="24"/>
          <w:szCs w:val="24"/>
        </w:rPr>
        <w:t xml:space="preserve">The table above shows a forecast of the global oil demand from International Energy Agency. Asia’s key role in the future demand picture is reflected in the rise in the region’s share of global oil trade. </w:t>
      </w:r>
      <w:r w:rsidR="00A767BC" w:rsidRPr="00C34A30">
        <w:rPr>
          <w:rFonts w:ascii="Arial" w:hAnsi="Arial" w:cs="Arial"/>
          <w:sz w:val="24"/>
          <w:szCs w:val="24"/>
        </w:rPr>
        <w:t>“</w:t>
      </w:r>
      <w:r w:rsidRPr="00C34A30">
        <w:rPr>
          <w:rFonts w:ascii="Arial" w:hAnsi="Arial" w:cs="Arial"/>
          <w:sz w:val="24"/>
          <w:szCs w:val="24"/>
        </w:rPr>
        <w:t>By 2021</w:t>
      </w:r>
      <w:r w:rsidR="00546596" w:rsidRPr="00C34A30">
        <w:rPr>
          <w:rFonts w:ascii="Arial" w:hAnsi="Arial" w:cs="Arial"/>
          <w:sz w:val="24"/>
          <w:szCs w:val="24"/>
        </w:rPr>
        <w:t>,</w:t>
      </w:r>
      <w:r w:rsidRPr="00C34A30">
        <w:rPr>
          <w:rFonts w:ascii="Arial" w:hAnsi="Arial" w:cs="Arial"/>
          <w:sz w:val="24"/>
          <w:szCs w:val="24"/>
        </w:rPr>
        <w:t xml:space="preserve"> non-OECD Asia will be importing 16.8 mb/d of crude oil and products, a rise of 2.8 mb/d compared to 2015. China remains central to this growth.</w:t>
      </w:r>
      <w:r w:rsidR="00A767BC" w:rsidRPr="00C34A30">
        <w:rPr>
          <w:rFonts w:ascii="Arial" w:hAnsi="Arial" w:cs="Arial"/>
          <w:sz w:val="24"/>
          <w:szCs w:val="24"/>
        </w:rPr>
        <w:t>”</w:t>
      </w:r>
      <w:r w:rsidR="00546596" w:rsidRPr="00C34A30">
        <w:rPr>
          <w:rFonts w:ascii="Arial" w:hAnsi="Arial" w:cs="Arial"/>
          <w:sz w:val="24"/>
          <w:szCs w:val="24"/>
        </w:rPr>
        <w:t xml:space="preserve"> (International Energy Agency, 2015)</w:t>
      </w:r>
      <w:r w:rsidR="00D20258">
        <w:rPr>
          <w:rFonts w:ascii="Arial" w:hAnsi="Arial" w:cs="Arial"/>
          <w:sz w:val="24"/>
          <w:szCs w:val="24"/>
        </w:rPr>
        <w:t>.</w:t>
      </w:r>
    </w:p>
    <w:p w14:paraId="63ECCA1D" w14:textId="77777777" w:rsidR="00666BE9" w:rsidRPr="00C34A30" w:rsidRDefault="00666BE9" w:rsidP="00A72A13">
      <w:pPr>
        <w:jc w:val="center"/>
        <w:rPr>
          <w:rFonts w:ascii="Arial" w:hAnsi="Arial" w:cs="Arial"/>
          <w:b/>
          <w:sz w:val="28"/>
          <w:szCs w:val="28"/>
        </w:rPr>
      </w:pPr>
    </w:p>
    <w:p w14:paraId="0E12A96F" w14:textId="77777777" w:rsidR="007F6DB7" w:rsidRPr="00C34A30" w:rsidRDefault="007F6DB7" w:rsidP="00A72A13">
      <w:pPr>
        <w:jc w:val="center"/>
        <w:rPr>
          <w:rFonts w:ascii="Arial" w:hAnsi="Arial" w:cs="Arial"/>
          <w:b/>
          <w:sz w:val="32"/>
          <w:szCs w:val="28"/>
        </w:rPr>
      </w:pPr>
      <w:r w:rsidRPr="00C34A30">
        <w:rPr>
          <w:rFonts w:ascii="Arial" w:hAnsi="Arial" w:cs="Arial"/>
          <w:b/>
          <w:sz w:val="32"/>
          <w:szCs w:val="28"/>
        </w:rPr>
        <w:t>Offshore Drilling</w:t>
      </w:r>
    </w:p>
    <w:p w14:paraId="7CFACB35" w14:textId="77777777" w:rsidR="009B5FF6" w:rsidRPr="00C34A30" w:rsidRDefault="009B5FF6" w:rsidP="00330CE7">
      <w:pPr>
        <w:ind w:firstLine="420"/>
        <w:rPr>
          <w:rFonts w:ascii="Arial" w:hAnsi="Arial" w:cs="Arial"/>
          <w:sz w:val="24"/>
          <w:szCs w:val="24"/>
        </w:rPr>
      </w:pPr>
      <w:r w:rsidRPr="00C34A30">
        <w:rPr>
          <w:rFonts w:ascii="Arial" w:hAnsi="Arial" w:cs="Arial"/>
          <w:sz w:val="24"/>
          <w:szCs w:val="24"/>
        </w:rPr>
        <w:t xml:space="preserve">Due to the influence of ocean geographical environment, offshore drilling should not only consider the influence of wind, wave, tide, tsunami and storm surge, but also consider the depth of ocean, sea moving towing and so on. The problem of offshore drilling </w:t>
      </w:r>
      <w:r w:rsidR="00F65EF6" w:rsidRPr="00C34A30">
        <w:rPr>
          <w:rFonts w:ascii="Arial" w:hAnsi="Arial" w:cs="Arial"/>
          <w:sz w:val="24"/>
          <w:szCs w:val="24"/>
        </w:rPr>
        <w:t>could</w:t>
      </w:r>
      <w:r w:rsidRPr="00C34A30">
        <w:rPr>
          <w:rFonts w:ascii="Arial" w:hAnsi="Arial" w:cs="Arial"/>
          <w:sz w:val="24"/>
          <w:szCs w:val="24"/>
        </w:rPr>
        <w:t xml:space="preserve"> not</w:t>
      </w:r>
      <w:r w:rsidR="00F65EF6" w:rsidRPr="00C34A30">
        <w:rPr>
          <w:rFonts w:ascii="Arial" w:hAnsi="Arial" w:cs="Arial"/>
          <w:sz w:val="24"/>
          <w:szCs w:val="24"/>
        </w:rPr>
        <w:t xml:space="preserve"> easily</w:t>
      </w:r>
      <w:r w:rsidRPr="00C34A30">
        <w:rPr>
          <w:rFonts w:ascii="Arial" w:hAnsi="Arial" w:cs="Arial"/>
          <w:sz w:val="24"/>
          <w:szCs w:val="24"/>
        </w:rPr>
        <w:t xml:space="preserve"> be solved, so the structure of offshore drilling engineering equipment is very complex. Offshore drilling equipment technically similar to the land, but in the system configuration, reliability, degree of automation and other aspects of rigging requirements than the land more stringent. These factors have contributed to the difficulties of deep</w:t>
      </w:r>
      <w:r w:rsidR="007F6DB7" w:rsidRPr="00C34A30">
        <w:rPr>
          <w:rFonts w:ascii="Arial" w:hAnsi="Arial" w:cs="Arial"/>
          <w:sz w:val="24"/>
          <w:szCs w:val="24"/>
        </w:rPr>
        <w:t>-</w:t>
      </w:r>
      <w:r w:rsidRPr="00C34A30">
        <w:rPr>
          <w:rFonts w:ascii="Arial" w:hAnsi="Arial" w:cs="Arial"/>
          <w:sz w:val="24"/>
          <w:szCs w:val="24"/>
        </w:rPr>
        <w:t>water exploration, but also reflect the high-tech characteristics of deep-water oil and gas exploration in the South China Sea.</w:t>
      </w:r>
    </w:p>
    <w:p w14:paraId="3C529FD3" w14:textId="77777777" w:rsidR="00E53D65" w:rsidRPr="00C34A30" w:rsidRDefault="00C31445" w:rsidP="00D91EE8">
      <w:pPr>
        <w:ind w:firstLine="420"/>
        <w:rPr>
          <w:rFonts w:ascii="Arial" w:hAnsi="Arial" w:cs="Arial"/>
          <w:sz w:val="24"/>
          <w:szCs w:val="24"/>
        </w:rPr>
      </w:pPr>
      <w:r w:rsidRPr="00C34A30">
        <w:rPr>
          <w:rFonts w:ascii="Arial" w:hAnsi="Arial" w:cs="Arial"/>
          <w:noProof/>
          <w:sz w:val="24"/>
          <w:szCs w:val="24"/>
        </w:rPr>
        <w:drawing>
          <wp:anchor distT="0" distB="0" distL="114300" distR="114300" simplePos="0" relativeHeight="251658240" behindDoc="1" locked="0" layoutInCell="1" allowOverlap="1" wp14:anchorId="50BD422C" wp14:editId="07A06FE0">
            <wp:simplePos x="0" y="0"/>
            <wp:positionH relativeFrom="margin">
              <wp:align>right</wp:align>
            </wp:positionH>
            <wp:positionV relativeFrom="paragraph">
              <wp:posOffset>220980</wp:posOffset>
            </wp:positionV>
            <wp:extent cx="2581275" cy="1874520"/>
            <wp:effectExtent l="0" t="0" r="9525" b="0"/>
            <wp:wrapTight wrapText="bothSides">
              <wp:wrapPolygon edited="0">
                <wp:start x="0" y="0"/>
                <wp:lineTo x="0" y="21293"/>
                <wp:lineTo x="21520" y="21293"/>
                <wp:lineTo x="2152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tended.jpg"/>
                    <pic:cNvPicPr/>
                  </pic:nvPicPr>
                  <pic:blipFill>
                    <a:blip r:embed="rId9">
                      <a:extLst>
                        <a:ext uri="{28A0092B-C50C-407E-A947-70E740481C1C}">
                          <a14:useLocalDpi xmlns:a14="http://schemas.microsoft.com/office/drawing/2010/main" val="0"/>
                        </a:ext>
                      </a:extLst>
                    </a:blip>
                    <a:stretch>
                      <a:fillRect/>
                    </a:stretch>
                  </pic:blipFill>
                  <pic:spPr>
                    <a:xfrm>
                      <a:off x="0" y="0"/>
                      <a:ext cx="2581275" cy="1874520"/>
                    </a:xfrm>
                    <a:prstGeom prst="rect">
                      <a:avLst/>
                    </a:prstGeom>
                  </pic:spPr>
                </pic:pic>
              </a:graphicData>
            </a:graphic>
            <wp14:sizeRelV relativeFrom="margin">
              <wp14:pctHeight>0</wp14:pctHeight>
            </wp14:sizeRelV>
          </wp:anchor>
        </w:drawing>
      </w:r>
      <w:r w:rsidR="000C06DD" w:rsidRPr="00C34A30">
        <w:rPr>
          <w:rFonts w:ascii="Arial" w:hAnsi="Arial" w:cs="Arial"/>
          <w:noProof/>
          <w:sz w:val="24"/>
          <w:szCs w:val="24"/>
        </w:rPr>
        <w:drawing>
          <wp:anchor distT="0" distB="0" distL="114300" distR="114300" simplePos="0" relativeHeight="251659264" behindDoc="1" locked="0" layoutInCell="1" allowOverlap="1" wp14:anchorId="30F08858" wp14:editId="16AB52A4">
            <wp:simplePos x="0" y="0"/>
            <wp:positionH relativeFrom="column">
              <wp:posOffset>-99060</wp:posOffset>
            </wp:positionH>
            <wp:positionV relativeFrom="paragraph">
              <wp:posOffset>251460</wp:posOffset>
            </wp:positionV>
            <wp:extent cx="2632710" cy="1851660"/>
            <wp:effectExtent l="0" t="0" r="0" b="0"/>
            <wp:wrapTight wrapText="bothSides">
              <wp:wrapPolygon edited="0">
                <wp:start x="0" y="0"/>
                <wp:lineTo x="0" y="21333"/>
                <wp:lineTo x="21412" y="21333"/>
                <wp:lineTo x="2141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ffshore.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32710" cy="1851660"/>
                    </a:xfrm>
                    <a:prstGeom prst="rect">
                      <a:avLst/>
                    </a:prstGeom>
                  </pic:spPr>
                </pic:pic>
              </a:graphicData>
            </a:graphic>
            <wp14:sizeRelV relativeFrom="margin">
              <wp14:pctHeight>0</wp14:pctHeight>
            </wp14:sizeRelV>
          </wp:anchor>
        </w:drawing>
      </w:r>
    </w:p>
    <w:p w14:paraId="48CA26F6" w14:textId="77777777" w:rsidR="00E53D65" w:rsidRPr="00C34A30" w:rsidRDefault="00E53D65" w:rsidP="00D91EE8">
      <w:pPr>
        <w:ind w:firstLineChars="100" w:firstLine="200"/>
        <w:rPr>
          <w:rFonts w:ascii="Arial" w:hAnsi="Arial" w:cs="Arial"/>
          <w:sz w:val="20"/>
          <w:szCs w:val="20"/>
        </w:rPr>
      </w:pPr>
      <w:r w:rsidRPr="00C34A30">
        <w:rPr>
          <w:rFonts w:ascii="Arial" w:hAnsi="Arial" w:cs="Arial"/>
          <w:sz w:val="20"/>
          <w:szCs w:val="20"/>
        </w:rPr>
        <w:t>Figure 1. Offshore drilling platform</w:t>
      </w:r>
      <w:r w:rsidR="00D91EE8" w:rsidRPr="00C34A30">
        <w:rPr>
          <w:rFonts w:ascii="Arial" w:hAnsi="Arial" w:cs="Arial"/>
          <w:sz w:val="20"/>
          <w:szCs w:val="20"/>
        </w:rPr>
        <w:tab/>
      </w:r>
      <w:r w:rsidR="00D91EE8" w:rsidRPr="00C34A30">
        <w:rPr>
          <w:rFonts w:ascii="Arial" w:hAnsi="Arial" w:cs="Arial"/>
          <w:sz w:val="20"/>
          <w:szCs w:val="20"/>
        </w:rPr>
        <w:tab/>
      </w:r>
      <w:r w:rsidR="00D91EE8" w:rsidRPr="00C34A30">
        <w:rPr>
          <w:rFonts w:ascii="Arial" w:hAnsi="Arial" w:cs="Arial"/>
          <w:sz w:val="20"/>
          <w:szCs w:val="20"/>
        </w:rPr>
        <w:tab/>
      </w:r>
      <w:r w:rsidR="00D91EE8" w:rsidRPr="00C34A30">
        <w:rPr>
          <w:rFonts w:ascii="Arial" w:hAnsi="Arial" w:cs="Arial"/>
          <w:sz w:val="20"/>
          <w:szCs w:val="20"/>
        </w:rPr>
        <w:tab/>
      </w:r>
      <w:r w:rsidR="000C06DD" w:rsidRPr="00C34A30">
        <w:rPr>
          <w:rFonts w:ascii="Arial" w:hAnsi="Arial" w:cs="Arial"/>
          <w:sz w:val="20"/>
          <w:szCs w:val="20"/>
        </w:rPr>
        <w:t xml:space="preserve"> Figure 2. Extended Reach Drilling</w:t>
      </w:r>
    </w:p>
    <w:p w14:paraId="0E4585E2" w14:textId="77777777" w:rsidR="00E53D65" w:rsidRPr="00C34A30" w:rsidRDefault="00E53D65" w:rsidP="00330CE7">
      <w:pPr>
        <w:ind w:firstLine="420"/>
        <w:rPr>
          <w:rFonts w:ascii="Arial" w:hAnsi="Arial" w:cs="Arial"/>
          <w:sz w:val="24"/>
          <w:szCs w:val="24"/>
        </w:rPr>
      </w:pPr>
    </w:p>
    <w:p w14:paraId="1C2DF2C4" w14:textId="1117CE25" w:rsidR="00E53D65" w:rsidRPr="00C34A30" w:rsidRDefault="003022C4" w:rsidP="00A93673">
      <w:pPr>
        <w:ind w:firstLine="420"/>
        <w:rPr>
          <w:rFonts w:ascii="Arial" w:hAnsi="Arial" w:cs="Arial"/>
          <w:sz w:val="24"/>
          <w:szCs w:val="24"/>
        </w:rPr>
      </w:pPr>
      <w:r w:rsidRPr="00C34A30">
        <w:rPr>
          <w:rFonts w:ascii="Arial" w:hAnsi="Arial" w:cs="Arial"/>
          <w:spacing w:val="2"/>
          <w:sz w:val="24"/>
          <w:szCs w:val="24"/>
        </w:rPr>
        <w:t xml:space="preserve">Oil and gas reservoir in beaches or lakes and offshore can be effectively exploited by using extended </w:t>
      </w:r>
      <w:r w:rsidR="00865849">
        <w:rPr>
          <w:rFonts w:ascii="Arial" w:hAnsi="Arial" w:cs="Arial"/>
          <w:spacing w:val="2"/>
          <w:sz w:val="24"/>
          <w:szCs w:val="24"/>
        </w:rPr>
        <w:t xml:space="preserve">reach drilling (ERD) technology </w:t>
      </w:r>
      <w:r w:rsidR="007043DB" w:rsidRPr="00C34A30">
        <w:rPr>
          <w:rFonts w:ascii="Arial" w:hAnsi="Arial" w:cs="Arial"/>
          <w:spacing w:val="2"/>
          <w:sz w:val="24"/>
          <w:szCs w:val="24"/>
        </w:rPr>
        <w:t>(Gao, 2009)</w:t>
      </w:r>
      <w:r w:rsidR="00865849">
        <w:rPr>
          <w:rFonts w:ascii="Arial" w:hAnsi="Arial" w:cs="Arial"/>
          <w:spacing w:val="2"/>
          <w:sz w:val="24"/>
          <w:szCs w:val="24"/>
        </w:rPr>
        <w:t>.</w:t>
      </w:r>
      <w:r w:rsidR="007043DB" w:rsidRPr="00C34A30">
        <w:rPr>
          <w:rFonts w:ascii="Arial" w:hAnsi="Arial" w:cs="Arial"/>
          <w:spacing w:val="2"/>
          <w:sz w:val="24"/>
          <w:szCs w:val="24"/>
        </w:rPr>
        <w:t xml:space="preserve"> </w:t>
      </w:r>
      <w:r w:rsidR="00FC6FF4" w:rsidRPr="00C34A30">
        <w:rPr>
          <w:rFonts w:ascii="Arial" w:hAnsi="Arial" w:cs="Arial"/>
          <w:sz w:val="24"/>
          <w:szCs w:val="24"/>
        </w:rPr>
        <w:t xml:space="preserve">In offshore drilling, extended-reach wells can be drilled from one platform to develop the surrounding satellite oil &amp; gas reservoirs. </w:t>
      </w:r>
      <w:r w:rsidR="00A767BC" w:rsidRPr="00C34A30">
        <w:rPr>
          <w:rFonts w:ascii="Arial" w:hAnsi="Arial" w:cs="Arial"/>
          <w:sz w:val="24"/>
          <w:szCs w:val="24"/>
        </w:rPr>
        <w:t>Furthermore</w:t>
      </w:r>
      <w:r w:rsidR="00FC6FF4" w:rsidRPr="00C34A30">
        <w:rPr>
          <w:rFonts w:ascii="Arial" w:hAnsi="Arial" w:cs="Arial"/>
          <w:sz w:val="24"/>
          <w:szCs w:val="24"/>
        </w:rPr>
        <w:t xml:space="preserve">, </w:t>
      </w:r>
      <w:r w:rsidR="00A767BC" w:rsidRPr="00C34A30">
        <w:rPr>
          <w:rFonts w:ascii="Arial" w:hAnsi="Arial" w:cs="Arial"/>
          <w:sz w:val="24"/>
          <w:szCs w:val="24"/>
        </w:rPr>
        <w:t>“</w:t>
      </w:r>
      <w:r w:rsidR="00FC6FF4" w:rsidRPr="00C34A30">
        <w:rPr>
          <w:rFonts w:ascii="Arial" w:hAnsi="Arial" w:cs="Arial"/>
          <w:sz w:val="24"/>
          <w:szCs w:val="24"/>
        </w:rPr>
        <w:t xml:space="preserve">ERD technology can also be used to develop some marginal </w:t>
      </w:r>
      <w:r w:rsidR="00F65EF6" w:rsidRPr="00C34A30">
        <w:rPr>
          <w:rFonts w:ascii="Arial" w:hAnsi="Arial" w:cs="Arial"/>
          <w:sz w:val="24"/>
          <w:szCs w:val="24"/>
        </w:rPr>
        <w:t>oil and gas reservoirs that can</w:t>
      </w:r>
      <w:r w:rsidR="00FC6FF4" w:rsidRPr="00C34A30">
        <w:rPr>
          <w:rFonts w:ascii="Arial" w:hAnsi="Arial" w:cs="Arial"/>
          <w:sz w:val="24"/>
          <w:szCs w:val="24"/>
        </w:rPr>
        <w:t>not be exploited easily</w:t>
      </w:r>
      <w:r w:rsidR="005720DC">
        <w:rPr>
          <w:rFonts w:ascii="Arial" w:hAnsi="Arial" w:cs="Arial"/>
          <w:sz w:val="24"/>
          <w:szCs w:val="24"/>
        </w:rPr>
        <w:t>.</w:t>
      </w:r>
      <w:r w:rsidR="00A767BC" w:rsidRPr="00C34A30">
        <w:rPr>
          <w:rFonts w:ascii="Arial" w:hAnsi="Arial" w:cs="Arial"/>
          <w:sz w:val="24"/>
          <w:szCs w:val="24"/>
        </w:rPr>
        <w:t>”</w:t>
      </w:r>
      <w:r w:rsidR="00F65EF6" w:rsidRPr="00C34A30">
        <w:rPr>
          <w:rFonts w:ascii="Arial" w:hAnsi="Arial" w:cs="Arial"/>
          <w:sz w:val="24"/>
          <w:szCs w:val="24"/>
        </w:rPr>
        <w:t xml:space="preserve"> </w:t>
      </w:r>
      <w:r w:rsidR="00F65EF6" w:rsidRPr="00C34A30">
        <w:rPr>
          <w:rFonts w:ascii="Arial" w:hAnsi="Arial" w:cs="Arial"/>
          <w:spacing w:val="2"/>
          <w:sz w:val="24"/>
          <w:szCs w:val="24"/>
          <w:shd w:val="clear" w:color="auto" w:fill="FCFCFC"/>
        </w:rPr>
        <w:t>(Gao, 2009)</w:t>
      </w:r>
      <w:r w:rsidR="005720DC">
        <w:rPr>
          <w:rFonts w:ascii="Arial" w:hAnsi="Arial" w:cs="Arial"/>
          <w:spacing w:val="2"/>
          <w:sz w:val="24"/>
          <w:szCs w:val="24"/>
          <w:shd w:val="clear" w:color="auto" w:fill="FCFCFC"/>
        </w:rPr>
        <w:t>.</w:t>
      </w:r>
      <w:r w:rsidR="00A93673" w:rsidRPr="00C34A30">
        <w:rPr>
          <w:rFonts w:ascii="Arial" w:hAnsi="Arial" w:cs="Arial"/>
          <w:sz w:val="24"/>
          <w:szCs w:val="24"/>
        </w:rPr>
        <w:t xml:space="preserve"> </w:t>
      </w:r>
      <w:r w:rsidR="00ED0CAE" w:rsidRPr="00C34A30">
        <w:rPr>
          <w:rFonts w:ascii="Arial" w:hAnsi="Arial" w:cs="Arial"/>
          <w:sz w:val="24"/>
          <w:szCs w:val="24"/>
        </w:rPr>
        <w:t xml:space="preserve">ERD technology is efficient in exploiting offshore resources from onshore or land sites. It helps reduce the cost of offshore drilling. </w:t>
      </w:r>
    </w:p>
    <w:p w14:paraId="29C6FD81" w14:textId="77777777" w:rsidR="00945D79" w:rsidRPr="00C34A30" w:rsidRDefault="00945D79" w:rsidP="00A93673">
      <w:pPr>
        <w:ind w:firstLine="420"/>
        <w:rPr>
          <w:rFonts w:ascii="Arial" w:hAnsi="Arial" w:cs="Arial"/>
          <w:sz w:val="24"/>
          <w:szCs w:val="24"/>
        </w:rPr>
      </w:pPr>
    </w:p>
    <w:p w14:paraId="51F80F76" w14:textId="35D42163" w:rsidR="00304F6E" w:rsidRPr="00C34A30" w:rsidRDefault="00CA0F80" w:rsidP="00A93673">
      <w:pPr>
        <w:ind w:firstLine="420"/>
        <w:rPr>
          <w:rFonts w:ascii="Arial" w:hAnsi="Arial" w:cs="Arial"/>
          <w:sz w:val="24"/>
          <w:szCs w:val="24"/>
        </w:rPr>
      </w:pPr>
      <w:r w:rsidRPr="00C34A30">
        <w:rPr>
          <w:rFonts w:ascii="Arial" w:hAnsi="Arial" w:cs="Arial"/>
          <w:sz w:val="24"/>
          <w:szCs w:val="24"/>
        </w:rPr>
        <w:t xml:space="preserve">Over the last decade, the drilling of extended reach wells has become a common practice in the oil and gas industry to improve field economics. </w:t>
      </w:r>
      <w:r w:rsidRPr="00C34A30">
        <w:rPr>
          <w:rFonts w:ascii="Arial" w:hAnsi="Arial" w:cs="Arial"/>
          <w:sz w:val="24"/>
          <w:szCs w:val="24"/>
        </w:rPr>
        <w:lastRenderedPageBreak/>
        <w:t>However, it comes with several major limitations. First, the performance of gas-drilling horizontals is highly inconsistent in many areas. The reason is believed to be inadequate optimization of drilling parameters due to limited knowledge of factors a</w:t>
      </w:r>
      <w:r w:rsidR="008D4038">
        <w:rPr>
          <w:rFonts w:ascii="Arial" w:hAnsi="Arial" w:cs="Arial"/>
          <w:sz w:val="24"/>
          <w:szCs w:val="24"/>
        </w:rPr>
        <w:t xml:space="preserve">ffecting rock failure in wells </w:t>
      </w:r>
      <w:r w:rsidR="00B111C0" w:rsidRPr="00C34A30">
        <w:rPr>
          <w:rFonts w:ascii="Arial" w:hAnsi="Arial" w:cs="Arial"/>
          <w:sz w:val="24"/>
          <w:szCs w:val="24"/>
        </w:rPr>
        <w:t>(Song, 2014)</w:t>
      </w:r>
      <w:r w:rsidR="00593CE7">
        <w:rPr>
          <w:rFonts w:ascii="Arial" w:hAnsi="Arial" w:cs="Arial"/>
          <w:sz w:val="24"/>
          <w:szCs w:val="24"/>
        </w:rPr>
        <w:t>.</w:t>
      </w:r>
      <w:r w:rsidR="00424D57" w:rsidRPr="00C34A30">
        <w:rPr>
          <w:rFonts w:ascii="Arial" w:hAnsi="Arial" w:cs="Arial"/>
          <w:sz w:val="24"/>
          <w:szCs w:val="24"/>
        </w:rPr>
        <w:t xml:space="preserve"> Also, a literature survey indicates that the major technical and operational challenges in ERD include high torque and drag, limit of hydraulics, pipe racking constraints, mud handling capacity, offshore logistics, </w:t>
      </w:r>
      <w:r w:rsidR="007349DA">
        <w:rPr>
          <w:rFonts w:ascii="Arial" w:hAnsi="Arial" w:cs="Arial"/>
          <w:sz w:val="24"/>
          <w:szCs w:val="24"/>
        </w:rPr>
        <w:t xml:space="preserve">and platform space limitations </w:t>
      </w:r>
      <w:r w:rsidR="00424D57" w:rsidRPr="00C34A30">
        <w:rPr>
          <w:rFonts w:ascii="Arial" w:hAnsi="Arial" w:cs="Arial"/>
          <w:sz w:val="24"/>
          <w:szCs w:val="24"/>
        </w:rPr>
        <w:t>(Song, 2014)</w:t>
      </w:r>
      <w:r w:rsidR="007349DA">
        <w:rPr>
          <w:rFonts w:ascii="Arial" w:hAnsi="Arial" w:cs="Arial"/>
          <w:sz w:val="24"/>
          <w:szCs w:val="24"/>
        </w:rPr>
        <w:t>.</w:t>
      </w:r>
    </w:p>
    <w:p w14:paraId="3475F44A" w14:textId="77777777" w:rsidR="00C31445" w:rsidRPr="00C34A30" w:rsidRDefault="00C31445" w:rsidP="00A93673">
      <w:pPr>
        <w:ind w:firstLine="420"/>
        <w:rPr>
          <w:rFonts w:ascii="Arial" w:hAnsi="Arial" w:cs="Arial"/>
          <w:sz w:val="24"/>
          <w:szCs w:val="24"/>
        </w:rPr>
      </w:pPr>
    </w:p>
    <w:p w14:paraId="2C298D3B" w14:textId="77777777" w:rsidR="00D639FA" w:rsidRPr="00C34A30" w:rsidRDefault="00304F6E" w:rsidP="00D639FA">
      <w:pPr>
        <w:ind w:left="420"/>
        <w:jc w:val="center"/>
        <w:rPr>
          <w:rFonts w:ascii="Arial" w:hAnsi="Arial" w:cs="Arial"/>
          <w:b/>
          <w:sz w:val="32"/>
          <w:szCs w:val="28"/>
        </w:rPr>
      </w:pPr>
      <w:r w:rsidRPr="00C34A30">
        <w:rPr>
          <w:rFonts w:ascii="Arial" w:hAnsi="Arial" w:cs="Arial"/>
          <w:b/>
          <w:sz w:val="32"/>
          <w:szCs w:val="28"/>
        </w:rPr>
        <w:t>Oil Rese</w:t>
      </w:r>
      <w:r w:rsidR="00E53D65" w:rsidRPr="00C34A30">
        <w:rPr>
          <w:rFonts w:ascii="Arial" w:hAnsi="Arial" w:cs="Arial"/>
          <w:b/>
          <w:sz w:val="32"/>
          <w:szCs w:val="28"/>
        </w:rPr>
        <w:t>rves</w:t>
      </w:r>
      <w:r w:rsidR="00847921" w:rsidRPr="00C34A30">
        <w:rPr>
          <w:rFonts w:ascii="Arial" w:hAnsi="Arial" w:cs="Arial"/>
          <w:b/>
          <w:sz w:val="32"/>
          <w:szCs w:val="28"/>
        </w:rPr>
        <w:t xml:space="preserve"> Estimate</w:t>
      </w:r>
    </w:p>
    <w:p w14:paraId="511BDBD0" w14:textId="77777777" w:rsidR="00D86D69" w:rsidRPr="00C34A30" w:rsidRDefault="00EE0B49" w:rsidP="00D86D69">
      <w:pPr>
        <w:ind w:firstLine="420"/>
        <w:rPr>
          <w:rFonts w:ascii="Arial" w:hAnsi="Arial" w:cs="Arial"/>
          <w:sz w:val="24"/>
          <w:szCs w:val="24"/>
        </w:rPr>
      </w:pPr>
      <w:r w:rsidRPr="00C34A30">
        <w:rPr>
          <w:rFonts w:ascii="Arial" w:hAnsi="Arial" w:cs="Arial"/>
          <w:noProof/>
        </w:rPr>
        <mc:AlternateContent>
          <mc:Choice Requires="wps">
            <w:drawing>
              <wp:anchor distT="0" distB="0" distL="114300" distR="114300" simplePos="0" relativeHeight="251666432" behindDoc="1" locked="0" layoutInCell="1" allowOverlap="1" wp14:anchorId="458E19AC" wp14:editId="777BA8E2">
                <wp:simplePos x="0" y="0"/>
                <wp:positionH relativeFrom="column">
                  <wp:posOffset>45720</wp:posOffset>
                </wp:positionH>
                <wp:positionV relativeFrom="paragraph">
                  <wp:posOffset>2918460</wp:posOffset>
                </wp:positionV>
                <wp:extent cx="2308860" cy="396240"/>
                <wp:effectExtent l="0" t="0" r="0" b="3810"/>
                <wp:wrapTight wrapText="bothSides">
                  <wp:wrapPolygon edited="0">
                    <wp:start x="0" y="0"/>
                    <wp:lineTo x="0" y="20769"/>
                    <wp:lineTo x="21386" y="20769"/>
                    <wp:lineTo x="21386" y="0"/>
                    <wp:lineTo x="0" y="0"/>
                  </wp:wrapPolygon>
                </wp:wrapTight>
                <wp:docPr id="7" name="Text Box 7"/>
                <wp:cNvGraphicFramePr/>
                <a:graphic xmlns:a="http://schemas.openxmlformats.org/drawingml/2006/main">
                  <a:graphicData uri="http://schemas.microsoft.com/office/word/2010/wordprocessingShape">
                    <wps:wsp>
                      <wps:cNvSpPr txBox="1"/>
                      <wps:spPr>
                        <a:xfrm>
                          <a:off x="0" y="0"/>
                          <a:ext cx="2308860" cy="396240"/>
                        </a:xfrm>
                        <a:prstGeom prst="rect">
                          <a:avLst/>
                        </a:prstGeom>
                        <a:solidFill>
                          <a:prstClr val="white"/>
                        </a:solidFill>
                        <a:ln>
                          <a:noFill/>
                        </a:ln>
                      </wps:spPr>
                      <wps:txbx>
                        <w:txbxContent>
                          <w:p w14:paraId="45CB3453" w14:textId="77777777" w:rsidR="00EE0B49" w:rsidRPr="00EE0B49" w:rsidRDefault="005D7269" w:rsidP="00EE0B49">
                            <w:pPr>
                              <w:pStyle w:val="Caption"/>
                              <w:rPr>
                                <w:rFonts w:ascii="Times New Roman" w:eastAsia="宋体" w:hAnsi="Times New Roman" w:cs="Times New Roman"/>
                                <w:noProof/>
                                <w:kern w:val="0"/>
                                <w:sz w:val="24"/>
                                <w:szCs w:val="24"/>
                              </w:rPr>
                            </w:pPr>
                            <w:r>
                              <w:rPr>
                                <w:rFonts w:ascii="Times New Roman" w:hAnsi="Times New Roman" w:cs="Times New Roman"/>
                              </w:rPr>
                              <w:t>Table</w:t>
                            </w:r>
                            <w:r w:rsidR="00EE0B49" w:rsidRPr="00EE0B49">
                              <w:rPr>
                                <w:rFonts w:ascii="Times New Roman" w:hAnsi="Times New Roman" w:cs="Times New Roman"/>
                              </w:rPr>
                              <w:t xml:space="preserve"> </w:t>
                            </w:r>
                            <w:r>
                              <w:rPr>
                                <w:rFonts w:ascii="Times New Roman" w:hAnsi="Times New Roman" w:cs="Times New Roman"/>
                              </w:rPr>
                              <w:t>2</w:t>
                            </w:r>
                            <w:r w:rsidR="00EE0B49" w:rsidRPr="00EE0B49">
                              <w:rPr>
                                <w:rFonts w:ascii="Times New Roman" w:hAnsi="Times New Roman" w:cs="Times New Roman"/>
                              </w:rPr>
                              <w:t>. South China Sea estimated reserves (Laursen, 2013)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58E19AC" id="Text_x0020_Box_x0020_7" o:spid="_x0000_s1027" type="#_x0000_t202" style="position:absolute;left:0;text-align:left;margin-left:3.6pt;margin-top:229.8pt;width:181.8pt;height:31.2pt;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" stroked="f">
                <v:textbox style="mso-fit-shape-to-text:t" inset="0,0,0,0">
                  <w:txbxContent>
                    <w:p w14:paraId="45CB3453" w14:textId="77777777" w:rsidR="00EE0B49" w:rsidRPr="00EE0B49" w:rsidRDefault="005D7269" w:rsidP="00EE0B49">
                      <w:pPr>
                        <w:pStyle w:val="Caption"/>
                        <w:rPr>
                          <w:rFonts w:ascii="Times New Roman" w:eastAsia="宋体" w:hAnsi="Times New Roman" w:cs="Times New Roman"/>
                          <w:noProof/>
                          <w:kern w:val="0"/>
                          <w:sz w:val="24"/>
                          <w:szCs w:val="24"/>
                        </w:rPr>
                      </w:pPr>
                      <w:r>
                        <w:rPr>
                          <w:rFonts w:ascii="Times New Roman" w:hAnsi="Times New Roman" w:cs="Times New Roman"/>
                        </w:rPr>
                        <w:t>Table</w:t>
                      </w:r>
                      <w:r w:rsidR="00EE0B49" w:rsidRPr="00EE0B49">
                        <w:rPr>
                          <w:rFonts w:ascii="Times New Roman" w:hAnsi="Times New Roman" w:cs="Times New Roman"/>
                        </w:rPr>
                        <w:t xml:space="preserve"> </w:t>
                      </w:r>
                      <w:r>
                        <w:rPr>
                          <w:rFonts w:ascii="Times New Roman" w:hAnsi="Times New Roman" w:cs="Times New Roman"/>
                        </w:rPr>
                        <w:t>2</w:t>
                      </w:r>
                      <w:r w:rsidR="00EE0B49" w:rsidRPr="00EE0B49">
                        <w:rPr>
                          <w:rFonts w:ascii="Times New Roman" w:hAnsi="Times New Roman" w:cs="Times New Roman"/>
                        </w:rPr>
                        <w:t>. South China Sea estimated reserves (Laursen, 2013)</w:t>
                      </w:r>
                    </w:p>
                  </w:txbxContent>
                </v:textbox>
                <w10:wrap type="tight"/>
              </v:shape>
            </w:pict>
          </mc:Fallback>
        </mc:AlternateContent>
      </w:r>
      <w:r w:rsidR="00D86D69" w:rsidRPr="00C34A30">
        <w:rPr>
          <w:rFonts w:ascii="Arial" w:eastAsia="宋体" w:hAnsi="Arial" w:cs="Arial"/>
          <w:noProof/>
          <w:kern w:val="0"/>
          <w:sz w:val="24"/>
          <w:szCs w:val="24"/>
        </w:rPr>
        <w:drawing>
          <wp:anchor distT="0" distB="0" distL="114300" distR="114300" simplePos="0" relativeHeight="251664384" behindDoc="1" locked="0" layoutInCell="1" allowOverlap="1" wp14:anchorId="5E0AD84A" wp14:editId="61188831">
            <wp:simplePos x="0" y="0"/>
            <wp:positionH relativeFrom="column">
              <wp:posOffset>53340</wp:posOffset>
            </wp:positionH>
            <wp:positionV relativeFrom="paragraph">
              <wp:posOffset>15240</wp:posOffset>
            </wp:positionV>
            <wp:extent cx="2308860" cy="3048000"/>
            <wp:effectExtent l="0" t="0" r="0" b="0"/>
            <wp:wrapTight wrapText="bothSides">
              <wp:wrapPolygon edited="0">
                <wp:start x="0" y="0"/>
                <wp:lineTo x="0" y="21465"/>
                <wp:lineTo x="21386" y="21465"/>
                <wp:lineTo x="21386" y="0"/>
                <wp:lineTo x="0" y="0"/>
              </wp:wrapPolygon>
            </wp:wrapTight>
            <wp:docPr id="2" name="Picture 2" descr="C:\Users\Lefei\AppData\Roaming\Tencent\Users\574711452\QQ\WinTemp\RichOle\VFO5X4UI94)@%SFQ{S[QSM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fei\AppData\Roaming\Tencent\Users\574711452\QQ\WinTemp\RichOle\VFO5X4UI94)@%SFQ{S[QSMI.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08860" cy="3048000"/>
                    </a:xfrm>
                    <a:prstGeom prst="rect">
                      <a:avLst/>
                    </a:prstGeom>
                    <a:noFill/>
                    <a:ln>
                      <a:noFill/>
                    </a:ln>
                  </pic:spPr>
                </pic:pic>
              </a:graphicData>
            </a:graphic>
          </wp:anchor>
        </w:drawing>
      </w:r>
      <w:r w:rsidR="00D86D69" w:rsidRPr="00C34A30">
        <w:rPr>
          <w:rFonts w:ascii="Arial" w:hAnsi="Arial" w:cs="Arial"/>
          <w:sz w:val="24"/>
          <w:szCs w:val="24"/>
        </w:rPr>
        <w:t>At present, the South China Sea continental shelf have more than ten major oil basins, composing of an area of about 852,400 square kilometers, accounting for almost half of the total area of the South China Sea continental shelf. China's Ministry of Land and Resources data show that the South China Sea has more than 200 oil and gas structures, oil and gas fields of 180. According to the US Department of Energy's Energy Information Administration estimates, the South China Sea area of proven oil reserves of about 70 million barrels (1 ton of crude oil = 7.33 barrels of crude oil), daily output has reached 250 million barrels. The United States Geological Survey (USGS) and other institutions, studies have shown that the region's natural gas reserves, are likely to be equivalent to more than twice the reserves of oil.</w:t>
      </w:r>
    </w:p>
    <w:p w14:paraId="34CC8A10" w14:textId="77777777" w:rsidR="00D86D69" w:rsidRPr="00C34A30" w:rsidRDefault="00D86D69" w:rsidP="00D86D69">
      <w:pPr>
        <w:ind w:firstLine="420"/>
        <w:rPr>
          <w:rFonts w:ascii="Arial" w:hAnsi="Arial" w:cs="Arial"/>
          <w:sz w:val="24"/>
          <w:szCs w:val="24"/>
        </w:rPr>
      </w:pPr>
    </w:p>
    <w:p w14:paraId="25D956F0" w14:textId="77777777" w:rsidR="00D274DA" w:rsidRPr="00C34A30" w:rsidRDefault="00D274DA" w:rsidP="00D86D69">
      <w:pPr>
        <w:ind w:firstLine="420"/>
        <w:rPr>
          <w:rFonts w:ascii="Arial" w:hAnsi="Arial" w:cs="Arial"/>
          <w:sz w:val="24"/>
          <w:szCs w:val="24"/>
        </w:rPr>
      </w:pPr>
      <w:r w:rsidRPr="00C34A30">
        <w:rPr>
          <w:rFonts w:ascii="Arial" w:hAnsi="Arial" w:cs="Arial"/>
          <w:sz w:val="24"/>
          <w:szCs w:val="24"/>
        </w:rPr>
        <w:t xml:space="preserve">According to the analysis of the Guangzhou Marine Geological Survey of the Ministry of Land and Resources for many years, the Mesozoic strata in the northern part of the South China Sea are distributed in the depression of uplift in the east of the Pearl River Mouth Basin. The Mesozoic strata in the southern South China Sea are mainly found in the Nanwei Basin, the North Palawan and the West Palawan Basin. In these areas, it is likely that the distribution of oil and gas resources is quite extensive. </w:t>
      </w:r>
    </w:p>
    <w:p w14:paraId="1DE907D6" w14:textId="77777777" w:rsidR="00D274DA" w:rsidRPr="00C34A30" w:rsidRDefault="00D274DA" w:rsidP="00D86D69">
      <w:pPr>
        <w:ind w:firstLine="420"/>
        <w:rPr>
          <w:rFonts w:ascii="Arial" w:hAnsi="Arial" w:cs="Arial"/>
          <w:sz w:val="24"/>
          <w:szCs w:val="24"/>
        </w:rPr>
      </w:pPr>
    </w:p>
    <w:p w14:paraId="0FDE5DA2" w14:textId="14087965" w:rsidR="00E162E3" w:rsidRPr="00C34A30" w:rsidRDefault="00004B8B" w:rsidP="00004B8B">
      <w:pPr>
        <w:widowControl/>
        <w:ind w:firstLine="420"/>
        <w:jc w:val="left"/>
        <w:rPr>
          <w:rFonts w:ascii="Arial" w:hAnsi="Arial" w:cs="Arial"/>
          <w:sz w:val="24"/>
          <w:szCs w:val="24"/>
        </w:rPr>
      </w:pPr>
      <w:r w:rsidRPr="00C34A30">
        <w:rPr>
          <w:rFonts w:ascii="Arial" w:eastAsia="宋体" w:hAnsi="Arial" w:cs="Arial"/>
          <w:kern w:val="0"/>
          <w:sz w:val="24"/>
          <w:szCs w:val="24"/>
        </w:rPr>
        <w:t xml:space="preserve">It is difficult to estimate the accurate amount of reserves in the South China Sea </w:t>
      </w:r>
      <w:r w:rsidR="00867535" w:rsidRPr="00C34A30">
        <w:rPr>
          <w:rFonts w:ascii="Arial" w:eastAsia="宋体" w:hAnsi="Arial" w:cs="Arial"/>
          <w:kern w:val="0"/>
          <w:sz w:val="24"/>
          <w:szCs w:val="24"/>
        </w:rPr>
        <w:t xml:space="preserve">due to technical problems and territory issues. Also, there is little data about the contested Paracel Islands. </w:t>
      </w:r>
      <w:r w:rsidR="00867535" w:rsidRPr="00C34A30">
        <w:rPr>
          <w:rFonts w:ascii="Arial" w:hAnsi="Arial" w:cs="Arial"/>
          <w:sz w:val="24"/>
          <w:szCs w:val="24"/>
        </w:rPr>
        <w:t xml:space="preserve">However, a </w:t>
      </w:r>
      <w:r w:rsidR="00CE15A0" w:rsidRPr="00C34A30">
        <w:rPr>
          <w:rFonts w:ascii="Arial" w:hAnsi="Arial" w:cs="Arial"/>
          <w:sz w:val="24"/>
          <w:szCs w:val="24"/>
        </w:rPr>
        <w:t>USGS</w:t>
      </w:r>
      <w:r w:rsidR="00867535" w:rsidRPr="00C34A30">
        <w:rPr>
          <w:rFonts w:ascii="Arial" w:hAnsi="Arial" w:cs="Arial"/>
          <w:sz w:val="24"/>
          <w:szCs w:val="24"/>
        </w:rPr>
        <w:t xml:space="preserve"> 2010 analysis resulted in an estimate of 0.8 to 5.4 Bbbl of oil and between 7.6 and 55.1 tcf of</w:t>
      </w:r>
      <w:r w:rsidR="00191CCF">
        <w:rPr>
          <w:rFonts w:ascii="Arial" w:hAnsi="Arial" w:cs="Arial"/>
          <w:sz w:val="24"/>
          <w:szCs w:val="24"/>
        </w:rPr>
        <w:t xml:space="preserve"> gas in undiscovered resources </w:t>
      </w:r>
      <w:r w:rsidR="00867535" w:rsidRPr="00C34A30">
        <w:rPr>
          <w:rFonts w:ascii="Arial" w:hAnsi="Arial" w:cs="Arial"/>
          <w:sz w:val="24"/>
          <w:szCs w:val="24"/>
        </w:rPr>
        <w:t xml:space="preserve">(See </w:t>
      </w:r>
      <w:r w:rsidR="00D86D69" w:rsidRPr="00C34A30">
        <w:rPr>
          <w:rFonts w:ascii="Arial" w:hAnsi="Arial" w:cs="Arial"/>
          <w:sz w:val="24"/>
          <w:szCs w:val="24"/>
        </w:rPr>
        <w:t>table above</w:t>
      </w:r>
      <w:r w:rsidR="00867535" w:rsidRPr="00C34A30">
        <w:rPr>
          <w:rFonts w:ascii="Arial" w:hAnsi="Arial" w:cs="Arial"/>
          <w:sz w:val="24"/>
          <w:szCs w:val="24"/>
        </w:rPr>
        <w:t>)</w:t>
      </w:r>
      <w:r w:rsidR="00191CCF">
        <w:rPr>
          <w:rFonts w:ascii="Arial" w:hAnsi="Arial" w:cs="Arial"/>
          <w:sz w:val="24"/>
          <w:szCs w:val="24"/>
        </w:rPr>
        <w:t>.</w:t>
      </w:r>
      <w:r w:rsidR="00867535" w:rsidRPr="00C34A30">
        <w:rPr>
          <w:rFonts w:ascii="Arial" w:hAnsi="Arial" w:cs="Arial"/>
          <w:sz w:val="24"/>
          <w:szCs w:val="24"/>
        </w:rPr>
        <w:t xml:space="preserve"> The USGS notes the </w:t>
      </w:r>
      <w:r w:rsidR="00867535" w:rsidRPr="00C34A30">
        <w:rPr>
          <w:rFonts w:ascii="Arial" w:hAnsi="Arial" w:cs="Arial"/>
          <w:sz w:val="24"/>
          <w:szCs w:val="24"/>
        </w:rPr>
        <w:lastRenderedPageBreak/>
        <w:t>complexity of the tectonic history of Southeast Asia. This history has included rifting and attenuation of continental crust, opening and closing of ocean basins, development of regional f</w:t>
      </w:r>
      <w:r w:rsidR="00BE135E">
        <w:rPr>
          <w:rFonts w:ascii="Arial" w:hAnsi="Arial" w:cs="Arial"/>
          <w:sz w:val="24"/>
          <w:szCs w:val="24"/>
        </w:rPr>
        <w:t>ault systems, and local uplifts</w:t>
      </w:r>
      <w:r w:rsidR="00867535" w:rsidRPr="00C34A30">
        <w:rPr>
          <w:rFonts w:ascii="Arial" w:hAnsi="Arial" w:cs="Arial"/>
          <w:sz w:val="24"/>
          <w:szCs w:val="24"/>
        </w:rPr>
        <w:t xml:space="preserve"> (Laursen, 2013)</w:t>
      </w:r>
      <w:r w:rsidR="000E2995">
        <w:rPr>
          <w:rFonts w:ascii="Arial" w:hAnsi="Arial" w:cs="Arial"/>
          <w:sz w:val="24"/>
          <w:szCs w:val="24"/>
        </w:rPr>
        <w:t>.</w:t>
      </w:r>
    </w:p>
    <w:p w14:paraId="60BACEDD" w14:textId="77777777" w:rsidR="00944B39" w:rsidRPr="00C34A30" w:rsidRDefault="00944B39" w:rsidP="00004B8B">
      <w:pPr>
        <w:widowControl/>
        <w:ind w:firstLine="420"/>
        <w:jc w:val="left"/>
        <w:rPr>
          <w:rFonts w:ascii="Arial" w:eastAsia="宋体" w:hAnsi="Arial" w:cs="Arial"/>
          <w:kern w:val="0"/>
          <w:sz w:val="24"/>
          <w:szCs w:val="24"/>
        </w:rPr>
      </w:pPr>
    </w:p>
    <w:p w14:paraId="799EEB45" w14:textId="77777777" w:rsidR="00220698" w:rsidRPr="00C34A30" w:rsidRDefault="00220698" w:rsidP="003652EA">
      <w:pPr>
        <w:rPr>
          <w:rFonts w:ascii="Arial" w:hAnsi="Arial" w:cs="Arial"/>
          <w:b/>
          <w:sz w:val="28"/>
          <w:szCs w:val="28"/>
        </w:rPr>
      </w:pPr>
    </w:p>
    <w:p w14:paraId="60B4A0FD" w14:textId="77777777" w:rsidR="00DD6E4E" w:rsidRPr="00C34A30" w:rsidRDefault="00DD6E4E" w:rsidP="005A2BBD">
      <w:pPr>
        <w:jc w:val="center"/>
        <w:rPr>
          <w:rFonts w:ascii="Arial" w:hAnsi="Arial" w:cs="Arial"/>
          <w:b/>
          <w:sz w:val="32"/>
          <w:szCs w:val="28"/>
        </w:rPr>
      </w:pPr>
      <w:r w:rsidRPr="00C34A30">
        <w:rPr>
          <w:rFonts w:ascii="Arial" w:hAnsi="Arial" w:cs="Arial"/>
          <w:b/>
          <w:sz w:val="32"/>
          <w:szCs w:val="28"/>
        </w:rPr>
        <w:t>Challenges</w:t>
      </w:r>
      <w:r w:rsidR="00823DF7" w:rsidRPr="00C34A30">
        <w:rPr>
          <w:rFonts w:ascii="Arial" w:hAnsi="Arial" w:cs="Arial"/>
          <w:b/>
          <w:sz w:val="32"/>
          <w:szCs w:val="28"/>
        </w:rPr>
        <w:t xml:space="preserve"> for China</w:t>
      </w:r>
      <w:r w:rsidR="00787174" w:rsidRPr="00C34A30">
        <w:rPr>
          <w:rFonts w:ascii="Arial" w:hAnsi="Arial" w:cs="Arial"/>
          <w:b/>
          <w:sz w:val="32"/>
          <w:szCs w:val="28"/>
        </w:rPr>
        <w:t xml:space="preserve"> Oil I</w:t>
      </w:r>
      <w:r w:rsidR="00823DF7" w:rsidRPr="00C34A30">
        <w:rPr>
          <w:rFonts w:ascii="Arial" w:hAnsi="Arial" w:cs="Arial"/>
          <w:b/>
          <w:sz w:val="32"/>
          <w:szCs w:val="28"/>
        </w:rPr>
        <w:t>ndustry</w:t>
      </w:r>
    </w:p>
    <w:p w14:paraId="0C90EB8C" w14:textId="197E696B" w:rsidR="00DD6E4E" w:rsidRPr="00C34A30" w:rsidRDefault="00DD6E4E" w:rsidP="005A2BBD">
      <w:pPr>
        <w:ind w:firstLine="420"/>
        <w:rPr>
          <w:rFonts w:ascii="Arial" w:hAnsi="Arial" w:cs="Arial"/>
          <w:sz w:val="24"/>
          <w:szCs w:val="24"/>
        </w:rPr>
      </w:pPr>
      <w:r w:rsidRPr="00C34A30">
        <w:rPr>
          <w:rFonts w:ascii="Arial" w:hAnsi="Arial" w:cs="Arial"/>
          <w:sz w:val="24"/>
          <w:szCs w:val="24"/>
        </w:rPr>
        <w:t xml:space="preserve">At the same time, China's oil industry is also facing many challenges. The first one is the oil supply </w:t>
      </w:r>
      <w:r w:rsidR="00823DF7" w:rsidRPr="00C34A30">
        <w:rPr>
          <w:rFonts w:ascii="Arial" w:hAnsi="Arial" w:cs="Arial"/>
          <w:sz w:val="24"/>
          <w:szCs w:val="24"/>
        </w:rPr>
        <w:t>security</w:t>
      </w:r>
      <w:r w:rsidRPr="00C34A30">
        <w:rPr>
          <w:rFonts w:ascii="Arial" w:hAnsi="Arial" w:cs="Arial"/>
          <w:sz w:val="24"/>
          <w:szCs w:val="24"/>
        </w:rPr>
        <w:t xml:space="preserve"> challenge. The overall domestic oil is based on the low-grade resources exploration and development; production is difficult to grow substantially with existed conditions. Crude oil imports mainly concentrated on the Middle East and other geopolitical unstable areas. Besides, maritime transport is highly dependent on the Strait of Malac</w:t>
      </w:r>
      <w:r w:rsidR="00A5674C">
        <w:rPr>
          <w:rFonts w:ascii="Arial" w:hAnsi="Arial" w:cs="Arial"/>
          <w:sz w:val="24"/>
          <w:szCs w:val="24"/>
        </w:rPr>
        <w:t xml:space="preserve">ca and some other risks remain </w:t>
      </w:r>
      <w:r w:rsidR="000B5562" w:rsidRPr="00C34A30">
        <w:rPr>
          <w:rFonts w:ascii="Arial" w:hAnsi="Arial" w:cs="Arial"/>
          <w:sz w:val="24"/>
          <w:szCs w:val="24"/>
        </w:rPr>
        <w:t>(Chen, 2012)</w:t>
      </w:r>
      <w:r w:rsidR="00A5674C">
        <w:rPr>
          <w:rFonts w:ascii="Arial" w:hAnsi="Arial" w:cs="Arial"/>
          <w:sz w:val="24"/>
          <w:szCs w:val="24"/>
        </w:rPr>
        <w:t>.</w:t>
      </w:r>
      <w:r w:rsidR="000B5562" w:rsidRPr="00C34A30">
        <w:rPr>
          <w:rFonts w:ascii="Arial" w:hAnsi="Arial" w:cs="Arial"/>
          <w:sz w:val="24"/>
          <w:szCs w:val="24"/>
        </w:rPr>
        <w:t xml:space="preserve"> </w:t>
      </w:r>
      <w:r w:rsidRPr="00C34A30">
        <w:rPr>
          <w:rFonts w:ascii="Arial" w:hAnsi="Arial" w:cs="Arial"/>
          <w:sz w:val="24"/>
          <w:szCs w:val="24"/>
        </w:rPr>
        <w:t>The scale of oil reserves, the level of emergency response, and the quality of international oil cooperation cannot fully adapt to the international oil prices in recent years with increased volatility.</w:t>
      </w:r>
    </w:p>
    <w:p w14:paraId="2EA900F9" w14:textId="77777777" w:rsidR="00DD6E4E" w:rsidRPr="00C34A30" w:rsidRDefault="00DD6E4E" w:rsidP="00DD6E4E">
      <w:pPr>
        <w:rPr>
          <w:rFonts w:ascii="Arial" w:hAnsi="Arial" w:cs="Arial"/>
          <w:sz w:val="24"/>
          <w:szCs w:val="24"/>
        </w:rPr>
      </w:pPr>
    </w:p>
    <w:p w14:paraId="24972341" w14:textId="77777777" w:rsidR="00DD6E4E" w:rsidRPr="00C34A30" w:rsidRDefault="00DD6E4E" w:rsidP="005A2BBD">
      <w:pPr>
        <w:ind w:firstLine="420"/>
        <w:rPr>
          <w:rFonts w:ascii="Arial" w:hAnsi="Arial" w:cs="Arial"/>
          <w:sz w:val="24"/>
          <w:szCs w:val="24"/>
        </w:rPr>
      </w:pPr>
      <w:r w:rsidRPr="00C34A30">
        <w:rPr>
          <w:rFonts w:ascii="Arial" w:hAnsi="Arial" w:cs="Arial"/>
          <w:sz w:val="24"/>
          <w:szCs w:val="24"/>
        </w:rPr>
        <w:t xml:space="preserve">Second, the Chinese domestic oil exploration investment is inadequate. The oil industry is </w:t>
      </w:r>
      <w:r w:rsidR="005A2BBD" w:rsidRPr="00C34A30">
        <w:rPr>
          <w:rFonts w:ascii="Arial" w:hAnsi="Arial" w:cs="Arial"/>
          <w:sz w:val="24"/>
          <w:szCs w:val="24"/>
        </w:rPr>
        <w:t>lack of competition and becomes more and more monopolized</w:t>
      </w:r>
      <w:r w:rsidRPr="00C34A30">
        <w:rPr>
          <w:rFonts w:ascii="Arial" w:hAnsi="Arial" w:cs="Arial"/>
          <w:sz w:val="24"/>
          <w:szCs w:val="24"/>
        </w:rPr>
        <w:t>. Combined with geological difference and resource endowment differences, the company focused on exploration of hig</w:t>
      </w:r>
      <w:r w:rsidR="005A2BBD" w:rsidRPr="00C34A30">
        <w:rPr>
          <w:rFonts w:ascii="Arial" w:hAnsi="Arial" w:cs="Arial"/>
          <w:sz w:val="24"/>
          <w:szCs w:val="24"/>
        </w:rPr>
        <w:t>h resource-abundant areas. On the other hand,</w:t>
      </w:r>
      <w:r w:rsidRPr="00C34A30">
        <w:rPr>
          <w:rFonts w:ascii="Arial" w:hAnsi="Arial" w:cs="Arial"/>
          <w:sz w:val="24"/>
          <w:szCs w:val="24"/>
        </w:rPr>
        <w:t xml:space="preserve"> risk</w:t>
      </w:r>
      <w:r w:rsidR="005A2BBD" w:rsidRPr="00C34A30">
        <w:rPr>
          <w:rFonts w:ascii="Arial" w:hAnsi="Arial" w:cs="Arial"/>
          <w:sz w:val="24"/>
          <w:szCs w:val="24"/>
        </w:rPr>
        <w:t>y</w:t>
      </w:r>
      <w:r w:rsidRPr="00C34A30">
        <w:rPr>
          <w:rFonts w:ascii="Arial" w:hAnsi="Arial" w:cs="Arial"/>
          <w:sz w:val="24"/>
          <w:szCs w:val="24"/>
        </w:rPr>
        <w:t xml:space="preserve"> exploration is</w:t>
      </w:r>
      <w:r w:rsidR="005A2BBD" w:rsidRPr="00C34A30">
        <w:rPr>
          <w:rFonts w:ascii="Arial" w:hAnsi="Arial" w:cs="Arial"/>
          <w:sz w:val="24"/>
          <w:szCs w:val="24"/>
        </w:rPr>
        <w:t xml:space="preserve"> usually not taken into consideration due to</w:t>
      </w:r>
      <w:r w:rsidRPr="00C34A30">
        <w:rPr>
          <w:rFonts w:ascii="Arial" w:hAnsi="Arial" w:cs="Arial"/>
          <w:sz w:val="24"/>
          <w:szCs w:val="24"/>
        </w:rPr>
        <w:t xml:space="preserve"> lack of investment</w:t>
      </w:r>
      <w:r w:rsidR="005A2BBD" w:rsidRPr="00C34A30">
        <w:rPr>
          <w:rFonts w:ascii="Arial" w:hAnsi="Arial" w:cs="Arial"/>
          <w:sz w:val="24"/>
          <w:szCs w:val="24"/>
        </w:rPr>
        <w:t>s</w:t>
      </w:r>
      <w:r w:rsidRPr="00C34A30">
        <w:rPr>
          <w:rFonts w:ascii="Arial" w:hAnsi="Arial" w:cs="Arial"/>
          <w:sz w:val="24"/>
          <w:szCs w:val="24"/>
        </w:rPr>
        <w:t>. Some domestic enterprises have gained foreign blocks</w:t>
      </w:r>
      <w:r w:rsidR="00B318D7" w:rsidRPr="00C34A30">
        <w:rPr>
          <w:rFonts w:ascii="Arial" w:hAnsi="Arial" w:cs="Arial"/>
          <w:sz w:val="24"/>
          <w:szCs w:val="24"/>
        </w:rPr>
        <w:t xml:space="preserve"> with permission</w:t>
      </w:r>
      <w:r w:rsidRPr="00C34A30">
        <w:rPr>
          <w:rFonts w:ascii="Arial" w:hAnsi="Arial" w:cs="Arial"/>
          <w:sz w:val="24"/>
          <w:szCs w:val="24"/>
        </w:rPr>
        <w:t xml:space="preserve"> and accumulated technical and managerial experience. However, there are still many restrictions on domestic access, which restricts diversified capital investment.</w:t>
      </w:r>
    </w:p>
    <w:p w14:paraId="55304370" w14:textId="77777777" w:rsidR="00DD6E4E" w:rsidRPr="00C34A30" w:rsidRDefault="00DD6E4E" w:rsidP="00DD6E4E">
      <w:pPr>
        <w:rPr>
          <w:rFonts w:ascii="Arial" w:hAnsi="Arial" w:cs="Arial"/>
          <w:sz w:val="24"/>
          <w:szCs w:val="24"/>
        </w:rPr>
      </w:pPr>
    </w:p>
    <w:p w14:paraId="3797FCD3" w14:textId="79D09EA3" w:rsidR="00DD6E4E" w:rsidRPr="00C34A30" w:rsidRDefault="00DD6E4E" w:rsidP="000A6100">
      <w:pPr>
        <w:ind w:firstLine="420"/>
        <w:rPr>
          <w:rFonts w:ascii="Arial" w:hAnsi="Arial" w:cs="Arial"/>
          <w:sz w:val="24"/>
          <w:szCs w:val="24"/>
        </w:rPr>
      </w:pPr>
      <w:r w:rsidRPr="00C34A30">
        <w:rPr>
          <w:rFonts w:ascii="Arial" w:hAnsi="Arial" w:cs="Arial"/>
          <w:sz w:val="24"/>
          <w:szCs w:val="24"/>
        </w:rPr>
        <w:t xml:space="preserve">Third, there are constraints to sustainable development of the industry. </w:t>
      </w:r>
      <w:r w:rsidR="008070ED" w:rsidRPr="00C34A30">
        <w:rPr>
          <w:rFonts w:ascii="Arial" w:hAnsi="Arial" w:cs="Arial"/>
          <w:sz w:val="24"/>
          <w:szCs w:val="24"/>
        </w:rPr>
        <w:t>Chinese</w:t>
      </w:r>
      <w:r w:rsidRPr="00C34A30">
        <w:rPr>
          <w:rFonts w:ascii="Arial" w:hAnsi="Arial" w:cs="Arial"/>
          <w:sz w:val="24"/>
          <w:szCs w:val="24"/>
        </w:rPr>
        <w:t xml:space="preserve"> old oil field has entered the </w:t>
      </w:r>
      <w:r w:rsidR="008070ED" w:rsidRPr="00C34A30">
        <w:rPr>
          <w:rFonts w:ascii="Arial" w:hAnsi="Arial" w:cs="Arial"/>
          <w:sz w:val="24"/>
          <w:szCs w:val="24"/>
        </w:rPr>
        <w:t xml:space="preserve">later age of </w:t>
      </w:r>
      <w:r w:rsidRPr="00C34A30">
        <w:rPr>
          <w:rFonts w:ascii="Arial" w:hAnsi="Arial" w:cs="Arial"/>
          <w:sz w:val="24"/>
          <w:szCs w:val="24"/>
        </w:rPr>
        <w:t xml:space="preserve">development </w:t>
      </w:r>
      <w:r w:rsidR="008070ED" w:rsidRPr="00C34A30">
        <w:rPr>
          <w:rFonts w:ascii="Arial" w:hAnsi="Arial" w:cs="Arial"/>
          <w:sz w:val="24"/>
          <w:szCs w:val="24"/>
        </w:rPr>
        <w:t>and exploration. The</w:t>
      </w:r>
      <w:r w:rsidRPr="00C34A30">
        <w:rPr>
          <w:rFonts w:ascii="Arial" w:hAnsi="Arial" w:cs="Arial"/>
          <w:sz w:val="24"/>
          <w:szCs w:val="24"/>
        </w:rPr>
        <w:t xml:space="preserve"> operating costs are relatively high. Large-scale state-owned enterprise management mechanism is not flexible, imperfect governance structure, management level than the world-class </w:t>
      </w:r>
      <w:r w:rsidR="00D044DC">
        <w:rPr>
          <w:rFonts w:ascii="Arial" w:hAnsi="Arial" w:cs="Arial"/>
          <w:sz w:val="24"/>
          <w:szCs w:val="24"/>
        </w:rPr>
        <w:t xml:space="preserve">enterprises are still a big gap </w:t>
      </w:r>
      <w:r w:rsidR="000B5562" w:rsidRPr="00C34A30">
        <w:rPr>
          <w:rFonts w:ascii="Arial" w:hAnsi="Arial" w:cs="Arial"/>
          <w:sz w:val="24"/>
          <w:szCs w:val="24"/>
        </w:rPr>
        <w:t>(Chen, 2012)</w:t>
      </w:r>
      <w:r w:rsidR="00CC0374">
        <w:rPr>
          <w:rFonts w:ascii="Arial" w:hAnsi="Arial" w:cs="Arial"/>
          <w:sz w:val="24"/>
          <w:szCs w:val="24"/>
        </w:rPr>
        <w:t>.</w:t>
      </w:r>
      <w:r w:rsidRPr="00C34A30">
        <w:rPr>
          <w:rFonts w:ascii="Arial" w:hAnsi="Arial" w:cs="Arial"/>
          <w:sz w:val="24"/>
          <w:szCs w:val="24"/>
        </w:rPr>
        <w:t xml:space="preserve"> Oil overseas investment increased rapidly, but the ability to control and resist risks is not strong, pro</w:t>
      </w:r>
      <w:r w:rsidR="00823DF7" w:rsidRPr="00C34A30">
        <w:rPr>
          <w:rFonts w:ascii="Arial" w:hAnsi="Arial" w:cs="Arial"/>
          <w:sz w:val="24"/>
          <w:szCs w:val="24"/>
        </w:rPr>
        <w:t>fitability continued to decline</w:t>
      </w:r>
      <w:r w:rsidRPr="00C34A30">
        <w:rPr>
          <w:rFonts w:ascii="Arial" w:hAnsi="Arial" w:cs="Arial"/>
          <w:sz w:val="24"/>
          <w:szCs w:val="24"/>
        </w:rPr>
        <w:t xml:space="preserve">. At the same time, </w:t>
      </w:r>
      <w:r w:rsidR="00823DF7" w:rsidRPr="00C34A30">
        <w:rPr>
          <w:rFonts w:ascii="Arial" w:hAnsi="Arial" w:cs="Arial"/>
          <w:sz w:val="24"/>
          <w:szCs w:val="24"/>
        </w:rPr>
        <w:t>the decline in employee income</w:t>
      </w:r>
      <w:r w:rsidRPr="00C34A30">
        <w:rPr>
          <w:rFonts w:ascii="Arial" w:hAnsi="Arial" w:cs="Arial"/>
          <w:sz w:val="24"/>
          <w:szCs w:val="24"/>
        </w:rPr>
        <w:t xml:space="preserve"> may bring old oil areas social stability risks.</w:t>
      </w:r>
    </w:p>
    <w:p w14:paraId="5CCAFC06" w14:textId="77777777" w:rsidR="00DD6E4E" w:rsidRPr="00C34A30" w:rsidRDefault="00DD6E4E" w:rsidP="00DD6E4E">
      <w:pPr>
        <w:rPr>
          <w:rFonts w:ascii="Arial" w:hAnsi="Arial" w:cs="Arial"/>
          <w:sz w:val="24"/>
          <w:szCs w:val="24"/>
        </w:rPr>
      </w:pPr>
    </w:p>
    <w:p w14:paraId="36795C29" w14:textId="1C879AB3" w:rsidR="00B2738A" w:rsidRDefault="00DD6E4E" w:rsidP="00DC7D7B">
      <w:pPr>
        <w:ind w:firstLine="420"/>
        <w:rPr>
          <w:rFonts w:ascii="Arial" w:hAnsi="Arial" w:cs="Arial"/>
          <w:sz w:val="24"/>
          <w:szCs w:val="24"/>
        </w:rPr>
      </w:pPr>
      <w:r w:rsidRPr="00C34A30">
        <w:rPr>
          <w:rFonts w:ascii="Arial" w:hAnsi="Arial" w:cs="Arial"/>
          <w:sz w:val="24"/>
          <w:szCs w:val="24"/>
        </w:rPr>
        <w:t xml:space="preserve">Fourth, project construction and pipeline safety are under pressure. As China's urban and rural economic development and urbanization rate increases, </w:t>
      </w:r>
      <w:r w:rsidR="00787174" w:rsidRPr="00C34A30">
        <w:rPr>
          <w:rFonts w:ascii="Arial" w:hAnsi="Arial" w:cs="Arial"/>
          <w:sz w:val="24"/>
          <w:szCs w:val="24"/>
        </w:rPr>
        <w:t xml:space="preserve">the conflicts between </w:t>
      </w:r>
      <w:r w:rsidRPr="00C34A30">
        <w:rPr>
          <w:rFonts w:ascii="Arial" w:hAnsi="Arial" w:cs="Arial"/>
          <w:sz w:val="24"/>
          <w:szCs w:val="24"/>
        </w:rPr>
        <w:t>oil production capacity and urban planning, land use</w:t>
      </w:r>
      <w:r w:rsidR="00787174" w:rsidRPr="00C34A30">
        <w:rPr>
          <w:rFonts w:ascii="Arial" w:hAnsi="Arial" w:cs="Arial"/>
          <w:sz w:val="24"/>
          <w:szCs w:val="24"/>
        </w:rPr>
        <w:t xml:space="preserve"> have occurred.</w:t>
      </w:r>
      <w:r w:rsidRPr="00C34A30">
        <w:rPr>
          <w:rFonts w:ascii="Arial" w:hAnsi="Arial" w:cs="Arial"/>
          <w:sz w:val="24"/>
          <w:szCs w:val="24"/>
        </w:rPr>
        <w:t xml:space="preserve"> Pipeline construction and other infrastructur</w:t>
      </w:r>
      <w:r w:rsidR="00787174" w:rsidRPr="00C34A30">
        <w:rPr>
          <w:rFonts w:ascii="Arial" w:hAnsi="Arial" w:cs="Arial"/>
          <w:sz w:val="24"/>
          <w:szCs w:val="24"/>
        </w:rPr>
        <w:t>e meet the growing intersection. P</w:t>
      </w:r>
      <w:r w:rsidRPr="00C34A30">
        <w:rPr>
          <w:rFonts w:ascii="Arial" w:hAnsi="Arial" w:cs="Arial"/>
          <w:sz w:val="24"/>
          <w:szCs w:val="24"/>
        </w:rPr>
        <w:t>ipeline occupancy and thir</w:t>
      </w:r>
      <w:r w:rsidR="00787174" w:rsidRPr="00C34A30">
        <w:rPr>
          <w:rFonts w:ascii="Arial" w:hAnsi="Arial" w:cs="Arial"/>
          <w:sz w:val="24"/>
          <w:szCs w:val="24"/>
        </w:rPr>
        <w:t>d-party damage problems are becoming more serious. P</w:t>
      </w:r>
      <w:r w:rsidRPr="00C34A30">
        <w:rPr>
          <w:rFonts w:ascii="Arial" w:hAnsi="Arial" w:cs="Arial"/>
          <w:sz w:val="24"/>
          <w:szCs w:val="24"/>
        </w:rPr>
        <w:t xml:space="preserve">ipeline safety operation risk, pipe inspection and </w:t>
      </w:r>
      <w:r w:rsidR="00787174" w:rsidRPr="00C34A30">
        <w:rPr>
          <w:rFonts w:ascii="Arial" w:hAnsi="Arial" w:cs="Arial"/>
          <w:sz w:val="24"/>
          <w:szCs w:val="24"/>
        </w:rPr>
        <w:lastRenderedPageBreak/>
        <w:t>integrity management have not yet been promoted;</w:t>
      </w:r>
      <w:r w:rsidRPr="00C34A30">
        <w:rPr>
          <w:rFonts w:ascii="Arial" w:hAnsi="Arial" w:cs="Arial"/>
          <w:sz w:val="24"/>
          <w:szCs w:val="24"/>
        </w:rPr>
        <w:t xml:space="preserve"> testing technology does not meet the security needs. </w:t>
      </w:r>
      <w:r w:rsidR="00787174" w:rsidRPr="00C34A30">
        <w:rPr>
          <w:rFonts w:ascii="Arial" w:hAnsi="Arial" w:cs="Arial"/>
          <w:sz w:val="24"/>
          <w:szCs w:val="24"/>
        </w:rPr>
        <w:t>Meanwhile, the government</w:t>
      </w:r>
      <w:r w:rsidRPr="00C34A30">
        <w:rPr>
          <w:rFonts w:ascii="Arial" w:hAnsi="Arial" w:cs="Arial"/>
          <w:sz w:val="24"/>
          <w:szCs w:val="24"/>
        </w:rPr>
        <w:t xml:space="preserve"> puts forward higher requirements for the environmental protection and operational safety of offshore oil development and pipeline transportation.</w:t>
      </w:r>
    </w:p>
    <w:p w14:paraId="19468565" w14:textId="77777777" w:rsidR="00DC7D7B" w:rsidRPr="00DC7D7B" w:rsidRDefault="00DC7D7B" w:rsidP="00DC7D7B">
      <w:pPr>
        <w:ind w:firstLine="420"/>
        <w:rPr>
          <w:rFonts w:ascii="Arial" w:hAnsi="Arial" w:cs="Arial"/>
          <w:sz w:val="24"/>
          <w:szCs w:val="24"/>
        </w:rPr>
      </w:pPr>
    </w:p>
    <w:p w14:paraId="68D15B25" w14:textId="77777777" w:rsidR="00F73E4A" w:rsidRPr="00C34A30" w:rsidRDefault="00834C28" w:rsidP="00834C28">
      <w:pPr>
        <w:jc w:val="center"/>
        <w:rPr>
          <w:rFonts w:ascii="Arial" w:hAnsi="Arial" w:cs="Arial"/>
          <w:b/>
          <w:sz w:val="32"/>
          <w:szCs w:val="28"/>
        </w:rPr>
      </w:pPr>
      <w:r w:rsidRPr="00C34A30">
        <w:rPr>
          <w:rFonts w:ascii="Arial" w:hAnsi="Arial" w:cs="Arial"/>
          <w:b/>
          <w:sz w:val="32"/>
          <w:szCs w:val="28"/>
        </w:rPr>
        <w:t>Vietnam’s role in the South China Sea</w:t>
      </w:r>
    </w:p>
    <w:p w14:paraId="42A29ADE" w14:textId="0C118D38" w:rsidR="00834C28" w:rsidRPr="00C34A30" w:rsidRDefault="00834C28" w:rsidP="00571211">
      <w:pPr>
        <w:widowControl/>
        <w:ind w:firstLine="420"/>
        <w:jc w:val="left"/>
        <w:rPr>
          <w:rFonts w:ascii="Arial" w:eastAsia="宋体" w:hAnsi="Arial" w:cs="Arial"/>
          <w:kern w:val="0"/>
          <w:sz w:val="24"/>
          <w:szCs w:val="24"/>
        </w:rPr>
      </w:pPr>
      <w:r w:rsidRPr="00C34A30">
        <w:rPr>
          <w:rFonts w:ascii="Arial" w:hAnsi="Arial" w:cs="Arial"/>
          <w:sz w:val="24"/>
          <w:szCs w:val="24"/>
        </w:rPr>
        <w:t xml:space="preserve">Vietnam has proven oil reserves of 600 million barrels, but there is still the potential for further growth. Most of Vietnam's oil exploration and production takes place in Cuu Long and Nam Con Son basins. Because there is no oil refinery in Vietnam, most of the country's oil is exported. The six oilfields currently being developed in Vietnam are: </w:t>
      </w:r>
      <w:r w:rsidR="00144CBC" w:rsidRPr="00C34A30">
        <w:rPr>
          <w:rFonts w:ascii="Arial" w:hAnsi="Arial" w:cs="Arial"/>
          <w:color w:val="000000"/>
          <w:sz w:val="24"/>
          <w:szCs w:val="24"/>
          <w:shd w:val="clear" w:color="auto" w:fill="FFFFFF"/>
        </w:rPr>
        <w:t>Bach Ho</w:t>
      </w:r>
      <w:r w:rsidRPr="00C34A30">
        <w:rPr>
          <w:rFonts w:ascii="Arial" w:hAnsi="Arial" w:cs="Arial"/>
          <w:sz w:val="24"/>
          <w:szCs w:val="24"/>
        </w:rPr>
        <w:t xml:space="preserve"> Oilfield, </w:t>
      </w:r>
      <w:r w:rsidR="00144CBC" w:rsidRPr="00C34A30">
        <w:rPr>
          <w:rFonts w:ascii="Arial" w:hAnsi="Arial" w:cs="Arial"/>
          <w:color w:val="000000"/>
          <w:sz w:val="24"/>
          <w:szCs w:val="24"/>
          <w:shd w:val="clear" w:color="auto" w:fill="FFFFFF"/>
        </w:rPr>
        <w:t>Rong</w:t>
      </w:r>
      <w:r w:rsidRPr="00C34A30">
        <w:rPr>
          <w:rFonts w:ascii="Arial" w:hAnsi="Arial" w:cs="Arial"/>
          <w:sz w:val="24"/>
          <w:szCs w:val="24"/>
        </w:rPr>
        <w:t xml:space="preserve"> Oilfield, </w:t>
      </w:r>
      <w:r w:rsidR="00144CBC" w:rsidRPr="00C34A30">
        <w:rPr>
          <w:rFonts w:ascii="Arial" w:hAnsi="Arial" w:cs="Arial"/>
          <w:color w:val="000000"/>
          <w:sz w:val="24"/>
          <w:szCs w:val="24"/>
          <w:shd w:val="clear" w:color="auto" w:fill="FFFFFF"/>
        </w:rPr>
        <w:t>Dai Hung</w:t>
      </w:r>
      <w:r w:rsidRPr="00C34A30">
        <w:rPr>
          <w:rFonts w:ascii="Arial" w:hAnsi="Arial" w:cs="Arial"/>
          <w:sz w:val="24"/>
          <w:szCs w:val="24"/>
        </w:rPr>
        <w:t xml:space="preserve"> Oilfield, Bunga-Kekwa Oilfield, </w:t>
      </w:r>
      <w:r w:rsidR="00144CBC" w:rsidRPr="00C34A30">
        <w:rPr>
          <w:rFonts w:ascii="Arial" w:eastAsia="宋体" w:hAnsi="Arial" w:cs="Arial"/>
          <w:kern w:val="0"/>
          <w:sz w:val="24"/>
          <w:szCs w:val="24"/>
        </w:rPr>
        <w:t>Rang Dong</w:t>
      </w:r>
      <w:r w:rsidR="0018400D">
        <w:rPr>
          <w:rFonts w:ascii="Arial" w:hAnsi="Arial" w:cs="Arial"/>
          <w:sz w:val="24"/>
          <w:szCs w:val="24"/>
        </w:rPr>
        <w:t xml:space="preserve"> Oilfield and Rubby Oilfield </w:t>
      </w:r>
      <w:r w:rsidR="002D1842" w:rsidRPr="00C34A30">
        <w:rPr>
          <w:rFonts w:ascii="Arial" w:hAnsi="Arial" w:cs="Arial"/>
          <w:sz w:val="24"/>
          <w:szCs w:val="24"/>
        </w:rPr>
        <w:t>(Nguyen, 2016)</w:t>
      </w:r>
      <w:r w:rsidR="0018400D">
        <w:rPr>
          <w:rFonts w:ascii="Arial" w:hAnsi="Arial" w:cs="Arial"/>
          <w:sz w:val="24"/>
          <w:szCs w:val="24"/>
        </w:rPr>
        <w:t>.</w:t>
      </w:r>
      <w:r w:rsidR="002D1842" w:rsidRPr="00C34A30">
        <w:rPr>
          <w:rFonts w:ascii="Arial" w:hAnsi="Arial" w:cs="Arial"/>
          <w:sz w:val="24"/>
          <w:szCs w:val="24"/>
        </w:rPr>
        <w:t xml:space="preserve"> </w:t>
      </w:r>
      <w:r w:rsidR="00144CBC" w:rsidRPr="00C34A30">
        <w:rPr>
          <w:rFonts w:ascii="Arial" w:hAnsi="Arial" w:cs="Arial"/>
          <w:color w:val="000000"/>
          <w:sz w:val="24"/>
          <w:szCs w:val="24"/>
          <w:shd w:val="clear" w:color="auto" w:fill="FFFFFF"/>
        </w:rPr>
        <w:t>Bach Ho</w:t>
      </w:r>
      <w:r w:rsidRPr="00C34A30">
        <w:rPr>
          <w:rFonts w:ascii="Arial" w:hAnsi="Arial" w:cs="Arial"/>
          <w:sz w:val="24"/>
          <w:szCs w:val="24"/>
        </w:rPr>
        <w:t xml:space="preserve"> Oilfield, </w:t>
      </w:r>
      <w:r w:rsidR="00144CBC" w:rsidRPr="00C34A30">
        <w:rPr>
          <w:rFonts w:ascii="Arial" w:eastAsia="宋体" w:hAnsi="Arial" w:cs="Arial"/>
          <w:kern w:val="0"/>
          <w:sz w:val="24"/>
          <w:szCs w:val="24"/>
        </w:rPr>
        <w:t>Rang Dong</w:t>
      </w:r>
      <w:r w:rsidR="00144CBC" w:rsidRPr="00C34A30">
        <w:rPr>
          <w:rFonts w:ascii="Arial" w:hAnsi="Arial" w:cs="Arial"/>
          <w:sz w:val="24"/>
          <w:szCs w:val="24"/>
        </w:rPr>
        <w:t xml:space="preserve"> Oilfield, R</w:t>
      </w:r>
      <w:r w:rsidRPr="00C34A30">
        <w:rPr>
          <w:rFonts w:ascii="Arial" w:hAnsi="Arial" w:cs="Arial"/>
          <w:sz w:val="24"/>
          <w:szCs w:val="24"/>
        </w:rPr>
        <w:t xml:space="preserve">ong Oilfield and </w:t>
      </w:r>
      <w:r w:rsidR="00144CBC" w:rsidRPr="00C34A30">
        <w:rPr>
          <w:rFonts w:ascii="Arial" w:hAnsi="Arial" w:cs="Arial"/>
          <w:color w:val="000000"/>
          <w:sz w:val="24"/>
          <w:szCs w:val="24"/>
          <w:shd w:val="clear" w:color="auto" w:fill="FFFFFF"/>
        </w:rPr>
        <w:t>Dai Hung</w:t>
      </w:r>
      <w:r w:rsidR="002D1842" w:rsidRPr="00C34A30">
        <w:rPr>
          <w:rFonts w:ascii="Arial" w:hAnsi="Arial" w:cs="Arial"/>
          <w:sz w:val="24"/>
          <w:szCs w:val="24"/>
        </w:rPr>
        <w:t xml:space="preserve"> Oilfield are large oilfields, w</w:t>
      </w:r>
      <w:r w:rsidRPr="00C34A30">
        <w:rPr>
          <w:rFonts w:ascii="Arial" w:hAnsi="Arial" w:cs="Arial"/>
          <w:sz w:val="24"/>
          <w:szCs w:val="24"/>
        </w:rPr>
        <w:t>hile the Bunga-Kekwa and Rubb</w:t>
      </w:r>
      <w:r w:rsidR="002D1842" w:rsidRPr="00C34A30">
        <w:rPr>
          <w:rFonts w:ascii="Arial" w:hAnsi="Arial" w:cs="Arial"/>
          <w:sz w:val="24"/>
          <w:szCs w:val="24"/>
        </w:rPr>
        <w:t>y fields are smaller oil fields</w:t>
      </w:r>
      <w:r w:rsidRPr="00C34A30">
        <w:rPr>
          <w:rFonts w:ascii="Arial" w:hAnsi="Arial" w:cs="Arial"/>
          <w:sz w:val="24"/>
          <w:szCs w:val="24"/>
        </w:rPr>
        <w:t xml:space="preserve">. </w:t>
      </w:r>
    </w:p>
    <w:p w14:paraId="731C1D39" w14:textId="77777777" w:rsidR="00834C28" w:rsidRPr="00C34A30" w:rsidRDefault="00834C28" w:rsidP="00834C28">
      <w:pPr>
        <w:jc w:val="left"/>
        <w:rPr>
          <w:rFonts w:ascii="Arial" w:hAnsi="Arial" w:cs="Arial"/>
          <w:sz w:val="24"/>
          <w:szCs w:val="24"/>
        </w:rPr>
      </w:pPr>
      <w:r w:rsidRPr="00C34A30">
        <w:rPr>
          <w:rFonts w:ascii="Arial" w:hAnsi="Arial" w:cs="Arial"/>
          <w:sz w:val="24"/>
          <w:szCs w:val="24"/>
        </w:rPr>
        <w:t>   </w:t>
      </w:r>
    </w:p>
    <w:p w14:paraId="189A0719" w14:textId="77777777" w:rsidR="00834C28" w:rsidRPr="00C34A30" w:rsidRDefault="00834C28" w:rsidP="00834C28">
      <w:pPr>
        <w:jc w:val="left"/>
        <w:rPr>
          <w:rFonts w:ascii="Arial" w:hAnsi="Arial" w:cs="Arial"/>
          <w:sz w:val="24"/>
          <w:szCs w:val="24"/>
        </w:rPr>
      </w:pPr>
      <w:r w:rsidRPr="00C34A30">
        <w:rPr>
          <w:rFonts w:ascii="Arial" w:hAnsi="Arial" w:cs="Arial"/>
          <w:sz w:val="24"/>
          <w:szCs w:val="24"/>
        </w:rPr>
        <w:t>     The government controls the upstream (including exploration and production) and downstream (transportation and refining) of the oil industry, as well as the natural gas industry. For the upstream oil industry, Petro</w:t>
      </w:r>
      <w:r w:rsidR="00E873D5" w:rsidRPr="00C34A30">
        <w:rPr>
          <w:rFonts w:ascii="Arial" w:hAnsi="Arial" w:cs="Arial"/>
          <w:sz w:val="24"/>
          <w:szCs w:val="24"/>
        </w:rPr>
        <w:t xml:space="preserve"> </w:t>
      </w:r>
      <w:r w:rsidRPr="00C34A30">
        <w:rPr>
          <w:rFonts w:ascii="Arial" w:hAnsi="Arial" w:cs="Arial"/>
          <w:sz w:val="24"/>
          <w:szCs w:val="24"/>
        </w:rPr>
        <w:t>Vietnam is the only company in Vietnam that can manage and engage in oil exploration and production operations. Any foreign investor wishing to undertake oil exploration and</w:t>
      </w:r>
      <w:r w:rsidR="00831EE0" w:rsidRPr="00C34A30">
        <w:rPr>
          <w:rFonts w:ascii="Arial" w:hAnsi="Arial" w:cs="Arial"/>
          <w:sz w:val="24"/>
          <w:szCs w:val="24"/>
        </w:rPr>
        <w:t xml:space="preserve"> production activities in Vietn</w:t>
      </w:r>
      <w:r w:rsidRPr="00C34A30">
        <w:rPr>
          <w:rFonts w:ascii="Arial" w:hAnsi="Arial" w:cs="Arial"/>
          <w:sz w:val="24"/>
          <w:szCs w:val="24"/>
        </w:rPr>
        <w:t>am must cooperate with Petro</w:t>
      </w:r>
      <w:r w:rsidR="00E873D5" w:rsidRPr="00C34A30">
        <w:rPr>
          <w:rFonts w:ascii="Arial" w:hAnsi="Arial" w:cs="Arial"/>
          <w:sz w:val="24"/>
          <w:szCs w:val="24"/>
        </w:rPr>
        <w:t xml:space="preserve"> </w:t>
      </w:r>
      <w:r w:rsidRPr="00C34A30">
        <w:rPr>
          <w:rFonts w:ascii="Arial" w:hAnsi="Arial" w:cs="Arial"/>
          <w:sz w:val="24"/>
          <w:szCs w:val="24"/>
        </w:rPr>
        <w:t>Vietnam. For the downstream business of the Vietnamese oil industry, a number of state-owned companies are allowed to import petroleum products, including Petrolimex and Petec company. Petrolimex is Vietnam's largest importer of petroleum products.</w:t>
      </w:r>
    </w:p>
    <w:p w14:paraId="680F196E" w14:textId="77777777" w:rsidR="0015661A" w:rsidRPr="00C34A30" w:rsidRDefault="0015661A">
      <w:pPr>
        <w:rPr>
          <w:rFonts w:ascii="Arial" w:hAnsi="Arial" w:cs="Arial"/>
        </w:rPr>
      </w:pPr>
    </w:p>
    <w:p w14:paraId="264F7884" w14:textId="77777777" w:rsidR="0081451B" w:rsidRPr="00C34A30" w:rsidRDefault="0081451B" w:rsidP="0081451B">
      <w:pPr>
        <w:jc w:val="center"/>
        <w:rPr>
          <w:rFonts w:ascii="Arial" w:hAnsi="Arial" w:cs="Arial"/>
          <w:b/>
          <w:sz w:val="32"/>
          <w:szCs w:val="28"/>
        </w:rPr>
      </w:pPr>
      <w:r w:rsidRPr="00C34A30">
        <w:rPr>
          <w:rFonts w:ascii="Arial" w:hAnsi="Arial" w:cs="Arial"/>
          <w:b/>
          <w:sz w:val="32"/>
          <w:szCs w:val="28"/>
        </w:rPr>
        <w:t>India’s role in the South China Sea</w:t>
      </w:r>
    </w:p>
    <w:p w14:paraId="51CF147A" w14:textId="77777777" w:rsidR="00722DD1" w:rsidRPr="00C34A30" w:rsidRDefault="00F16B4B" w:rsidP="00F16B4B">
      <w:pPr>
        <w:pStyle w:val="Heading1"/>
        <w:shd w:val="clear" w:color="auto" w:fill="FFFFFF"/>
        <w:spacing w:before="0" w:beforeAutospacing="0" w:after="0" w:afterAutospacing="0"/>
        <w:rPr>
          <w:rFonts w:ascii="Arial" w:hAnsi="Arial" w:cs="Arial"/>
          <w:b w:val="0"/>
          <w:sz w:val="24"/>
          <w:szCs w:val="24"/>
        </w:rPr>
      </w:pPr>
      <w:r w:rsidRPr="00C34A30">
        <w:rPr>
          <w:rFonts w:ascii="Arial" w:hAnsi="Arial" w:cs="Arial"/>
          <w:b w:val="0"/>
          <w:color w:val="32322F"/>
          <w:sz w:val="24"/>
          <w:szCs w:val="24"/>
        </w:rPr>
        <w:tab/>
      </w:r>
      <w:r w:rsidRPr="00C34A30">
        <w:rPr>
          <w:rFonts w:ascii="Arial" w:hAnsi="Arial" w:cs="Arial"/>
          <w:b w:val="0"/>
          <w:sz w:val="24"/>
          <w:szCs w:val="24"/>
        </w:rPr>
        <w:t xml:space="preserve">The South China Sea is of significantly economic importance to India. Although India does not claim any territory in the South China Sea, the area means a lot in the consequence of safety and maritime trade issues. India puts </w:t>
      </w:r>
      <w:r w:rsidR="00E962ED" w:rsidRPr="00C34A30">
        <w:rPr>
          <w:rFonts w:ascii="Arial" w:hAnsi="Arial" w:cs="Arial"/>
          <w:b w:val="0"/>
          <w:sz w:val="24"/>
          <w:szCs w:val="24"/>
        </w:rPr>
        <w:t xml:space="preserve">heavily </w:t>
      </w:r>
      <w:r w:rsidRPr="00C34A30">
        <w:rPr>
          <w:rFonts w:ascii="Arial" w:hAnsi="Arial" w:cs="Arial"/>
          <w:b w:val="0"/>
          <w:sz w:val="24"/>
          <w:szCs w:val="24"/>
        </w:rPr>
        <w:t xml:space="preserve">economic interests in the region. </w:t>
      </w:r>
    </w:p>
    <w:p w14:paraId="105172D3" w14:textId="77777777" w:rsidR="00722DD1" w:rsidRPr="00C34A30" w:rsidRDefault="00722DD1" w:rsidP="00F16B4B">
      <w:pPr>
        <w:pStyle w:val="Heading1"/>
        <w:shd w:val="clear" w:color="auto" w:fill="FFFFFF"/>
        <w:spacing w:before="0" w:beforeAutospacing="0" w:after="0" w:afterAutospacing="0"/>
        <w:rPr>
          <w:rFonts w:ascii="Arial" w:hAnsi="Arial" w:cs="Arial"/>
          <w:b w:val="0"/>
          <w:sz w:val="24"/>
          <w:szCs w:val="24"/>
        </w:rPr>
      </w:pPr>
    </w:p>
    <w:p w14:paraId="1FAECEB6" w14:textId="6239FF41" w:rsidR="00BD002B" w:rsidRPr="00C34A30" w:rsidRDefault="00722DD1" w:rsidP="00722DD1">
      <w:pPr>
        <w:pStyle w:val="Heading1"/>
        <w:shd w:val="clear" w:color="auto" w:fill="FFFFFF"/>
        <w:spacing w:before="0" w:beforeAutospacing="0" w:after="0" w:afterAutospacing="0"/>
        <w:ind w:firstLine="420"/>
        <w:rPr>
          <w:rFonts w:ascii="Arial" w:hAnsi="Arial" w:cs="Arial"/>
          <w:b w:val="0"/>
          <w:sz w:val="24"/>
          <w:szCs w:val="24"/>
        </w:rPr>
      </w:pPr>
      <w:r w:rsidRPr="00C34A30">
        <w:rPr>
          <w:rFonts w:ascii="Arial" w:hAnsi="Arial" w:cs="Arial"/>
          <w:b w:val="0"/>
          <w:sz w:val="24"/>
          <w:szCs w:val="24"/>
        </w:rPr>
        <w:t xml:space="preserve">Trade and energy are two core domains on the economic interests. </w:t>
      </w:r>
      <w:r w:rsidR="00F16B4B" w:rsidRPr="00C34A30">
        <w:rPr>
          <w:rFonts w:ascii="Arial" w:hAnsi="Arial" w:cs="Arial"/>
          <w:b w:val="0"/>
          <w:sz w:val="24"/>
          <w:szCs w:val="24"/>
        </w:rPr>
        <w:t xml:space="preserve">New Delhi is quite vocal about the recent developments in the South China Sea and the political leadership has consistently stated the peace and stability are of crucial importance to India. </w:t>
      </w:r>
      <w:r w:rsidR="00616DD4" w:rsidRPr="00C34A30">
        <w:rPr>
          <w:rFonts w:ascii="Arial" w:hAnsi="Arial" w:cs="Arial"/>
          <w:b w:val="0"/>
          <w:sz w:val="24"/>
          <w:szCs w:val="24"/>
        </w:rPr>
        <w:t>More than 97% of India’s trade volume is seaborne. Nearly 50% of India’s trade travel eastwards to the Asian-Pacific co</w:t>
      </w:r>
      <w:r w:rsidR="000900A8">
        <w:rPr>
          <w:rFonts w:ascii="Arial" w:hAnsi="Arial" w:cs="Arial"/>
          <w:b w:val="0"/>
          <w:sz w:val="24"/>
          <w:szCs w:val="24"/>
        </w:rPr>
        <w:t>untries via the South China Sea</w:t>
      </w:r>
      <w:r w:rsidR="00616DD4" w:rsidRPr="00C34A30">
        <w:rPr>
          <w:rFonts w:ascii="Arial" w:hAnsi="Arial" w:cs="Arial"/>
          <w:b w:val="0"/>
          <w:sz w:val="24"/>
          <w:szCs w:val="24"/>
        </w:rPr>
        <w:t xml:space="preserve"> </w:t>
      </w:r>
      <w:r w:rsidR="00F16B4B" w:rsidRPr="00C34A30">
        <w:rPr>
          <w:rFonts w:ascii="Arial" w:hAnsi="Arial" w:cs="Arial"/>
          <w:b w:val="0"/>
          <w:sz w:val="24"/>
          <w:szCs w:val="24"/>
        </w:rPr>
        <w:t>(Jenner, 2016)</w:t>
      </w:r>
      <w:r w:rsidR="000900A8">
        <w:rPr>
          <w:rFonts w:ascii="Arial" w:hAnsi="Arial" w:cs="Arial"/>
          <w:b w:val="0"/>
          <w:sz w:val="24"/>
          <w:szCs w:val="24"/>
        </w:rPr>
        <w:t>.</w:t>
      </w:r>
    </w:p>
    <w:p w14:paraId="103CEF97" w14:textId="77777777" w:rsidR="0015661A" w:rsidRDefault="0015661A">
      <w:pPr>
        <w:rPr>
          <w:rFonts w:ascii="Arial" w:hAnsi="Arial" w:cs="Arial"/>
        </w:rPr>
      </w:pPr>
    </w:p>
    <w:p w14:paraId="4178284B" w14:textId="77777777" w:rsidR="00DC7D7B" w:rsidRPr="00C34A30" w:rsidRDefault="00DC7D7B">
      <w:pPr>
        <w:rPr>
          <w:rFonts w:ascii="Arial" w:hAnsi="Arial" w:cs="Arial"/>
        </w:rPr>
      </w:pPr>
    </w:p>
    <w:p w14:paraId="0CC034AC" w14:textId="77777777" w:rsidR="00231A0F" w:rsidRPr="00C34A30" w:rsidRDefault="00231A0F">
      <w:pPr>
        <w:rPr>
          <w:rFonts w:ascii="Arial" w:hAnsi="Arial" w:cs="Arial"/>
        </w:rPr>
      </w:pPr>
    </w:p>
    <w:p w14:paraId="44B16288" w14:textId="77777777" w:rsidR="00BD002B" w:rsidRPr="00C34A30" w:rsidRDefault="00491D8B" w:rsidP="00881012">
      <w:pPr>
        <w:jc w:val="center"/>
        <w:rPr>
          <w:rFonts w:ascii="Arial" w:hAnsi="Arial" w:cs="Arial"/>
          <w:b/>
          <w:sz w:val="32"/>
          <w:szCs w:val="32"/>
        </w:rPr>
      </w:pPr>
      <w:r w:rsidRPr="00C34A30">
        <w:rPr>
          <w:rFonts w:ascii="Arial" w:hAnsi="Arial" w:cs="Arial"/>
          <w:b/>
          <w:sz w:val="32"/>
          <w:szCs w:val="32"/>
        </w:rPr>
        <w:lastRenderedPageBreak/>
        <w:t>Territorial</w:t>
      </w:r>
      <w:r w:rsidR="00D639FA" w:rsidRPr="00C34A30">
        <w:rPr>
          <w:rFonts w:ascii="Arial" w:hAnsi="Arial" w:cs="Arial"/>
          <w:b/>
          <w:sz w:val="32"/>
          <w:szCs w:val="32"/>
        </w:rPr>
        <w:t xml:space="preserve"> Dispute</w:t>
      </w:r>
    </w:p>
    <w:p w14:paraId="641DD026" w14:textId="77777777" w:rsidR="00BD002B" w:rsidRPr="00C34A30" w:rsidRDefault="00C212BC">
      <w:pPr>
        <w:rPr>
          <w:rFonts w:ascii="Arial" w:hAnsi="Arial" w:cs="Arial"/>
        </w:rPr>
      </w:pPr>
      <w:r w:rsidRPr="00C34A30">
        <w:rPr>
          <w:rFonts w:ascii="Arial" w:hAnsi="Arial" w:cs="Arial"/>
          <w:noProof/>
          <w:sz w:val="24"/>
          <w:szCs w:val="24"/>
          <w:u w:val="single"/>
        </w:rPr>
        <w:drawing>
          <wp:anchor distT="0" distB="0" distL="114300" distR="114300" simplePos="0" relativeHeight="251663360" behindDoc="1" locked="0" layoutInCell="1" allowOverlap="1" wp14:anchorId="052D9C91" wp14:editId="41DC1535">
            <wp:simplePos x="0" y="0"/>
            <wp:positionH relativeFrom="page">
              <wp:posOffset>4008120</wp:posOffset>
            </wp:positionH>
            <wp:positionV relativeFrom="paragraph">
              <wp:posOffset>259080</wp:posOffset>
            </wp:positionV>
            <wp:extent cx="2548255" cy="2392680"/>
            <wp:effectExtent l="0" t="0" r="4445" b="7620"/>
            <wp:wrapTight wrapText="bothSides">
              <wp:wrapPolygon edited="0">
                <wp:start x="0" y="0"/>
                <wp:lineTo x="0" y="21497"/>
                <wp:lineTo x="21476" y="21497"/>
                <wp:lineTo x="21476"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outh_China_Sea_claims_map.jpg"/>
                    <pic:cNvPicPr/>
                  </pic:nvPicPr>
                  <pic:blipFill>
                    <a:blip r:embed="rId12">
                      <a:extLst>
                        <a:ext uri="{28A0092B-C50C-407E-A947-70E740481C1C}">
                          <a14:useLocalDpi xmlns:a14="http://schemas.microsoft.com/office/drawing/2010/main" val="0"/>
                        </a:ext>
                      </a:extLst>
                    </a:blip>
                    <a:stretch>
                      <a:fillRect/>
                    </a:stretch>
                  </pic:blipFill>
                  <pic:spPr>
                    <a:xfrm>
                      <a:off x="0" y="0"/>
                      <a:ext cx="2548255" cy="2392680"/>
                    </a:xfrm>
                    <a:prstGeom prst="rect">
                      <a:avLst/>
                    </a:prstGeom>
                  </pic:spPr>
                </pic:pic>
              </a:graphicData>
            </a:graphic>
            <wp14:sizeRelH relativeFrom="margin">
              <wp14:pctWidth>0</wp14:pctWidth>
            </wp14:sizeRelH>
            <wp14:sizeRelV relativeFrom="margin">
              <wp14:pctHeight>0</wp14:pctHeight>
            </wp14:sizeRelV>
          </wp:anchor>
        </w:drawing>
      </w:r>
      <w:r w:rsidRPr="00C34A30">
        <w:rPr>
          <w:rFonts w:ascii="Arial" w:hAnsi="Arial" w:cs="Arial"/>
          <w:noProof/>
          <w:sz w:val="18"/>
          <w:szCs w:val="20"/>
        </w:rPr>
        <w:drawing>
          <wp:anchor distT="0" distB="0" distL="114300" distR="114300" simplePos="0" relativeHeight="251669504" behindDoc="1" locked="0" layoutInCell="1" allowOverlap="1" wp14:anchorId="33266460" wp14:editId="62E593B6">
            <wp:simplePos x="0" y="0"/>
            <wp:positionH relativeFrom="margin">
              <wp:align>left</wp:align>
            </wp:positionH>
            <wp:positionV relativeFrom="paragraph">
              <wp:posOffset>266700</wp:posOffset>
            </wp:positionV>
            <wp:extent cx="2720340" cy="2346960"/>
            <wp:effectExtent l="0" t="0" r="3810" b="0"/>
            <wp:wrapTight wrapText="bothSides">
              <wp:wrapPolygon edited="0">
                <wp:start x="0" y="0"/>
                <wp:lineTo x="0" y="21390"/>
                <wp:lineTo x="21479" y="21390"/>
                <wp:lineTo x="21479"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outh.png"/>
                    <pic:cNvPicPr/>
                  </pic:nvPicPr>
                  <pic:blipFill>
                    <a:blip r:embed="rId13">
                      <a:extLst>
                        <a:ext uri="{28A0092B-C50C-407E-A947-70E740481C1C}">
                          <a14:useLocalDpi xmlns:a14="http://schemas.microsoft.com/office/drawing/2010/main" val="0"/>
                        </a:ext>
                      </a:extLst>
                    </a:blip>
                    <a:stretch>
                      <a:fillRect/>
                    </a:stretch>
                  </pic:blipFill>
                  <pic:spPr>
                    <a:xfrm>
                      <a:off x="0" y="0"/>
                      <a:ext cx="2720340" cy="2346960"/>
                    </a:xfrm>
                    <a:prstGeom prst="rect">
                      <a:avLst/>
                    </a:prstGeom>
                  </pic:spPr>
                </pic:pic>
              </a:graphicData>
            </a:graphic>
            <wp14:sizeRelV relativeFrom="margin">
              <wp14:pctHeight>0</wp14:pctHeight>
            </wp14:sizeRelV>
          </wp:anchor>
        </w:drawing>
      </w:r>
    </w:p>
    <w:p w14:paraId="66C72C5A" w14:textId="77777777" w:rsidR="00E8166B" w:rsidRPr="00C34A30" w:rsidRDefault="00E8166B" w:rsidP="00CD76E7">
      <w:pPr>
        <w:ind w:left="4590" w:hangingChars="2550" w:hanging="4590"/>
        <w:jc w:val="left"/>
        <w:rPr>
          <w:rFonts w:ascii="Arial" w:hAnsi="Arial" w:cs="Arial"/>
          <w:sz w:val="18"/>
          <w:szCs w:val="20"/>
        </w:rPr>
      </w:pPr>
      <w:r w:rsidRPr="00C34A30">
        <w:rPr>
          <w:rFonts w:ascii="Arial" w:hAnsi="Arial" w:cs="Arial"/>
          <w:sz w:val="18"/>
          <w:szCs w:val="20"/>
        </w:rPr>
        <w:t xml:space="preserve">Figure 3. </w:t>
      </w:r>
      <w:r w:rsidR="00881012" w:rsidRPr="00C34A30">
        <w:rPr>
          <w:rFonts w:ascii="Arial" w:hAnsi="Arial" w:cs="Arial"/>
          <w:sz w:val="18"/>
          <w:szCs w:val="20"/>
        </w:rPr>
        <w:t xml:space="preserve">China’s claim line vs </w:t>
      </w:r>
      <w:r w:rsidR="00EF7FA5" w:rsidRPr="00C34A30">
        <w:rPr>
          <w:rFonts w:ascii="Arial" w:hAnsi="Arial" w:cs="Arial"/>
          <w:sz w:val="18"/>
          <w:szCs w:val="20"/>
        </w:rPr>
        <w:t>UNCLOS                  Figure 4. Territory claim lines</w:t>
      </w:r>
      <w:r w:rsidR="00EA29B9" w:rsidRPr="00C34A30">
        <w:rPr>
          <w:rFonts w:ascii="Arial" w:hAnsi="Arial" w:cs="Arial"/>
          <w:sz w:val="18"/>
          <w:szCs w:val="20"/>
        </w:rPr>
        <w:t xml:space="preserve"> </w:t>
      </w:r>
      <w:r w:rsidR="00CD76E7" w:rsidRPr="00C34A30">
        <w:rPr>
          <w:rFonts w:ascii="Arial" w:hAnsi="Arial" w:cs="Arial"/>
          <w:sz w:val="18"/>
          <w:szCs w:val="20"/>
        </w:rPr>
        <w:t xml:space="preserve">(Voice of America,  </w:t>
      </w:r>
      <w:r w:rsidR="00C212BC" w:rsidRPr="00C34A30">
        <w:rPr>
          <w:rFonts w:ascii="Arial" w:hAnsi="Arial" w:cs="Arial"/>
          <w:sz w:val="18"/>
          <w:szCs w:val="20"/>
        </w:rPr>
        <w:t xml:space="preserve">     </w:t>
      </w:r>
      <w:r w:rsidR="00EA29B9" w:rsidRPr="00C34A30">
        <w:rPr>
          <w:rFonts w:ascii="Arial" w:hAnsi="Arial" w:cs="Arial"/>
          <w:sz w:val="18"/>
          <w:szCs w:val="20"/>
        </w:rPr>
        <w:t>2012)</w:t>
      </w:r>
    </w:p>
    <w:p w14:paraId="01FD5DC7" w14:textId="77777777" w:rsidR="00E8166B" w:rsidRPr="00C34A30" w:rsidRDefault="00E8166B" w:rsidP="00E8166B">
      <w:pPr>
        <w:rPr>
          <w:rFonts w:ascii="Arial" w:hAnsi="Arial" w:cs="Arial"/>
          <w:sz w:val="24"/>
          <w:szCs w:val="24"/>
        </w:rPr>
      </w:pPr>
    </w:p>
    <w:p w14:paraId="7003500A" w14:textId="66023A9A" w:rsidR="00514E1A" w:rsidRPr="00C34A30" w:rsidRDefault="00B754A0">
      <w:pPr>
        <w:rPr>
          <w:rFonts w:ascii="Arial" w:hAnsi="Arial" w:cs="Arial"/>
          <w:sz w:val="24"/>
          <w:szCs w:val="24"/>
        </w:rPr>
      </w:pPr>
      <w:r w:rsidRPr="00C34A30">
        <w:rPr>
          <w:rFonts w:ascii="Arial" w:hAnsi="Arial" w:cs="Arial"/>
          <w:sz w:val="24"/>
          <w:szCs w:val="24"/>
        </w:rPr>
        <w:tab/>
        <w:t xml:space="preserve">The South China Sea territorial </w:t>
      </w:r>
      <w:r w:rsidR="00B91E40" w:rsidRPr="00C34A30">
        <w:rPr>
          <w:rFonts w:ascii="Arial" w:hAnsi="Arial" w:cs="Arial"/>
          <w:sz w:val="24"/>
          <w:szCs w:val="24"/>
        </w:rPr>
        <w:t xml:space="preserve">disputes involve both maritime boundaries and islands. </w:t>
      </w:r>
      <w:r w:rsidR="00604AAB" w:rsidRPr="00C34A30">
        <w:rPr>
          <w:rFonts w:ascii="Arial" w:hAnsi="Arial" w:cs="Arial"/>
          <w:sz w:val="24"/>
          <w:szCs w:val="24"/>
        </w:rPr>
        <w:t>“The spectre of overlapping territorial claims between Malaysia, the Philippines, Vietnam, Brunei and China is still rearing its ugly head, and shows no sign of going away soon. Recent incidents involving China, in particular, make for alarming reads.</w:t>
      </w:r>
      <w:r w:rsidR="00A767BC" w:rsidRPr="00C34A30">
        <w:rPr>
          <w:rFonts w:ascii="Arial" w:hAnsi="Arial" w:cs="Arial"/>
          <w:sz w:val="24"/>
          <w:szCs w:val="24"/>
        </w:rPr>
        <w:t>” (New Straits Time, 2016)</w:t>
      </w:r>
      <w:r w:rsidR="000900A8">
        <w:rPr>
          <w:rFonts w:ascii="Arial" w:hAnsi="Arial" w:cs="Arial"/>
          <w:sz w:val="24"/>
          <w:szCs w:val="24"/>
        </w:rPr>
        <w:t>.</w:t>
      </w:r>
      <w:r w:rsidR="00177635" w:rsidRPr="00C34A30">
        <w:rPr>
          <w:rFonts w:ascii="Arial" w:hAnsi="Arial" w:cs="Arial"/>
          <w:sz w:val="24"/>
          <w:szCs w:val="24"/>
        </w:rPr>
        <w:t xml:space="preserve"> Each country is defending its own fishery territory, as well as the </w:t>
      </w:r>
      <w:r w:rsidR="0087148E" w:rsidRPr="00C34A30">
        <w:rPr>
          <w:rFonts w:ascii="Arial" w:hAnsi="Arial" w:cs="Arial"/>
          <w:sz w:val="24"/>
          <w:szCs w:val="24"/>
        </w:rPr>
        <w:t xml:space="preserve">giant amount </w:t>
      </w:r>
      <w:r w:rsidR="00177635" w:rsidRPr="00C34A30">
        <w:rPr>
          <w:rFonts w:ascii="Arial" w:hAnsi="Arial" w:cs="Arial"/>
          <w:sz w:val="24"/>
          <w:szCs w:val="24"/>
        </w:rPr>
        <w:t xml:space="preserve">of oil reserves. </w:t>
      </w:r>
      <w:r w:rsidR="003F3E05" w:rsidRPr="00C34A30">
        <w:rPr>
          <w:rFonts w:ascii="Arial" w:hAnsi="Arial" w:cs="Arial"/>
          <w:sz w:val="24"/>
          <w:szCs w:val="24"/>
        </w:rPr>
        <w:t>Besides oil, the South China Sea area is also one of the busiest shipping routes</w:t>
      </w:r>
      <w:r w:rsidR="005E576B" w:rsidRPr="00C34A30">
        <w:rPr>
          <w:rFonts w:ascii="Arial" w:hAnsi="Arial" w:cs="Arial"/>
          <w:sz w:val="24"/>
          <w:szCs w:val="24"/>
        </w:rPr>
        <w:t xml:space="preserve">, which makes it so disputable and valuable. </w:t>
      </w:r>
    </w:p>
    <w:p w14:paraId="4A228B0B" w14:textId="3C0556AD" w:rsidR="00E8166B" w:rsidRDefault="00604AAB">
      <w:pPr>
        <w:rPr>
          <w:rFonts w:ascii="Arial" w:hAnsi="Arial" w:cs="Arial"/>
          <w:color w:val="111111"/>
          <w:sz w:val="24"/>
          <w:szCs w:val="24"/>
        </w:rPr>
      </w:pPr>
      <w:r w:rsidRPr="00C34A30">
        <w:rPr>
          <w:rFonts w:ascii="Arial" w:hAnsi="Arial" w:cs="Arial"/>
          <w:sz w:val="24"/>
          <w:szCs w:val="24"/>
        </w:rPr>
        <w:br/>
      </w:r>
      <w:r w:rsidR="005C7BD3" w:rsidRPr="00C34A30">
        <w:rPr>
          <w:rFonts w:ascii="Arial" w:hAnsi="Arial" w:cs="Arial"/>
          <w:sz w:val="24"/>
          <w:szCs w:val="24"/>
        </w:rPr>
        <w:tab/>
        <w:t>On July 20, 2011, China, Malaysia, Vietnam, Brunei, and Philippines agreed to a set of guidelines. It is “</w:t>
      </w:r>
      <w:r w:rsidR="005C7BD3" w:rsidRPr="00C34A30">
        <w:rPr>
          <w:rFonts w:ascii="Arial" w:hAnsi="Arial" w:cs="Arial"/>
          <w:color w:val="111111"/>
          <w:sz w:val="24"/>
          <w:szCs w:val="24"/>
        </w:rPr>
        <w:t>a rare sign of cooperation in a row that has plagued relations in the region for years.” (Martina, 2011)</w:t>
      </w:r>
      <w:r w:rsidR="00156DEC">
        <w:rPr>
          <w:rFonts w:ascii="Arial" w:hAnsi="Arial" w:cs="Arial"/>
          <w:color w:val="111111"/>
          <w:sz w:val="24"/>
          <w:szCs w:val="24"/>
        </w:rPr>
        <w:t>.</w:t>
      </w:r>
      <w:r w:rsidR="005C7BD3" w:rsidRPr="00C34A30">
        <w:rPr>
          <w:rFonts w:ascii="Arial" w:hAnsi="Arial" w:cs="Arial"/>
          <w:color w:val="111111"/>
          <w:sz w:val="24"/>
          <w:szCs w:val="24"/>
        </w:rPr>
        <w:t xml:space="preserve"> As the China’s assistant foreign minister, Liu Zhenmin said, “This is an important milestone document for cooperation among China and ASEAN countries”.</w:t>
      </w:r>
      <w:r w:rsidR="00514E1A" w:rsidRPr="00C34A30">
        <w:rPr>
          <w:rFonts w:ascii="Arial" w:hAnsi="Arial" w:cs="Arial"/>
          <w:color w:val="111111"/>
          <w:sz w:val="24"/>
          <w:szCs w:val="24"/>
        </w:rPr>
        <w:t xml:space="preserve"> It helped solve the dispute exteriorly once, but the heat of dispute does rise again as fisherman attacks happen later on. </w:t>
      </w:r>
    </w:p>
    <w:p w14:paraId="6936AA88" w14:textId="77777777" w:rsidR="002E5B3D" w:rsidRDefault="002E5B3D">
      <w:pPr>
        <w:rPr>
          <w:rFonts w:ascii="Arial" w:hAnsi="Arial" w:cs="Arial"/>
          <w:color w:val="111111"/>
          <w:sz w:val="24"/>
          <w:szCs w:val="24"/>
        </w:rPr>
      </w:pPr>
    </w:p>
    <w:p w14:paraId="5780FCA5" w14:textId="48AAFC96" w:rsidR="002E5B3D" w:rsidRPr="00C34A30" w:rsidRDefault="00CD2387" w:rsidP="002E5B3D">
      <w:pPr>
        <w:jc w:val="center"/>
        <w:rPr>
          <w:rFonts w:ascii="Arial" w:hAnsi="Arial" w:cs="Arial"/>
          <w:b/>
          <w:sz w:val="32"/>
          <w:szCs w:val="28"/>
        </w:rPr>
      </w:pPr>
      <w:r>
        <w:rPr>
          <w:rFonts w:ascii="Arial" w:hAnsi="Arial" w:cs="Arial"/>
          <w:b/>
          <w:sz w:val="32"/>
          <w:szCs w:val="28"/>
        </w:rPr>
        <w:t>Conclusion</w:t>
      </w:r>
    </w:p>
    <w:p w14:paraId="7F6ABC83" w14:textId="0904F8D3" w:rsidR="002E5B3D" w:rsidRPr="00C34A30" w:rsidRDefault="00D12BD0" w:rsidP="0097796C">
      <w:pPr>
        <w:ind w:firstLine="420"/>
        <w:rPr>
          <w:rFonts w:ascii="Arial" w:hAnsi="Arial" w:cs="Arial"/>
          <w:sz w:val="24"/>
          <w:szCs w:val="24"/>
        </w:rPr>
      </w:pPr>
      <w:r>
        <w:rPr>
          <w:rFonts w:ascii="Arial" w:hAnsi="Arial" w:cs="Arial"/>
          <w:sz w:val="24"/>
          <w:szCs w:val="24"/>
        </w:rPr>
        <w:t xml:space="preserve">After we discussed about </w:t>
      </w:r>
      <w:r w:rsidR="002E5B3D" w:rsidRPr="00C34A30">
        <w:rPr>
          <w:rFonts w:ascii="Arial" w:hAnsi="Arial" w:cs="Arial"/>
          <w:sz w:val="24"/>
          <w:szCs w:val="24"/>
        </w:rPr>
        <w:t>the oil demand, exploration, production and also insignificantly cover some potential territorial dispu</w:t>
      </w:r>
      <w:r w:rsidR="00B35FE7">
        <w:rPr>
          <w:rFonts w:ascii="Arial" w:hAnsi="Arial" w:cs="Arial"/>
          <w:sz w:val="24"/>
          <w:szCs w:val="24"/>
        </w:rPr>
        <w:t xml:space="preserve">tes in the South China Sea area, </w:t>
      </w:r>
      <w:r w:rsidR="0097796C">
        <w:rPr>
          <w:rFonts w:ascii="Arial" w:hAnsi="Arial" w:cs="Arial"/>
          <w:sz w:val="24"/>
          <w:szCs w:val="24"/>
        </w:rPr>
        <w:t>we can conclude that the disputation of oil in South China Sea will continue for at least several decades</w:t>
      </w:r>
      <w:r w:rsidR="002139B1">
        <w:rPr>
          <w:rFonts w:ascii="Arial" w:hAnsi="Arial" w:cs="Arial"/>
          <w:sz w:val="24"/>
          <w:szCs w:val="24"/>
        </w:rPr>
        <w:t xml:space="preserve"> and by now, no one can give a sol</w:t>
      </w:r>
      <w:r w:rsidR="00CD0B95">
        <w:rPr>
          <w:rFonts w:ascii="Arial" w:hAnsi="Arial" w:cs="Arial"/>
          <w:sz w:val="24"/>
          <w:szCs w:val="24"/>
        </w:rPr>
        <w:t>ution that make every one satisfy.</w:t>
      </w:r>
    </w:p>
    <w:p w14:paraId="5B7CDF78" w14:textId="77777777" w:rsidR="005A447B" w:rsidRDefault="005A447B">
      <w:pPr>
        <w:rPr>
          <w:rFonts w:ascii="Arial" w:hAnsi="Arial" w:cs="Arial"/>
          <w:color w:val="111111"/>
          <w:sz w:val="24"/>
          <w:szCs w:val="24"/>
        </w:rPr>
      </w:pPr>
    </w:p>
    <w:p w14:paraId="6095ED09" w14:textId="77777777" w:rsidR="005A447B" w:rsidRDefault="005A447B">
      <w:pPr>
        <w:rPr>
          <w:rFonts w:ascii="Arial" w:hAnsi="Arial" w:cs="Arial"/>
          <w:color w:val="111111"/>
          <w:sz w:val="24"/>
          <w:szCs w:val="24"/>
        </w:rPr>
      </w:pPr>
    </w:p>
    <w:p w14:paraId="7B3434C8" w14:textId="77777777" w:rsidR="0094071C" w:rsidRPr="00C34A30" w:rsidRDefault="005420A1">
      <w:pPr>
        <w:rPr>
          <w:rFonts w:ascii="Arial" w:hAnsi="Arial" w:cs="Arial"/>
          <w:sz w:val="24"/>
          <w:szCs w:val="24"/>
          <w:u w:val="single"/>
        </w:rPr>
      </w:pPr>
      <w:bookmarkStart w:id="0" w:name="_GoBack"/>
      <w:bookmarkEnd w:id="0"/>
      <w:r w:rsidRPr="00C34A30">
        <w:rPr>
          <w:rFonts w:ascii="Arial" w:hAnsi="Arial" w:cs="Arial"/>
          <w:sz w:val="24"/>
          <w:szCs w:val="24"/>
          <w:u w:val="single"/>
        </w:rPr>
        <w:lastRenderedPageBreak/>
        <w:t>Reference</w:t>
      </w:r>
      <w:r w:rsidR="00177635" w:rsidRPr="00C34A30">
        <w:rPr>
          <w:rFonts w:ascii="Arial" w:hAnsi="Arial" w:cs="Arial"/>
          <w:sz w:val="24"/>
          <w:szCs w:val="24"/>
          <w:u w:val="single"/>
        </w:rPr>
        <w:t xml:space="preserve"> List</w:t>
      </w:r>
      <w:r w:rsidR="0094071C" w:rsidRPr="00C34A30">
        <w:rPr>
          <w:rFonts w:ascii="Arial" w:hAnsi="Arial" w:cs="Arial"/>
          <w:sz w:val="24"/>
          <w:szCs w:val="24"/>
          <w:u w:val="single"/>
        </w:rPr>
        <w:t>:</w:t>
      </w:r>
    </w:p>
    <w:p w14:paraId="1CD9CF60" w14:textId="77777777" w:rsidR="007F6DB7" w:rsidRPr="00C34A30" w:rsidRDefault="007F6DB7">
      <w:pPr>
        <w:rPr>
          <w:rFonts w:ascii="Arial" w:hAnsi="Arial" w:cs="Arial"/>
          <w:sz w:val="24"/>
          <w:szCs w:val="24"/>
          <w:u w:val="single"/>
        </w:rPr>
      </w:pPr>
    </w:p>
    <w:p w14:paraId="6AF54CF2" w14:textId="77777777" w:rsidR="0094071C" w:rsidRPr="00C34A30" w:rsidRDefault="007F6DB7" w:rsidP="00A72A13">
      <w:pPr>
        <w:pStyle w:val="Heading1"/>
        <w:shd w:val="clear" w:color="auto" w:fill="FFFFFF"/>
        <w:spacing w:before="0" w:beforeAutospacing="0" w:after="0" w:afterAutospacing="0"/>
        <w:rPr>
          <w:rFonts w:ascii="Arial" w:hAnsi="Arial" w:cs="Arial"/>
          <w:b w:val="0"/>
          <w:sz w:val="24"/>
          <w:szCs w:val="24"/>
        </w:rPr>
      </w:pPr>
      <w:r w:rsidRPr="00C34A30">
        <w:rPr>
          <w:rFonts w:ascii="Arial" w:hAnsi="Arial" w:cs="Arial"/>
          <w:b w:val="0"/>
          <w:sz w:val="24"/>
          <w:szCs w:val="24"/>
        </w:rPr>
        <w:t>Baumeister, C. Kilian, L. (2016) Forty Years of</w:t>
      </w:r>
      <w:r w:rsidRPr="00C34A30">
        <w:rPr>
          <w:rStyle w:val="apple-converted-space"/>
          <w:rFonts w:ascii="Arial" w:hAnsi="Arial" w:cs="Arial"/>
          <w:b w:val="0"/>
          <w:sz w:val="24"/>
          <w:szCs w:val="24"/>
        </w:rPr>
        <w:t> </w:t>
      </w:r>
      <w:r w:rsidRPr="00C34A30">
        <w:rPr>
          <w:rStyle w:val="searchword"/>
          <w:rFonts w:ascii="Arial" w:hAnsi="Arial" w:cs="Arial"/>
          <w:b w:val="0"/>
          <w:sz w:val="24"/>
          <w:szCs w:val="24"/>
          <w:bdr w:val="none" w:sz="0" w:space="0" w:color="auto" w:frame="1"/>
        </w:rPr>
        <w:t>Oil</w:t>
      </w:r>
      <w:r w:rsidRPr="00C34A30">
        <w:rPr>
          <w:rStyle w:val="apple-converted-space"/>
          <w:rFonts w:ascii="Arial" w:hAnsi="Arial" w:cs="Arial"/>
          <w:b w:val="0"/>
          <w:sz w:val="24"/>
          <w:szCs w:val="24"/>
        </w:rPr>
        <w:t> </w:t>
      </w:r>
      <w:r w:rsidRPr="00C34A30">
        <w:rPr>
          <w:rFonts w:ascii="Arial" w:hAnsi="Arial" w:cs="Arial"/>
          <w:b w:val="0"/>
          <w:sz w:val="24"/>
          <w:szCs w:val="24"/>
        </w:rPr>
        <w:t>Price Fluctuations: Why the Price of</w:t>
      </w:r>
      <w:r w:rsidRPr="00C34A30">
        <w:rPr>
          <w:rStyle w:val="apple-converted-space"/>
          <w:rFonts w:ascii="Arial" w:hAnsi="Arial" w:cs="Arial"/>
          <w:b w:val="0"/>
          <w:sz w:val="24"/>
          <w:szCs w:val="24"/>
        </w:rPr>
        <w:t> </w:t>
      </w:r>
      <w:r w:rsidRPr="00C34A30">
        <w:rPr>
          <w:rStyle w:val="searchword"/>
          <w:rFonts w:ascii="Arial" w:hAnsi="Arial" w:cs="Arial"/>
          <w:b w:val="0"/>
          <w:sz w:val="24"/>
          <w:szCs w:val="24"/>
          <w:bdr w:val="none" w:sz="0" w:space="0" w:color="auto" w:frame="1"/>
        </w:rPr>
        <w:t>Oil</w:t>
      </w:r>
      <w:r w:rsidRPr="00C34A30">
        <w:rPr>
          <w:rStyle w:val="apple-converted-space"/>
          <w:rFonts w:ascii="Arial" w:hAnsi="Arial" w:cs="Arial"/>
          <w:b w:val="0"/>
          <w:sz w:val="24"/>
          <w:szCs w:val="24"/>
        </w:rPr>
        <w:t> </w:t>
      </w:r>
      <w:r w:rsidRPr="00C34A30">
        <w:rPr>
          <w:rFonts w:ascii="Arial" w:hAnsi="Arial" w:cs="Arial"/>
          <w:b w:val="0"/>
          <w:sz w:val="24"/>
          <w:szCs w:val="24"/>
        </w:rPr>
        <w:t>May Still Surprise Us. Journal of Economic Perspectives, Vol.30 (1), p.139-161.</w:t>
      </w:r>
    </w:p>
    <w:p w14:paraId="5F95CD28" w14:textId="77777777" w:rsidR="00A72A13" w:rsidRPr="00C34A30" w:rsidRDefault="00A72A13">
      <w:pPr>
        <w:rPr>
          <w:rFonts w:ascii="Arial" w:hAnsi="Arial" w:cs="Arial"/>
        </w:rPr>
      </w:pPr>
      <w:r w:rsidRPr="00C34A30">
        <w:rPr>
          <w:rFonts w:ascii="Arial" w:hAnsi="Arial" w:cs="Arial"/>
        </w:rPr>
        <w:t xml:space="preserve"> </w:t>
      </w:r>
      <w:r w:rsidRPr="00C34A30">
        <w:rPr>
          <w:rFonts w:ascii="Arial" w:hAnsi="Arial" w:cs="Arial"/>
        </w:rPr>
        <w:tab/>
        <w:t>The article lists some reasons for the increase in oil price.</w:t>
      </w:r>
    </w:p>
    <w:p w14:paraId="10EC7171" w14:textId="77777777" w:rsidR="0094071C" w:rsidRPr="00C34A30" w:rsidRDefault="00A72A13" w:rsidP="007043DB">
      <w:pPr>
        <w:rPr>
          <w:rFonts w:ascii="Arial" w:hAnsi="Arial" w:cs="Arial"/>
        </w:rPr>
      </w:pPr>
      <w:r w:rsidRPr="00C34A30">
        <w:rPr>
          <w:rFonts w:ascii="Arial" w:hAnsi="Arial" w:cs="Arial"/>
        </w:rPr>
        <w:t xml:space="preserve"> </w:t>
      </w:r>
    </w:p>
    <w:p w14:paraId="59C8C3D5" w14:textId="77777777" w:rsidR="0094071C" w:rsidRPr="00C34A30" w:rsidRDefault="0094071C" w:rsidP="0094071C">
      <w:pPr>
        <w:pStyle w:val="Heading1"/>
        <w:shd w:val="clear" w:color="auto" w:fill="FFFFFF"/>
        <w:spacing w:before="0" w:beforeAutospacing="0" w:after="0" w:afterAutospacing="0"/>
        <w:rPr>
          <w:rFonts w:ascii="Arial" w:hAnsi="Arial" w:cs="Arial"/>
          <w:b w:val="0"/>
          <w:sz w:val="24"/>
          <w:szCs w:val="24"/>
        </w:rPr>
      </w:pPr>
      <w:r w:rsidRPr="00C34A30">
        <w:rPr>
          <w:rFonts w:ascii="Arial" w:hAnsi="Arial" w:cs="Arial"/>
          <w:b w:val="0"/>
          <w:sz w:val="24"/>
          <w:szCs w:val="24"/>
        </w:rPr>
        <w:t xml:space="preserve">Laursen, W. (2013) </w:t>
      </w:r>
      <w:r w:rsidRPr="00C34A30">
        <w:rPr>
          <w:rStyle w:val="searchword"/>
          <w:rFonts w:ascii="Arial" w:hAnsi="Arial" w:cs="Arial"/>
          <w:b w:val="0"/>
          <w:sz w:val="24"/>
          <w:szCs w:val="24"/>
          <w:bdr w:val="none" w:sz="0" w:space="0" w:color="auto" w:frame="1"/>
        </w:rPr>
        <w:t>South</w:t>
      </w:r>
      <w:r w:rsidRPr="00C34A30">
        <w:rPr>
          <w:rStyle w:val="apple-converted-space"/>
          <w:rFonts w:ascii="Arial" w:hAnsi="Arial" w:cs="Arial"/>
          <w:b w:val="0"/>
          <w:sz w:val="24"/>
          <w:szCs w:val="24"/>
        </w:rPr>
        <w:t> </w:t>
      </w:r>
      <w:r w:rsidRPr="00C34A30">
        <w:rPr>
          <w:rStyle w:val="searchword"/>
          <w:rFonts w:ascii="Arial" w:hAnsi="Arial" w:cs="Arial"/>
          <w:b w:val="0"/>
          <w:sz w:val="24"/>
          <w:szCs w:val="24"/>
          <w:bdr w:val="none" w:sz="0" w:space="0" w:color="auto" w:frame="1"/>
        </w:rPr>
        <w:t>China</w:t>
      </w:r>
      <w:r w:rsidRPr="00C34A30">
        <w:rPr>
          <w:rStyle w:val="apple-converted-space"/>
          <w:rFonts w:ascii="Arial" w:hAnsi="Arial" w:cs="Arial"/>
          <w:b w:val="0"/>
          <w:sz w:val="24"/>
          <w:szCs w:val="24"/>
        </w:rPr>
        <w:t> </w:t>
      </w:r>
      <w:r w:rsidRPr="00C34A30">
        <w:rPr>
          <w:rStyle w:val="searchword"/>
          <w:rFonts w:ascii="Arial" w:hAnsi="Arial" w:cs="Arial"/>
          <w:b w:val="0"/>
          <w:sz w:val="24"/>
          <w:szCs w:val="24"/>
          <w:bdr w:val="none" w:sz="0" w:space="0" w:color="auto" w:frame="1"/>
        </w:rPr>
        <w:t>Sea</w:t>
      </w:r>
      <w:r w:rsidRPr="00C34A30">
        <w:rPr>
          <w:rStyle w:val="apple-converted-space"/>
          <w:rFonts w:ascii="Arial" w:hAnsi="Arial" w:cs="Arial"/>
          <w:b w:val="0"/>
          <w:sz w:val="24"/>
          <w:szCs w:val="24"/>
        </w:rPr>
        <w:t> </w:t>
      </w:r>
      <w:r w:rsidRPr="00C34A30">
        <w:rPr>
          <w:rFonts w:ascii="Arial" w:hAnsi="Arial" w:cs="Arial"/>
          <w:b w:val="0"/>
          <w:sz w:val="24"/>
          <w:szCs w:val="24"/>
        </w:rPr>
        <w:t>offers opportunities, challenges. Offshore, 2013, Vol.73 (9), p.44-49.</w:t>
      </w:r>
    </w:p>
    <w:p w14:paraId="060D9CAC" w14:textId="77777777" w:rsidR="00055427" w:rsidRPr="00C34A30" w:rsidRDefault="00055427" w:rsidP="0094071C">
      <w:pPr>
        <w:pStyle w:val="Heading1"/>
        <w:shd w:val="clear" w:color="auto" w:fill="FFFFFF"/>
        <w:spacing w:before="0" w:beforeAutospacing="0" w:after="0" w:afterAutospacing="0"/>
        <w:rPr>
          <w:rFonts w:ascii="Arial" w:hAnsi="Arial" w:cs="Arial"/>
          <w:b w:val="0"/>
          <w:sz w:val="21"/>
          <w:szCs w:val="21"/>
        </w:rPr>
      </w:pPr>
      <w:r w:rsidRPr="00C34A30">
        <w:rPr>
          <w:rFonts w:ascii="Arial" w:hAnsi="Arial" w:cs="Arial"/>
          <w:b w:val="0"/>
          <w:sz w:val="24"/>
          <w:szCs w:val="24"/>
        </w:rPr>
        <w:tab/>
      </w:r>
      <w:r w:rsidRPr="00C34A30">
        <w:rPr>
          <w:rFonts w:ascii="Arial" w:hAnsi="Arial" w:cs="Arial"/>
          <w:b w:val="0"/>
          <w:sz w:val="21"/>
          <w:szCs w:val="21"/>
        </w:rPr>
        <w:t>Statistics about oil demand and reserves can be found.</w:t>
      </w:r>
    </w:p>
    <w:p w14:paraId="5340213D" w14:textId="77777777" w:rsidR="00C50E4D" w:rsidRPr="00C34A30" w:rsidRDefault="00C50E4D" w:rsidP="0094071C">
      <w:pPr>
        <w:pStyle w:val="Heading1"/>
        <w:shd w:val="clear" w:color="auto" w:fill="FFFFFF"/>
        <w:spacing w:before="0" w:beforeAutospacing="0" w:after="0" w:afterAutospacing="0"/>
        <w:rPr>
          <w:rFonts w:ascii="Arial" w:hAnsi="Arial" w:cs="Arial"/>
          <w:b w:val="0"/>
          <w:sz w:val="24"/>
          <w:szCs w:val="24"/>
        </w:rPr>
      </w:pPr>
    </w:p>
    <w:p w14:paraId="5E48082F" w14:textId="77777777" w:rsidR="003022C4" w:rsidRPr="00C34A30" w:rsidRDefault="003022C4" w:rsidP="003022C4">
      <w:pPr>
        <w:pStyle w:val="Heading1"/>
        <w:shd w:val="clear" w:color="auto" w:fill="FCFCFC"/>
        <w:spacing w:before="0" w:beforeAutospacing="0" w:after="120" w:afterAutospacing="0"/>
        <w:rPr>
          <w:rFonts w:ascii="Arial" w:hAnsi="Arial" w:cs="Arial"/>
          <w:b w:val="0"/>
          <w:bCs w:val="0"/>
          <w:spacing w:val="2"/>
          <w:sz w:val="24"/>
          <w:szCs w:val="24"/>
          <w:lang w:val="en"/>
        </w:rPr>
      </w:pPr>
      <w:r w:rsidRPr="00C34A30">
        <w:rPr>
          <w:rFonts w:ascii="Arial" w:hAnsi="Arial" w:cs="Arial"/>
          <w:b w:val="0"/>
          <w:bCs w:val="0"/>
          <w:spacing w:val="2"/>
          <w:sz w:val="24"/>
          <w:szCs w:val="24"/>
          <w:lang w:val="en"/>
        </w:rPr>
        <w:t xml:space="preserve">Gao, D., Tan, C., &amp; Tang, H. (2009) Limit analysis of extended reach drilling in South China Sea. Petroleum Science, </w:t>
      </w:r>
      <w:r w:rsidRPr="00C34A30">
        <w:rPr>
          <w:rStyle w:val="articlecitationvolume"/>
          <w:rFonts w:ascii="Arial" w:hAnsi="Arial" w:cs="Arial"/>
          <w:b w:val="0"/>
          <w:spacing w:val="4"/>
          <w:sz w:val="24"/>
          <w:szCs w:val="24"/>
        </w:rPr>
        <w:t>Volume 6,</w:t>
      </w:r>
      <w:r w:rsidRPr="00C34A30">
        <w:rPr>
          <w:rStyle w:val="apple-converted-space"/>
          <w:rFonts w:ascii="Arial" w:hAnsi="Arial" w:cs="Arial"/>
          <w:b w:val="0"/>
          <w:spacing w:val="4"/>
          <w:sz w:val="24"/>
          <w:szCs w:val="24"/>
        </w:rPr>
        <w:t> </w:t>
      </w:r>
      <w:r w:rsidRPr="00C34A30">
        <w:rPr>
          <w:rFonts w:ascii="Arial" w:hAnsi="Arial" w:cs="Arial"/>
          <w:b w:val="0"/>
          <w:spacing w:val="4"/>
          <w:sz w:val="24"/>
          <w:szCs w:val="24"/>
        </w:rPr>
        <w:t>Issue 2,</w:t>
      </w:r>
      <w:r w:rsidRPr="00C34A30">
        <w:rPr>
          <w:rStyle w:val="apple-converted-space"/>
          <w:rFonts w:ascii="Arial" w:hAnsi="Arial" w:cs="Arial"/>
          <w:b w:val="0"/>
          <w:spacing w:val="4"/>
          <w:sz w:val="24"/>
          <w:szCs w:val="24"/>
        </w:rPr>
        <w:t> </w:t>
      </w:r>
      <w:r w:rsidRPr="00C34A30">
        <w:rPr>
          <w:rStyle w:val="articlecitationpages"/>
          <w:rFonts w:ascii="Arial" w:hAnsi="Arial" w:cs="Arial"/>
          <w:b w:val="0"/>
          <w:spacing w:val="4"/>
          <w:sz w:val="24"/>
          <w:szCs w:val="24"/>
        </w:rPr>
        <w:t>pp 166–171.</w:t>
      </w:r>
    </w:p>
    <w:p w14:paraId="0C6EE9EA" w14:textId="77777777" w:rsidR="003022C4" w:rsidRPr="00C34A30" w:rsidRDefault="003022C4" w:rsidP="0094071C">
      <w:pPr>
        <w:pStyle w:val="Heading1"/>
        <w:shd w:val="clear" w:color="auto" w:fill="FFFFFF"/>
        <w:spacing w:before="0" w:beforeAutospacing="0" w:after="0" w:afterAutospacing="0"/>
        <w:rPr>
          <w:rFonts w:ascii="Arial" w:hAnsi="Arial" w:cs="Arial"/>
          <w:b w:val="0"/>
          <w:sz w:val="21"/>
          <w:szCs w:val="24"/>
          <w:lang w:val="en"/>
        </w:rPr>
      </w:pPr>
      <w:r w:rsidRPr="00C34A30">
        <w:rPr>
          <w:rFonts w:ascii="Arial" w:hAnsi="Arial" w:cs="Arial"/>
          <w:b w:val="0"/>
          <w:sz w:val="24"/>
          <w:szCs w:val="24"/>
          <w:lang w:val="en"/>
        </w:rPr>
        <w:tab/>
      </w:r>
      <w:r w:rsidRPr="00C34A30">
        <w:rPr>
          <w:rFonts w:ascii="Arial" w:hAnsi="Arial" w:cs="Arial"/>
          <w:b w:val="0"/>
          <w:sz w:val="21"/>
          <w:szCs w:val="24"/>
          <w:lang w:val="en"/>
        </w:rPr>
        <w:t>It talks about some technologies about drilling.</w:t>
      </w:r>
    </w:p>
    <w:p w14:paraId="16106CA2" w14:textId="77777777" w:rsidR="00B111C0" w:rsidRPr="00C34A30" w:rsidRDefault="00B111C0" w:rsidP="0094071C">
      <w:pPr>
        <w:pStyle w:val="Heading1"/>
        <w:shd w:val="clear" w:color="auto" w:fill="FFFFFF"/>
        <w:spacing w:before="0" w:beforeAutospacing="0" w:after="0" w:afterAutospacing="0"/>
        <w:rPr>
          <w:rFonts w:ascii="Arial" w:hAnsi="Arial" w:cs="Arial"/>
          <w:b w:val="0"/>
          <w:sz w:val="21"/>
          <w:szCs w:val="24"/>
          <w:lang w:val="en"/>
        </w:rPr>
      </w:pPr>
    </w:p>
    <w:p w14:paraId="0F24464A" w14:textId="77777777" w:rsidR="008F7E92" w:rsidRPr="00C34A30" w:rsidRDefault="008F7E92" w:rsidP="008F7E92">
      <w:pPr>
        <w:pStyle w:val="Heading1"/>
        <w:shd w:val="clear" w:color="auto" w:fill="FFFFFF"/>
        <w:spacing w:before="0" w:beforeAutospacing="0" w:after="0" w:afterAutospacing="0"/>
        <w:rPr>
          <w:rFonts w:ascii="Arial" w:hAnsi="Arial" w:cs="Arial"/>
          <w:b w:val="0"/>
          <w:sz w:val="24"/>
          <w:szCs w:val="24"/>
        </w:rPr>
      </w:pPr>
      <w:r w:rsidRPr="00C34A30">
        <w:rPr>
          <w:rFonts w:ascii="Arial" w:hAnsi="Arial" w:cs="Arial"/>
          <w:b w:val="0"/>
          <w:sz w:val="24"/>
          <w:szCs w:val="24"/>
        </w:rPr>
        <w:t>International Energy Agency (2015) Medium-Term</w:t>
      </w:r>
      <w:r w:rsidRPr="00C34A30">
        <w:rPr>
          <w:rStyle w:val="apple-converted-space"/>
          <w:rFonts w:ascii="Arial" w:hAnsi="Arial" w:cs="Arial"/>
          <w:b w:val="0"/>
          <w:sz w:val="24"/>
          <w:szCs w:val="24"/>
        </w:rPr>
        <w:t> </w:t>
      </w:r>
      <w:r w:rsidRPr="00C34A30">
        <w:rPr>
          <w:rStyle w:val="searchword"/>
          <w:rFonts w:ascii="Arial" w:hAnsi="Arial" w:cs="Arial"/>
          <w:b w:val="0"/>
          <w:sz w:val="24"/>
          <w:szCs w:val="24"/>
          <w:bdr w:val="none" w:sz="0" w:space="0" w:color="auto" w:frame="1"/>
        </w:rPr>
        <w:t>Oil</w:t>
      </w:r>
      <w:r w:rsidRPr="00C34A30">
        <w:rPr>
          <w:rStyle w:val="apple-converted-space"/>
          <w:rFonts w:ascii="Arial" w:hAnsi="Arial" w:cs="Arial"/>
          <w:b w:val="0"/>
          <w:sz w:val="24"/>
          <w:szCs w:val="24"/>
        </w:rPr>
        <w:t> </w:t>
      </w:r>
      <w:r w:rsidRPr="00C34A30">
        <w:rPr>
          <w:rFonts w:ascii="Arial" w:hAnsi="Arial" w:cs="Arial"/>
          <w:b w:val="0"/>
          <w:sz w:val="24"/>
          <w:szCs w:val="24"/>
        </w:rPr>
        <w:t>Market Report 2015.</w:t>
      </w:r>
    </w:p>
    <w:p w14:paraId="7DA94AA3" w14:textId="77777777" w:rsidR="008F7E92" w:rsidRPr="00C34A30" w:rsidRDefault="00546596" w:rsidP="0094071C">
      <w:pPr>
        <w:pStyle w:val="Heading1"/>
        <w:shd w:val="clear" w:color="auto" w:fill="FFFFFF"/>
        <w:spacing w:before="0" w:beforeAutospacing="0" w:after="0" w:afterAutospacing="0"/>
        <w:rPr>
          <w:rFonts w:ascii="Arial" w:hAnsi="Arial" w:cs="Arial"/>
          <w:b w:val="0"/>
          <w:sz w:val="24"/>
          <w:szCs w:val="24"/>
        </w:rPr>
      </w:pPr>
      <w:r w:rsidRPr="00C34A30">
        <w:rPr>
          <w:rFonts w:ascii="Arial" w:hAnsi="Arial" w:cs="Arial"/>
          <w:b w:val="0"/>
          <w:sz w:val="24"/>
          <w:szCs w:val="24"/>
        </w:rPr>
        <w:tab/>
      </w:r>
      <w:r w:rsidR="00F9720C" w:rsidRPr="00C34A30">
        <w:rPr>
          <w:rFonts w:ascii="Arial" w:hAnsi="Arial" w:cs="Arial"/>
          <w:b w:val="0"/>
          <w:sz w:val="21"/>
          <w:szCs w:val="24"/>
        </w:rPr>
        <w:t>It gives several forecasts about the future energy trend.</w:t>
      </w:r>
    </w:p>
    <w:p w14:paraId="62A15389" w14:textId="77777777" w:rsidR="008F7E92" w:rsidRPr="00C34A30" w:rsidRDefault="008F7E92" w:rsidP="0094071C">
      <w:pPr>
        <w:pStyle w:val="Heading1"/>
        <w:shd w:val="clear" w:color="auto" w:fill="FFFFFF"/>
        <w:spacing w:before="0" w:beforeAutospacing="0" w:after="0" w:afterAutospacing="0"/>
        <w:rPr>
          <w:rFonts w:ascii="Arial" w:hAnsi="Arial" w:cs="Arial"/>
          <w:b w:val="0"/>
          <w:sz w:val="21"/>
          <w:szCs w:val="24"/>
          <w:lang w:val="en"/>
        </w:rPr>
      </w:pPr>
    </w:p>
    <w:p w14:paraId="620EA694" w14:textId="77777777" w:rsidR="00B111C0" w:rsidRPr="00C34A30" w:rsidRDefault="00B111C0" w:rsidP="00B111C0">
      <w:pPr>
        <w:pStyle w:val="Heading1"/>
        <w:shd w:val="clear" w:color="auto" w:fill="FFFFFF"/>
        <w:spacing w:before="0" w:beforeAutospacing="0" w:after="0" w:afterAutospacing="0"/>
        <w:rPr>
          <w:rFonts w:ascii="Arial" w:hAnsi="Arial" w:cs="Arial"/>
          <w:b w:val="0"/>
          <w:sz w:val="24"/>
          <w:szCs w:val="24"/>
        </w:rPr>
      </w:pPr>
      <w:r w:rsidRPr="00C34A30">
        <w:rPr>
          <w:rFonts w:ascii="Arial" w:hAnsi="Arial" w:cs="Arial"/>
          <w:b w:val="0"/>
          <w:sz w:val="24"/>
          <w:szCs w:val="24"/>
          <w:lang w:val="en"/>
        </w:rPr>
        <w:t xml:space="preserve">Song, J. (2014) </w:t>
      </w:r>
      <w:r w:rsidRPr="00C34A30">
        <w:rPr>
          <w:rFonts w:ascii="Arial" w:hAnsi="Arial" w:cs="Arial"/>
          <w:b w:val="0"/>
          <w:sz w:val="24"/>
          <w:szCs w:val="24"/>
        </w:rPr>
        <w:t>Limit of Horizontal Wellbore in</w:t>
      </w:r>
      <w:r w:rsidRPr="00C34A30">
        <w:rPr>
          <w:rStyle w:val="apple-converted-space"/>
          <w:rFonts w:ascii="Arial" w:hAnsi="Arial" w:cs="Arial"/>
          <w:b w:val="0"/>
          <w:sz w:val="24"/>
          <w:szCs w:val="24"/>
        </w:rPr>
        <w:t> </w:t>
      </w:r>
      <w:r w:rsidRPr="00C34A30">
        <w:rPr>
          <w:rStyle w:val="searchword"/>
          <w:rFonts w:ascii="Arial" w:hAnsi="Arial" w:cs="Arial"/>
          <w:b w:val="0"/>
          <w:sz w:val="24"/>
          <w:szCs w:val="24"/>
          <w:bdr w:val="none" w:sz="0" w:space="0" w:color="auto" w:frame="1"/>
        </w:rPr>
        <w:t>Extended</w:t>
      </w:r>
      <w:r w:rsidRPr="00C34A30">
        <w:rPr>
          <w:rStyle w:val="apple-converted-space"/>
          <w:rFonts w:ascii="Arial" w:hAnsi="Arial" w:cs="Arial"/>
          <w:b w:val="0"/>
          <w:sz w:val="24"/>
          <w:szCs w:val="24"/>
        </w:rPr>
        <w:t> </w:t>
      </w:r>
      <w:r w:rsidRPr="00C34A30">
        <w:rPr>
          <w:rStyle w:val="searchword"/>
          <w:rFonts w:ascii="Arial" w:hAnsi="Arial" w:cs="Arial"/>
          <w:b w:val="0"/>
          <w:sz w:val="24"/>
          <w:szCs w:val="24"/>
          <w:bdr w:val="none" w:sz="0" w:space="0" w:color="auto" w:frame="1"/>
        </w:rPr>
        <w:t>Reach</w:t>
      </w:r>
      <w:r w:rsidRPr="00C34A30">
        <w:rPr>
          <w:rStyle w:val="apple-converted-space"/>
          <w:rFonts w:ascii="Arial" w:hAnsi="Arial" w:cs="Arial"/>
          <w:b w:val="0"/>
          <w:sz w:val="24"/>
          <w:szCs w:val="24"/>
        </w:rPr>
        <w:t> </w:t>
      </w:r>
      <w:r w:rsidRPr="00C34A30">
        <w:rPr>
          <w:rStyle w:val="searchword"/>
          <w:rFonts w:ascii="Arial" w:hAnsi="Arial" w:cs="Arial"/>
          <w:b w:val="0"/>
          <w:sz w:val="24"/>
          <w:szCs w:val="24"/>
          <w:bdr w:val="none" w:sz="0" w:space="0" w:color="auto" w:frame="1"/>
        </w:rPr>
        <w:t>Drilling</w:t>
      </w:r>
      <w:r w:rsidRPr="00C34A30">
        <w:rPr>
          <w:rStyle w:val="apple-converted-space"/>
          <w:rFonts w:ascii="Arial" w:hAnsi="Arial" w:cs="Arial"/>
          <w:b w:val="0"/>
          <w:sz w:val="24"/>
          <w:szCs w:val="24"/>
        </w:rPr>
        <w:t> </w:t>
      </w:r>
      <w:r w:rsidRPr="00C34A30">
        <w:rPr>
          <w:rFonts w:ascii="Arial" w:hAnsi="Arial" w:cs="Arial"/>
          <w:b w:val="0"/>
          <w:sz w:val="24"/>
          <w:szCs w:val="24"/>
        </w:rPr>
        <w:t>with Gas. ProQuest Dissertations and Theses.</w:t>
      </w:r>
    </w:p>
    <w:p w14:paraId="6719669C" w14:textId="77777777" w:rsidR="00B111C0" w:rsidRPr="00C34A30" w:rsidRDefault="00B111C0" w:rsidP="0094071C">
      <w:pPr>
        <w:pStyle w:val="Heading1"/>
        <w:shd w:val="clear" w:color="auto" w:fill="FFFFFF"/>
        <w:spacing w:before="0" w:beforeAutospacing="0" w:after="0" w:afterAutospacing="0"/>
        <w:rPr>
          <w:rFonts w:ascii="Arial" w:hAnsi="Arial" w:cs="Arial"/>
          <w:b w:val="0"/>
          <w:sz w:val="21"/>
          <w:szCs w:val="24"/>
        </w:rPr>
      </w:pPr>
      <w:r w:rsidRPr="00C34A30">
        <w:rPr>
          <w:rFonts w:ascii="Arial" w:hAnsi="Arial" w:cs="Arial"/>
          <w:b w:val="0"/>
          <w:sz w:val="24"/>
          <w:szCs w:val="24"/>
        </w:rPr>
        <w:tab/>
      </w:r>
      <w:r w:rsidRPr="00C34A30">
        <w:rPr>
          <w:rFonts w:ascii="Arial" w:hAnsi="Arial" w:cs="Arial"/>
          <w:b w:val="0"/>
          <w:sz w:val="21"/>
          <w:szCs w:val="24"/>
        </w:rPr>
        <w:t>It provides limitations in ERD.</w:t>
      </w:r>
    </w:p>
    <w:p w14:paraId="54826F9F" w14:textId="77777777" w:rsidR="003022C4" w:rsidRPr="00C34A30" w:rsidRDefault="003022C4" w:rsidP="0094071C">
      <w:pPr>
        <w:pStyle w:val="Heading1"/>
        <w:shd w:val="clear" w:color="auto" w:fill="FFFFFF"/>
        <w:spacing w:before="0" w:beforeAutospacing="0" w:after="0" w:afterAutospacing="0"/>
        <w:rPr>
          <w:rFonts w:ascii="Arial" w:hAnsi="Arial" w:cs="Arial"/>
          <w:b w:val="0"/>
          <w:sz w:val="24"/>
          <w:szCs w:val="24"/>
        </w:rPr>
      </w:pPr>
    </w:p>
    <w:p w14:paraId="2B0117C1" w14:textId="77777777" w:rsidR="0094071C" w:rsidRPr="00C34A30" w:rsidRDefault="000B5562">
      <w:pPr>
        <w:rPr>
          <w:rFonts w:ascii="Arial" w:hAnsi="Arial" w:cs="Arial"/>
          <w:sz w:val="24"/>
          <w:szCs w:val="24"/>
        </w:rPr>
      </w:pPr>
      <w:r w:rsidRPr="00C34A30">
        <w:rPr>
          <w:rFonts w:ascii="Arial" w:hAnsi="Arial" w:cs="Arial"/>
          <w:sz w:val="24"/>
          <w:szCs w:val="24"/>
        </w:rPr>
        <w:t>Chen, L. (2012) Research on main constraints in sustainable development of China oil-gas upstream industry. Energy Procedia, Vol.14, pp.325-330</w:t>
      </w:r>
      <w:r w:rsidR="003022C4" w:rsidRPr="00C34A30">
        <w:rPr>
          <w:rFonts w:ascii="Arial" w:hAnsi="Arial" w:cs="Arial"/>
          <w:sz w:val="24"/>
          <w:szCs w:val="24"/>
        </w:rPr>
        <w:t>.</w:t>
      </w:r>
    </w:p>
    <w:p w14:paraId="63F91DA7" w14:textId="77777777" w:rsidR="0094071C" w:rsidRPr="00C34A30" w:rsidRDefault="00E53D65">
      <w:pPr>
        <w:rPr>
          <w:rFonts w:ascii="Arial" w:hAnsi="Arial" w:cs="Arial"/>
        </w:rPr>
      </w:pPr>
      <w:r w:rsidRPr="00C34A30">
        <w:rPr>
          <w:rFonts w:ascii="Arial" w:hAnsi="Arial" w:cs="Arial"/>
        </w:rPr>
        <w:tab/>
        <w:t>This article talks about some challenges and constraints of China oil industry.</w:t>
      </w:r>
    </w:p>
    <w:p w14:paraId="66F38800" w14:textId="77777777" w:rsidR="003022C4" w:rsidRPr="00C34A30" w:rsidRDefault="003022C4">
      <w:pPr>
        <w:rPr>
          <w:rFonts w:ascii="Arial" w:hAnsi="Arial" w:cs="Arial"/>
        </w:rPr>
      </w:pPr>
    </w:p>
    <w:p w14:paraId="27B55D44" w14:textId="77777777" w:rsidR="003022C4" w:rsidRPr="00C34A30" w:rsidRDefault="003022C4" w:rsidP="003022C4">
      <w:pPr>
        <w:pStyle w:val="Heading1"/>
        <w:shd w:val="clear" w:color="auto" w:fill="FFFFFF"/>
        <w:spacing w:before="0" w:beforeAutospacing="0" w:after="0" w:afterAutospacing="0"/>
        <w:rPr>
          <w:rFonts w:ascii="Arial" w:hAnsi="Arial" w:cs="Arial"/>
          <w:b w:val="0"/>
          <w:sz w:val="24"/>
          <w:szCs w:val="24"/>
        </w:rPr>
      </w:pPr>
      <w:r w:rsidRPr="00C34A30">
        <w:rPr>
          <w:rFonts w:ascii="Arial" w:hAnsi="Arial" w:cs="Arial"/>
          <w:b w:val="0"/>
          <w:sz w:val="24"/>
          <w:szCs w:val="24"/>
        </w:rPr>
        <w:t>Nguyen, A. (2016) The</w:t>
      </w:r>
      <w:r w:rsidRPr="00C34A30">
        <w:rPr>
          <w:rStyle w:val="apple-converted-space"/>
          <w:rFonts w:ascii="Arial" w:hAnsi="Arial" w:cs="Arial"/>
          <w:b w:val="0"/>
          <w:sz w:val="24"/>
          <w:szCs w:val="24"/>
        </w:rPr>
        <w:t> </w:t>
      </w:r>
      <w:r w:rsidRPr="00C34A30">
        <w:rPr>
          <w:rStyle w:val="searchword"/>
          <w:rFonts w:ascii="Arial" w:hAnsi="Arial" w:cs="Arial"/>
          <w:b w:val="0"/>
          <w:sz w:val="24"/>
          <w:szCs w:val="24"/>
          <w:bdr w:val="none" w:sz="0" w:space="0" w:color="auto" w:frame="1"/>
        </w:rPr>
        <w:t>South</w:t>
      </w:r>
      <w:r w:rsidRPr="00C34A30">
        <w:rPr>
          <w:rStyle w:val="apple-converted-space"/>
          <w:rFonts w:ascii="Arial" w:hAnsi="Arial" w:cs="Arial"/>
          <w:b w:val="0"/>
          <w:sz w:val="24"/>
          <w:szCs w:val="24"/>
        </w:rPr>
        <w:t> </w:t>
      </w:r>
      <w:r w:rsidRPr="00C34A30">
        <w:rPr>
          <w:rStyle w:val="searchword"/>
          <w:rFonts w:ascii="Arial" w:hAnsi="Arial" w:cs="Arial"/>
          <w:b w:val="0"/>
          <w:sz w:val="24"/>
          <w:szCs w:val="24"/>
          <w:bdr w:val="none" w:sz="0" w:space="0" w:color="auto" w:frame="1"/>
        </w:rPr>
        <w:t>China</w:t>
      </w:r>
      <w:r w:rsidRPr="00C34A30">
        <w:rPr>
          <w:rStyle w:val="apple-converted-space"/>
          <w:rFonts w:ascii="Arial" w:hAnsi="Arial" w:cs="Arial"/>
          <w:b w:val="0"/>
          <w:sz w:val="24"/>
          <w:szCs w:val="24"/>
        </w:rPr>
        <w:t> </w:t>
      </w:r>
      <w:r w:rsidRPr="00C34A30">
        <w:rPr>
          <w:rStyle w:val="searchword"/>
          <w:rFonts w:ascii="Arial" w:hAnsi="Arial" w:cs="Arial"/>
          <w:b w:val="0"/>
          <w:sz w:val="24"/>
          <w:szCs w:val="24"/>
          <w:bdr w:val="none" w:sz="0" w:space="0" w:color="auto" w:frame="1"/>
        </w:rPr>
        <w:t>Sea</w:t>
      </w:r>
      <w:r w:rsidRPr="00C34A30">
        <w:rPr>
          <w:rStyle w:val="apple-converted-space"/>
          <w:rFonts w:ascii="Arial" w:hAnsi="Arial" w:cs="Arial"/>
          <w:b w:val="0"/>
          <w:sz w:val="24"/>
          <w:szCs w:val="24"/>
        </w:rPr>
        <w:t> </w:t>
      </w:r>
      <w:r w:rsidRPr="00C34A30">
        <w:rPr>
          <w:rFonts w:ascii="Arial" w:hAnsi="Arial" w:cs="Arial"/>
          <w:b w:val="0"/>
          <w:sz w:val="24"/>
          <w:szCs w:val="24"/>
        </w:rPr>
        <w:t>Award: Legal Implications for Vietnam. Contemporary Southeast Asia: A Journal of International &amp; Strategic Affairs, Vol.38 (3), p.369-375.</w:t>
      </w:r>
    </w:p>
    <w:p w14:paraId="73C7B771" w14:textId="77777777" w:rsidR="0058493E" w:rsidRPr="00C34A30" w:rsidRDefault="0058493E" w:rsidP="003022C4">
      <w:pPr>
        <w:pStyle w:val="Heading1"/>
        <w:shd w:val="clear" w:color="auto" w:fill="FFFFFF"/>
        <w:spacing w:before="0" w:beforeAutospacing="0" w:after="0" w:afterAutospacing="0"/>
        <w:rPr>
          <w:rFonts w:ascii="Arial" w:hAnsi="Arial" w:cs="Arial"/>
          <w:b w:val="0"/>
          <w:sz w:val="24"/>
          <w:szCs w:val="24"/>
        </w:rPr>
      </w:pPr>
      <w:r w:rsidRPr="00C34A30">
        <w:rPr>
          <w:rFonts w:ascii="Arial" w:hAnsi="Arial" w:cs="Arial"/>
          <w:b w:val="0"/>
          <w:sz w:val="24"/>
          <w:szCs w:val="24"/>
        </w:rPr>
        <w:tab/>
      </w:r>
      <w:r w:rsidRPr="00C34A30">
        <w:rPr>
          <w:rFonts w:ascii="Arial" w:hAnsi="Arial" w:cs="Arial"/>
          <w:b w:val="0"/>
          <w:sz w:val="21"/>
          <w:szCs w:val="24"/>
        </w:rPr>
        <w:t>It talks about Vietnam’s role in the South China Sea</w:t>
      </w:r>
      <w:r w:rsidR="00274C29" w:rsidRPr="00C34A30">
        <w:rPr>
          <w:rFonts w:ascii="Arial" w:hAnsi="Arial" w:cs="Arial"/>
          <w:b w:val="0"/>
          <w:sz w:val="21"/>
          <w:szCs w:val="24"/>
        </w:rPr>
        <w:t>.</w:t>
      </w:r>
    </w:p>
    <w:p w14:paraId="4FD55DAA" w14:textId="77777777" w:rsidR="003022C4" w:rsidRPr="00C34A30" w:rsidRDefault="003022C4">
      <w:pPr>
        <w:rPr>
          <w:rFonts w:ascii="Arial" w:hAnsi="Arial" w:cs="Arial"/>
        </w:rPr>
      </w:pPr>
    </w:p>
    <w:p w14:paraId="47772716" w14:textId="77777777" w:rsidR="003022C4" w:rsidRPr="00C34A30" w:rsidRDefault="003022C4" w:rsidP="003022C4">
      <w:pPr>
        <w:widowControl/>
        <w:shd w:val="clear" w:color="auto" w:fill="FFFFFF"/>
        <w:jc w:val="left"/>
        <w:outlineLvl w:val="0"/>
        <w:rPr>
          <w:rFonts w:ascii="Arial" w:eastAsia="宋体" w:hAnsi="Arial" w:cs="Arial"/>
          <w:bCs/>
          <w:kern w:val="36"/>
          <w:sz w:val="24"/>
          <w:szCs w:val="24"/>
        </w:rPr>
      </w:pPr>
      <w:r w:rsidRPr="00C34A30">
        <w:rPr>
          <w:rFonts w:ascii="Arial" w:eastAsia="宋体" w:hAnsi="Arial" w:cs="Arial"/>
          <w:bCs/>
          <w:kern w:val="36"/>
          <w:sz w:val="24"/>
          <w:szCs w:val="24"/>
        </w:rPr>
        <w:t xml:space="preserve">Scott, D. (2013) India's role in the South China Sea: geopolitics and geoeconomics in play. </w:t>
      </w:r>
      <w:r w:rsidRPr="00C34A30">
        <w:rPr>
          <w:rFonts w:ascii="Arial" w:hAnsi="Arial" w:cs="Arial"/>
          <w:sz w:val="24"/>
          <w:szCs w:val="24"/>
        </w:rPr>
        <w:t>India Review, Vol.12 (2), p.51-70.</w:t>
      </w:r>
      <w:r w:rsidRPr="00C34A30">
        <w:rPr>
          <w:rFonts w:ascii="Arial" w:eastAsia="宋体" w:hAnsi="Arial" w:cs="Arial"/>
          <w:bCs/>
          <w:kern w:val="36"/>
          <w:sz w:val="24"/>
          <w:szCs w:val="24"/>
        </w:rPr>
        <w:t xml:space="preserve"> </w:t>
      </w:r>
    </w:p>
    <w:p w14:paraId="41235926" w14:textId="77777777" w:rsidR="00F12815" w:rsidRPr="00C34A30" w:rsidRDefault="00F12815" w:rsidP="003022C4">
      <w:pPr>
        <w:widowControl/>
        <w:shd w:val="clear" w:color="auto" w:fill="FFFFFF"/>
        <w:jc w:val="left"/>
        <w:outlineLvl w:val="0"/>
        <w:rPr>
          <w:rFonts w:ascii="Arial" w:eastAsia="宋体" w:hAnsi="Arial" w:cs="Arial"/>
          <w:bCs/>
          <w:kern w:val="36"/>
          <w:sz w:val="24"/>
          <w:szCs w:val="24"/>
        </w:rPr>
      </w:pPr>
      <w:r w:rsidRPr="00C34A30">
        <w:rPr>
          <w:rFonts w:ascii="Arial" w:eastAsia="宋体" w:hAnsi="Arial" w:cs="Arial"/>
          <w:bCs/>
          <w:kern w:val="36"/>
          <w:sz w:val="24"/>
          <w:szCs w:val="24"/>
        </w:rPr>
        <w:tab/>
      </w:r>
      <w:r w:rsidRPr="00C34A30">
        <w:rPr>
          <w:rFonts w:ascii="Arial" w:hAnsi="Arial" w:cs="Arial"/>
          <w:szCs w:val="24"/>
        </w:rPr>
        <w:t>It talks about India’s role in the South China Sea.</w:t>
      </w:r>
    </w:p>
    <w:p w14:paraId="041FDEB3" w14:textId="77777777" w:rsidR="003022C4" w:rsidRPr="00C34A30" w:rsidRDefault="003022C4">
      <w:pPr>
        <w:rPr>
          <w:rFonts w:ascii="Arial" w:hAnsi="Arial" w:cs="Arial"/>
        </w:rPr>
      </w:pPr>
    </w:p>
    <w:p w14:paraId="55AF2EFA" w14:textId="77777777" w:rsidR="007043DB" w:rsidRPr="00C34A30" w:rsidRDefault="007043DB" w:rsidP="007043DB">
      <w:pPr>
        <w:pStyle w:val="Heading1"/>
        <w:shd w:val="clear" w:color="auto" w:fill="FFFFFF"/>
        <w:spacing w:before="0" w:beforeAutospacing="0" w:after="0" w:afterAutospacing="0"/>
        <w:rPr>
          <w:rFonts w:ascii="Arial" w:hAnsi="Arial" w:cs="Arial"/>
          <w:b w:val="0"/>
          <w:sz w:val="24"/>
          <w:szCs w:val="24"/>
        </w:rPr>
      </w:pPr>
      <w:r w:rsidRPr="00C34A30">
        <w:rPr>
          <w:rFonts w:ascii="Arial" w:hAnsi="Arial" w:cs="Arial"/>
          <w:b w:val="0"/>
          <w:sz w:val="24"/>
          <w:szCs w:val="24"/>
        </w:rPr>
        <w:t>Buszynski, L. (2012) The</w:t>
      </w:r>
      <w:r w:rsidRPr="00C34A30">
        <w:rPr>
          <w:rStyle w:val="apple-converted-space"/>
          <w:rFonts w:ascii="Arial" w:hAnsi="Arial" w:cs="Arial"/>
          <w:b w:val="0"/>
          <w:sz w:val="24"/>
          <w:szCs w:val="24"/>
        </w:rPr>
        <w:t> South China Sea</w:t>
      </w:r>
      <w:r w:rsidRPr="00C34A30">
        <w:rPr>
          <w:rFonts w:ascii="Arial" w:hAnsi="Arial" w:cs="Arial"/>
          <w:b w:val="0"/>
          <w:sz w:val="24"/>
          <w:szCs w:val="24"/>
        </w:rPr>
        <w:t>:</w:t>
      </w:r>
      <w:r w:rsidRPr="00C34A30">
        <w:rPr>
          <w:rStyle w:val="apple-converted-space"/>
          <w:rFonts w:ascii="Arial" w:hAnsi="Arial" w:cs="Arial"/>
          <w:b w:val="0"/>
          <w:sz w:val="24"/>
          <w:szCs w:val="24"/>
        </w:rPr>
        <w:t> </w:t>
      </w:r>
      <w:r w:rsidRPr="00C34A30">
        <w:rPr>
          <w:rStyle w:val="searchword"/>
          <w:rFonts w:ascii="Arial" w:hAnsi="Arial" w:cs="Arial"/>
          <w:b w:val="0"/>
          <w:sz w:val="24"/>
          <w:szCs w:val="24"/>
          <w:bdr w:val="none" w:sz="0" w:space="0" w:color="auto" w:frame="1"/>
        </w:rPr>
        <w:t>oil</w:t>
      </w:r>
      <w:r w:rsidRPr="00C34A30">
        <w:rPr>
          <w:rFonts w:ascii="Arial" w:hAnsi="Arial" w:cs="Arial"/>
          <w:b w:val="0"/>
          <w:sz w:val="24"/>
          <w:szCs w:val="24"/>
        </w:rPr>
        <w:t>, maritime claims, and U.S.–</w:t>
      </w:r>
      <w:r w:rsidRPr="00C34A30">
        <w:rPr>
          <w:rStyle w:val="searchword"/>
          <w:rFonts w:ascii="Arial" w:hAnsi="Arial" w:cs="Arial"/>
          <w:b w:val="0"/>
          <w:sz w:val="24"/>
          <w:szCs w:val="24"/>
          <w:bdr w:val="none" w:sz="0" w:space="0" w:color="auto" w:frame="1"/>
        </w:rPr>
        <w:t xml:space="preserve"> China</w:t>
      </w:r>
      <w:r w:rsidRPr="00C34A30">
        <w:rPr>
          <w:rStyle w:val="apple-converted-space"/>
          <w:rFonts w:ascii="Arial" w:hAnsi="Arial" w:cs="Arial"/>
          <w:b w:val="0"/>
          <w:sz w:val="24"/>
          <w:szCs w:val="24"/>
        </w:rPr>
        <w:t> </w:t>
      </w:r>
      <w:r w:rsidRPr="00C34A30">
        <w:rPr>
          <w:rFonts w:ascii="Arial" w:hAnsi="Arial" w:cs="Arial"/>
          <w:b w:val="0"/>
          <w:sz w:val="24"/>
          <w:szCs w:val="24"/>
        </w:rPr>
        <w:t>strategic rivalry. Washington Quarterly, Vol.35 (2), p.139-157.</w:t>
      </w:r>
    </w:p>
    <w:p w14:paraId="3CA9FE45" w14:textId="77777777" w:rsidR="00E00C0E" w:rsidRPr="00C34A30" w:rsidRDefault="00E00C0E" w:rsidP="007043DB">
      <w:pPr>
        <w:pStyle w:val="Heading1"/>
        <w:shd w:val="clear" w:color="auto" w:fill="FFFFFF"/>
        <w:spacing w:before="0" w:beforeAutospacing="0" w:after="0" w:afterAutospacing="0"/>
        <w:rPr>
          <w:rFonts w:ascii="Arial" w:hAnsi="Arial" w:cs="Arial"/>
          <w:b w:val="0"/>
          <w:sz w:val="21"/>
          <w:szCs w:val="24"/>
        </w:rPr>
      </w:pPr>
      <w:r w:rsidRPr="00C34A30">
        <w:rPr>
          <w:rFonts w:ascii="Arial" w:hAnsi="Arial" w:cs="Arial"/>
          <w:b w:val="0"/>
          <w:sz w:val="24"/>
          <w:szCs w:val="24"/>
        </w:rPr>
        <w:tab/>
      </w:r>
      <w:r w:rsidRPr="00C34A30">
        <w:rPr>
          <w:rFonts w:ascii="Arial" w:hAnsi="Arial" w:cs="Arial"/>
          <w:b w:val="0"/>
          <w:sz w:val="21"/>
          <w:szCs w:val="24"/>
        </w:rPr>
        <w:t>It gives some background about the US’s attitude toward the South China Sea.</w:t>
      </w:r>
    </w:p>
    <w:p w14:paraId="608C618D" w14:textId="77777777" w:rsidR="0094071C" w:rsidRPr="00C34A30" w:rsidRDefault="0094071C">
      <w:pPr>
        <w:rPr>
          <w:rFonts w:ascii="Arial" w:hAnsi="Arial" w:cs="Arial"/>
        </w:rPr>
      </w:pPr>
    </w:p>
    <w:p w14:paraId="048738D1" w14:textId="77777777" w:rsidR="00765E84" w:rsidRPr="00C34A30" w:rsidRDefault="00765E84" w:rsidP="00765E84">
      <w:pPr>
        <w:pStyle w:val="Heading1"/>
        <w:shd w:val="clear" w:color="auto" w:fill="FFFFFF"/>
        <w:spacing w:before="0" w:beforeAutospacing="0" w:after="0" w:afterAutospacing="0"/>
        <w:rPr>
          <w:rFonts w:ascii="Arial" w:hAnsi="Arial" w:cs="Arial"/>
          <w:b w:val="0"/>
          <w:color w:val="32322F"/>
          <w:sz w:val="24"/>
          <w:szCs w:val="24"/>
        </w:rPr>
      </w:pPr>
      <w:r w:rsidRPr="00C34A30">
        <w:rPr>
          <w:rFonts w:ascii="Arial" w:hAnsi="Arial" w:cs="Arial"/>
          <w:b w:val="0"/>
          <w:sz w:val="24"/>
          <w:szCs w:val="24"/>
        </w:rPr>
        <w:t>Jenner, C. (2016) The</w:t>
      </w:r>
      <w:r w:rsidRPr="00C34A30">
        <w:rPr>
          <w:rStyle w:val="apple-converted-space"/>
          <w:rFonts w:ascii="Arial" w:hAnsi="Arial" w:cs="Arial"/>
          <w:b w:val="0"/>
          <w:sz w:val="24"/>
          <w:szCs w:val="24"/>
        </w:rPr>
        <w:t> </w:t>
      </w:r>
      <w:r w:rsidRPr="00C34A30">
        <w:rPr>
          <w:rStyle w:val="searchword"/>
          <w:rFonts w:ascii="Arial" w:hAnsi="Arial" w:cs="Arial"/>
          <w:b w:val="0"/>
          <w:sz w:val="24"/>
          <w:szCs w:val="24"/>
          <w:bdr w:val="none" w:sz="0" w:space="0" w:color="auto" w:frame="1"/>
        </w:rPr>
        <w:t>South</w:t>
      </w:r>
      <w:r w:rsidRPr="00C34A30">
        <w:rPr>
          <w:rStyle w:val="apple-converted-space"/>
          <w:rFonts w:ascii="Arial" w:hAnsi="Arial" w:cs="Arial"/>
          <w:b w:val="0"/>
          <w:sz w:val="24"/>
          <w:szCs w:val="24"/>
        </w:rPr>
        <w:t> </w:t>
      </w:r>
      <w:r w:rsidRPr="00C34A30">
        <w:rPr>
          <w:rStyle w:val="searchword"/>
          <w:rFonts w:ascii="Arial" w:hAnsi="Arial" w:cs="Arial"/>
          <w:b w:val="0"/>
          <w:sz w:val="24"/>
          <w:szCs w:val="24"/>
          <w:bdr w:val="none" w:sz="0" w:space="0" w:color="auto" w:frame="1"/>
        </w:rPr>
        <w:t>China</w:t>
      </w:r>
      <w:r w:rsidRPr="00C34A30">
        <w:rPr>
          <w:rStyle w:val="apple-converted-space"/>
          <w:rFonts w:ascii="Arial" w:hAnsi="Arial" w:cs="Arial"/>
          <w:b w:val="0"/>
          <w:sz w:val="24"/>
          <w:szCs w:val="24"/>
        </w:rPr>
        <w:t> </w:t>
      </w:r>
      <w:r w:rsidRPr="00C34A30">
        <w:rPr>
          <w:rStyle w:val="searchword"/>
          <w:rFonts w:ascii="Arial" w:hAnsi="Arial" w:cs="Arial"/>
          <w:b w:val="0"/>
          <w:sz w:val="24"/>
          <w:szCs w:val="24"/>
          <w:bdr w:val="none" w:sz="0" w:space="0" w:color="auto" w:frame="1"/>
        </w:rPr>
        <w:t>Sea</w:t>
      </w:r>
      <w:r w:rsidRPr="00C34A30">
        <w:rPr>
          <w:rFonts w:ascii="Arial" w:hAnsi="Arial" w:cs="Arial"/>
          <w:b w:val="0"/>
          <w:sz w:val="24"/>
          <w:szCs w:val="24"/>
        </w:rPr>
        <w:t>: a crucible of regional cooperation or conflict-making sovereignty claims?</w:t>
      </w:r>
    </w:p>
    <w:p w14:paraId="529B4E31" w14:textId="77777777" w:rsidR="00765E84" w:rsidRPr="00C34A30" w:rsidRDefault="00960CE6" w:rsidP="00765E84">
      <w:pPr>
        <w:pStyle w:val="Heading1"/>
        <w:shd w:val="clear" w:color="auto" w:fill="FFFFFF"/>
        <w:spacing w:before="0" w:beforeAutospacing="0" w:after="0" w:afterAutospacing="0"/>
        <w:rPr>
          <w:rFonts w:ascii="Arial" w:hAnsi="Arial" w:cs="Arial"/>
          <w:b w:val="0"/>
          <w:color w:val="32322F"/>
          <w:sz w:val="21"/>
          <w:szCs w:val="24"/>
        </w:rPr>
      </w:pPr>
      <w:r w:rsidRPr="00C34A30">
        <w:rPr>
          <w:rFonts w:ascii="Arial" w:hAnsi="Arial" w:cs="Arial"/>
          <w:color w:val="32322F"/>
          <w:sz w:val="24"/>
          <w:szCs w:val="24"/>
        </w:rPr>
        <w:tab/>
      </w:r>
      <w:r w:rsidRPr="00C34A30">
        <w:rPr>
          <w:rFonts w:ascii="Arial" w:hAnsi="Arial" w:cs="Arial"/>
          <w:b w:val="0"/>
          <w:sz w:val="21"/>
          <w:szCs w:val="24"/>
        </w:rPr>
        <w:t>It shows the global significance of the South China Sea.</w:t>
      </w:r>
    </w:p>
    <w:p w14:paraId="2B138458" w14:textId="77777777" w:rsidR="00C55433" w:rsidRPr="00C34A30" w:rsidRDefault="00C55433">
      <w:pPr>
        <w:rPr>
          <w:rFonts w:ascii="Arial" w:hAnsi="Arial" w:cs="Arial"/>
        </w:rPr>
      </w:pPr>
    </w:p>
    <w:p w14:paraId="26C8F5F1" w14:textId="77777777" w:rsidR="00EA29B9" w:rsidRPr="00C34A30" w:rsidRDefault="00EA29B9">
      <w:pPr>
        <w:rPr>
          <w:rFonts w:ascii="Arial" w:hAnsi="Arial" w:cs="Arial"/>
          <w:sz w:val="24"/>
          <w:szCs w:val="24"/>
        </w:rPr>
      </w:pPr>
      <w:r w:rsidRPr="00C34A30">
        <w:rPr>
          <w:rFonts w:ascii="Arial" w:hAnsi="Arial" w:cs="Arial"/>
          <w:sz w:val="24"/>
          <w:szCs w:val="24"/>
        </w:rPr>
        <w:t xml:space="preserve">Voice of America. (2012) Challenge Beijing in the South China Sea. Retrieved </w:t>
      </w:r>
      <w:r w:rsidRPr="00C34A30">
        <w:rPr>
          <w:rFonts w:ascii="Arial" w:hAnsi="Arial" w:cs="Arial"/>
          <w:sz w:val="24"/>
          <w:szCs w:val="24"/>
        </w:rPr>
        <w:lastRenderedPageBreak/>
        <w:t>from</w:t>
      </w:r>
    </w:p>
    <w:p w14:paraId="068FED74" w14:textId="77777777" w:rsidR="00EA29B9" w:rsidRPr="00C34A30" w:rsidRDefault="00517749">
      <w:pPr>
        <w:rPr>
          <w:rFonts w:ascii="Arial" w:hAnsi="Arial" w:cs="Arial"/>
          <w:sz w:val="24"/>
          <w:szCs w:val="24"/>
        </w:rPr>
      </w:pPr>
      <w:hyperlink r:id="rId14" w:history="1">
        <w:r w:rsidR="00D84A85" w:rsidRPr="00C34A30">
          <w:rPr>
            <w:rStyle w:val="Hyperlink"/>
            <w:rFonts w:ascii="Arial" w:hAnsi="Arial" w:cs="Arial"/>
            <w:sz w:val="24"/>
            <w:szCs w:val="24"/>
          </w:rPr>
          <w:t>http://blogs.voanews.com/state-department-news/2012/07/31/challenging-beijing-in-the-south-china-sea/</w:t>
        </w:r>
      </w:hyperlink>
    </w:p>
    <w:p w14:paraId="5A9538E1" w14:textId="77777777" w:rsidR="00D84A85" w:rsidRPr="00C34A30" w:rsidRDefault="00D84A85">
      <w:pPr>
        <w:rPr>
          <w:rFonts w:ascii="Arial" w:hAnsi="Arial" w:cs="Arial"/>
          <w:szCs w:val="24"/>
        </w:rPr>
      </w:pPr>
      <w:r w:rsidRPr="00C34A30">
        <w:rPr>
          <w:rFonts w:ascii="Arial" w:hAnsi="Arial" w:cs="Arial"/>
          <w:sz w:val="24"/>
          <w:szCs w:val="24"/>
        </w:rPr>
        <w:tab/>
      </w:r>
      <w:r w:rsidRPr="00C34A30">
        <w:rPr>
          <w:rFonts w:ascii="Arial" w:hAnsi="Arial" w:cs="Arial"/>
          <w:szCs w:val="24"/>
        </w:rPr>
        <w:t>It gives a boundary map.</w:t>
      </w:r>
    </w:p>
    <w:p w14:paraId="29B4035B" w14:textId="77777777" w:rsidR="00490F26" w:rsidRPr="00C34A30" w:rsidRDefault="00490F26">
      <w:pPr>
        <w:rPr>
          <w:rFonts w:ascii="Arial" w:hAnsi="Arial" w:cs="Arial"/>
          <w:sz w:val="24"/>
          <w:szCs w:val="24"/>
        </w:rPr>
      </w:pPr>
    </w:p>
    <w:p w14:paraId="79F177F2" w14:textId="77777777" w:rsidR="00490F26" w:rsidRPr="00C34A30" w:rsidRDefault="00490F26">
      <w:pPr>
        <w:rPr>
          <w:rFonts w:ascii="Arial" w:hAnsi="Arial" w:cs="Arial"/>
          <w:sz w:val="24"/>
          <w:szCs w:val="24"/>
        </w:rPr>
      </w:pPr>
      <w:r w:rsidRPr="00C34A30">
        <w:rPr>
          <w:rFonts w:ascii="Arial" w:hAnsi="Arial" w:cs="Arial"/>
          <w:sz w:val="24"/>
          <w:szCs w:val="24"/>
        </w:rPr>
        <w:t xml:space="preserve">Viet Nam News. (2016) Viet Nam protests Indonesian attack on fisherman. Retrieved from </w:t>
      </w:r>
      <w:hyperlink r:id="rId15" w:anchor="RfxdgqpeQa0fZulS.97" w:history="1">
        <w:r w:rsidRPr="00C34A30">
          <w:rPr>
            <w:rStyle w:val="Hyperlink"/>
            <w:rFonts w:ascii="Arial" w:hAnsi="Arial" w:cs="Arial"/>
            <w:sz w:val="24"/>
            <w:szCs w:val="24"/>
          </w:rPr>
          <w:t>http://vietnamnews.vn/politics-laws/346075/viet-nam-protests-indonesian-attack-on-fishermen.html#RfxdgqpeQa0fZulS.97</w:t>
        </w:r>
      </w:hyperlink>
    </w:p>
    <w:p w14:paraId="3F938077" w14:textId="77777777" w:rsidR="00490F26" w:rsidRPr="00C34A30" w:rsidRDefault="00490F26">
      <w:pPr>
        <w:rPr>
          <w:rFonts w:ascii="Arial" w:hAnsi="Arial" w:cs="Arial"/>
          <w:szCs w:val="24"/>
        </w:rPr>
      </w:pPr>
      <w:r w:rsidRPr="00C34A30">
        <w:rPr>
          <w:rFonts w:ascii="Arial" w:hAnsi="Arial" w:cs="Arial"/>
          <w:szCs w:val="24"/>
        </w:rPr>
        <w:tab/>
        <w:t xml:space="preserve">It talks about the famous fisherman attack issue. </w:t>
      </w:r>
    </w:p>
    <w:p w14:paraId="18B43152" w14:textId="77777777" w:rsidR="00604AAB" w:rsidRPr="00C34A30" w:rsidRDefault="00604AAB">
      <w:pPr>
        <w:rPr>
          <w:rFonts w:ascii="Arial" w:hAnsi="Arial" w:cs="Arial"/>
          <w:szCs w:val="24"/>
        </w:rPr>
      </w:pPr>
    </w:p>
    <w:p w14:paraId="53D4D355" w14:textId="77777777" w:rsidR="00604AAB" w:rsidRPr="00C34A30" w:rsidRDefault="00604AAB">
      <w:pPr>
        <w:rPr>
          <w:rFonts w:ascii="Arial" w:hAnsi="Arial" w:cs="Arial"/>
          <w:sz w:val="24"/>
          <w:szCs w:val="24"/>
        </w:rPr>
      </w:pPr>
      <w:r w:rsidRPr="00C34A30">
        <w:rPr>
          <w:rFonts w:ascii="Arial" w:hAnsi="Arial" w:cs="Arial"/>
          <w:sz w:val="24"/>
          <w:szCs w:val="24"/>
        </w:rPr>
        <w:t xml:space="preserve">New Straits Time. (2016) Heat rises over maritime dispute. Retrieved from </w:t>
      </w:r>
      <w:hyperlink r:id="rId16" w:history="1">
        <w:r w:rsidRPr="00C34A30">
          <w:rPr>
            <w:rStyle w:val="Hyperlink"/>
            <w:rFonts w:ascii="Arial" w:hAnsi="Arial" w:cs="Arial"/>
            <w:sz w:val="24"/>
            <w:szCs w:val="24"/>
          </w:rPr>
          <w:t>http://www.nst.com.my/news/2016/03/135558/heat-rises-over-maritime-dispute</w:t>
        </w:r>
      </w:hyperlink>
    </w:p>
    <w:p w14:paraId="26BC34BA" w14:textId="77777777" w:rsidR="005A6DC9" w:rsidRPr="00C34A30" w:rsidRDefault="0087148E" w:rsidP="005A6DC9">
      <w:pPr>
        <w:rPr>
          <w:rFonts w:ascii="Arial" w:hAnsi="Arial" w:cs="Arial"/>
          <w:szCs w:val="24"/>
        </w:rPr>
      </w:pPr>
      <w:r w:rsidRPr="00C34A30">
        <w:rPr>
          <w:rFonts w:ascii="Arial" w:hAnsi="Arial" w:cs="Arial"/>
          <w:szCs w:val="24"/>
        </w:rPr>
        <w:tab/>
      </w:r>
      <w:r w:rsidR="005A6DC9" w:rsidRPr="00C34A30">
        <w:rPr>
          <w:rFonts w:ascii="Arial" w:hAnsi="Arial" w:cs="Arial"/>
          <w:szCs w:val="24"/>
        </w:rPr>
        <w:t>It gives some opinions about the dispute.</w:t>
      </w:r>
    </w:p>
    <w:p w14:paraId="1D3F9D0A" w14:textId="77777777" w:rsidR="0007531F" w:rsidRPr="00C34A30" w:rsidRDefault="0007531F" w:rsidP="005A6DC9">
      <w:pPr>
        <w:rPr>
          <w:rFonts w:ascii="Arial" w:hAnsi="Arial" w:cs="Arial"/>
          <w:szCs w:val="24"/>
        </w:rPr>
      </w:pPr>
    </w:p>
    <w:p w14:paraId="2C783777" w14:textId="77777777" w:rsidR="00D97D19" w:rsidRPr="00C34A30" w:rsidRDefault="0007531F" w:rsidP="005A6DC9">
      <w:pPr>
        <w:rPr>
          <w:rFonts w:ascii="Arial" w:hAnsi="Arial" w:cs="Arial"/>
          <w:sz w:val="24"/>
          <w:szCs w:val="24"/>
        </w:rPr>
      </w:pPr>
      <w:r w:rsidRPr="00C34A30">
        <w:rPr>
          <w:rFonts w:ascii="Arial" w:hAnsi="Arial" w:cs="Arial"/>
          <w:sz w:val="24"/>
          <w:szCs w:val="24"/>
        </w:rPr>
        <w:t xml:space="preserve">Martina, M. (2011) RPT-China, ASEAN set “guidelines” on sea row, but no deal expected. Retrieved from </w:t>
      </w:r>
    </w:p>
    <w:p w14:paraId="1AF497DD" w14:textId="77777777" w:rsidR="0007531F" w:rsidRPr="00C34A30" w:rsidRDefault="0007531F" w:rsidP="005A6DC9">
      <w:pPr>
        <w:rPr>
          <w:rFonts w:ascii="Arial" w:hAnsi="Arial" w:cs="Arial"/>
          <w:sz w:val="24"/>
          <w:szCs w:val="24"/>
        </w:rPr>
      </w:pPr>
      <w:r w:rsidRPr="00C34A30">
        <w:rPr>
          <w:rFonts w:ascii="Arial" w:hAnsi="Arial" w:cs="Arial"/>
          <w:sz w:val="24"/>
          <w:szCs w:val="24"/>
        </w:rPr>
        <w:t>http://www.reuters.com/article/asean-southchinasea-idUSL3E7IK0M620110720</w:t>
      </w:r>
    </w:p>
    <w:p w14:paraId="3472C5A3" w14:textId="77777777" w:rsidR="0087148E" w:rsidRPr="00C34A30" w:rsidRDefault="000E4879">
      <w:pPr>
        <w:rPr>
          <w:rFonts w:ascii="Arial" w:hAnsi="Arial" w:cs="Arial"/>
          <w:szCs w:val="24"/>
        </w:rPr>
      </w:pPr>
      <w:r w:rsidRPr="00C34A30">
        <w:rPr>
          <w:rFonts w:ascii="Arial" w:hAnsi="Arial" w:cs="Arial"/>
          <w:szCs w:val="24"/>
        </w:rPr>
        <w:tab/>
        <w:t>It talks about a set of guidelines in 2011.</w:t>
      </w:r>
    </w:p>
    <w:p w14:paraId="3214DB94" w14:textId="77777777" w:rsidR="0007531F" w:rsidRPr="00C34A30" w:rsidRDefault="0007531F">
      <w:pPr>
        <w:rPr>
          <w:rFonts w:ascii="Arial" w:hAnsi="Arial" w:cs="Arial"/>
          <w:szCs w:val="24"/>
        </w:rPr>
      </w:pPr>
    </w:p>
    <w:p w14:paraId="65387CAD" w14:textId="77777777" w:rsidR="00604AAB" w:rsidRPr="00C34A30" w:rsidRDefault="00604AAB">
      <w:pPr>
        <w:rPr>
          <w:rFonts w:ascii="Arial" w:hAnsi="Arial" w:cs="Arial"/>
          <w:sz w:val="24"/>
          <w:szCs w:val="24"/>
        </w:rPr>
      </w:pPr>
    </w:p>
    <w:sectPr w:rsidR="00604AAB" w:rsidRPr="00C34A30" w:rsidSect="00C608D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0DFF3D" w14:textId="77777777" w:rsidR="00517749" w:rsidRDefault="00517749" w:rsidP="00753D51">
      <w:r>
        <w:separator/>
      </w:r>
    </w:p>
  </w:endnote>
  <w:endnote w:type="continuationSeparator" w:id="0">
    <w:p w14:paraId="197FD45D" w14:textId="77777777" w:rsidR="00517749" w:rsidRDefault="00517749" w:rsidP="00753D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Book Antiqua">
    <w:panose1 w:val="02040602050305030304"/>
    <w:charset w:val="00"/>
    <w:family w:val="auto"/>
    <w:pitch w:val="variable"/>
    <w:sig w:usb0="00000287" w:usb1="00000000" w:usb2="00000000" w:usb3="00000000" w:csb0="0000009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charset w:val="86"/>
    <w:family w:val="auto"/>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等线 Light">
    <w:charset w:val="86"/>
    <w:family w:val="auto"/>
    <w:pitch w:val="variable"/>
    <w:sig w:usb0="A00002BF" w:usb1="38CF7CFA" w:usb2="00000016" w:usb3="00000000" w:csb0="0004000F" w:csb1="00000000"/>
  </w:font>
  <w:font w:name="黑体">
    <w:charset w:val="86"/>
    <w:family w:val="auto"/>
    <w:pitch w:val="variable"/>
    <w:sig w:usb0="800002BF" w:usb1="38CF7CFA" w:usb2="00000016" w:usb3="00000000" w:csb0="0004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E8C526" w14:textId="77777777" w:rsidR="00517749" w:rsidRDefault="00517749" w:rsidP="00753D51">
      <w:r>
        <w:separator/>
      </w:r>
    </w:p>
  </w:footnote>
  <w:footnote w:type="continuationSeparator" w:id="0">
    <w:p w14:paraId="39312039" w14:textId="77777777" w:rsidR="00517749" w:rsidRDefault="00517749" w:rsidP="00753D5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E01552"/>
    <w:multiLevelType w:val="hybridMultilevel"/>
    <w:tmpl w:val="58A05FEE"/>
    <w:lvl w:ilvl="0" w:tplc="9932B490">
      <w:start w:val="1"/>
      <w:numFmt w:val="bullet"/>
      <w:lvlText w:val="•"/>
      <w:lvlJc w:val="left"/>
      <w:pPr>
        <w:ind w:left="420" w:hanging="420"/>
      </w:pPr>
      <w:rPr>
        <w:rFonts w:ascii="Book Antiqua" w:hAnsi="Book Antiqua"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15E360E7"/>
    <w:multiLevelType w:val="hybridMultilevel"/>
    <w:tmpl w:val="B890F758"/>
    <w:lvl w:ilvl="0" w:tplc="0409000B">
      <w:start w:val="1"/>
      <w:numFmt w:val="bullet"/>
      <w:lvlText w:val=""/>
      <w:lvlJc w:val="left"/>
      <w:pPr>
        <w:ind w:left="42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23844A76"/>
    <w:multiLevelType w:val="hybridMultilevel"/>
    <w:tmpl w:val="C6BA6534"/>
    <w:lvl w:ilvl="0" w:tplc="0409000B">
      <w:start w:val="1"/>
      <w:numFmt w:val="bullet"/>
      <w:lvlText w:val=""/>
      <w:lvlJc w:val="left"/>
      <w:pPr>
        <w:ind w:left="42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44036620"/>
    <w:multiLevelType w:val="hybridMultilevel"/>
    <w:tmpl w:val="5AC81F7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44A95242"/>
    <w:multiLevelType w:val="hybridMultilevel"/>
    <w:tmpl w:val="0BB693A6"/>
    <w:lvl w:ilvl="0" w:tplc="9932B490">
      <w:start w:val="1"/>
      <w:numFmt w:val="bullet"/>
      <w:lvlText w:val="•"/>
      <w:lvlJc w:val="left"/>
      <w:pPr>
        <w:ind w:left="420" w:hanging="420"/>
      </w:pPr>
      <w:rPr>
        <w:rFonts w:ascii="Book Antiqua" w:hAnsi="Book Antiqua"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466C51D3"/>
    <w:multiLevelType w:val="hybridMultilevel"/>
    <w:tmpl w:val="88B651F2"/>
    <w:lvl w:ilvl="0" w:tplc="0409000B">
      <w:start w:val="1"/>
      <w:numFmt w:val="bullet"/>
      <w:lvlText w:val=""/>
      <w:lvlJc w:val="left"/>
      <w:pPr>
        <w:ind w:left="420" w:hanging="420"/>
      </w:pPr>
      <w:rPr>
        <w:rFonts w:ascii="Wingdings" w:hAnsi="Wingdings" w:hint="default"/>
      </w:rPr>
    </w:lvl>
    <w:lvl w:ilvl="1" w:tplc="9932B490">
      <w:start w:val="1"/>
      <w:numFmt w:val="bullet"/>
      <w:lvlText w:val="•"/>
      <w:lvlJc w:val="left"/>
      <w:pPr>
        <w:ind w:left="840" w:hanging="420"/>
      </w:pPr>
      <w:rPr>
        <w:rFonts w:ascii="Book Antiqua" w:hAnsi="Book Antiqua"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4B20589B"/>
    <w:multiLevelType w:val="hybridMultilevel"/>
    <w:tmpl w:val="DB20DE5C"/>
    <w:lvl w:ilvl="0" w:tplc="0409000B">
      <w:start w:val="1"/>
      <w:numFmt w:val="bullet"/>
      <w:lvlText w:val=""/>
      <w:lvlJc w:val="left"/>
      <w:pPr>
        <w:ind w:left="42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694420A8"/>
    <w:multiLevelType w:val="hybridMultilevel"/>
    <w:tmpl w:val="E6946A26"/>
    <w:lvl w:ilvl="0" w:tplc="0409000B">
      <w:start w:val="1"/>
      <w:numFmt w:val="bullet"/>
      <w:lvlText w:val=""/>
      <w:lvlJc w:val="left"/>
      <w:pPr>
        <w:ind w:left="42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7C4110F7"/>
    <w:multiLevelType w:val="hybridMultilevel"/>
    <w:tmpl w:val="6DAA7E8A"/>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3"/>
  </w:num>
  <w:num w:numId="2">
    <w:abstractNumId w:val="5"/>
  </w:num>
  <w:num w:numId="3">
    <w:abstractNumId w:val="4"/>
  </w:num>
  <w:num w:numId="4">
    <w:abstractNumId w:val="0"/>
  </w:num>
  <w:num w:numId="5">
    <w:abstractNumId w:val="8"/>
  </w:num>
  <w:num w:numId="6">
    <w:abstractNumId w:val="2"/>
  </w:num>
  <w:num w:numId="7">
    <w:abstractNumId w:val="7"/>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514B"/>
    <w:rsid w:val="0000328F"/>
    <w:rsid w:val="00004B8B"/>
    <w:rsid w:val="00010362"/>
    <w:rsid w:val="00015A96"/>
    <w:rsid w:val="00032846"/>
    <w:rsid w:val="00055427"/>
    <w:rsid w:val="0007531F"/>
    <w:rsid w:val="00080F9E"/>
    <w:rsid w:val="000900A8"/>
    <w:rsid w:val="000A6100"/>
    <w:rsid w:val="000B5562"/>
    <w:rsid w:val="000C06DD"/>
    <w:rsid w:val="000E2995"/>
    <w:rsid w:val="000E4879"/>
    <w:rsid w:val="00144A6F"/>
    <w:rsid w:val="00144CBC"/>
    <w:rsid w:val="00152D02"/>
    <w:rsid w:val="0015519D"/>
    <w:rsid w:val="0015661A"/>
    <w:rsid w:val="00156DEC"/>
    <w:rsid w:val="00177635"/>
    <w:rsid w:val="0018400D"/>
    <w:rsid w:val="00191CCF"/>
    <w:rsid w:val="001C628F"/>
    <w:rsid w:val="001F132B"/>
    <w:rsid w:val="00213986"/>
    <w:rsid w:val="002139B1"/>
    <w:rsid w:val="00217508"/>
    <w:rsid w:val="00220698"/>
    <w:rsid w:val="00231A0F"/>
    <w:rsid w:val="00247324"/>
    <w:rsid w:val="002523EA"/>
    <w:rsid w:val="00274C29"/>
    <w:rsid w:val="002C58E9"/>
    <w:rsid w:val="002D1842"/>
    <w:rsid w:val="002E5B3D"/>
    <w:rsid w:val="002F78AF"/>
    <w:rsid w:val="003022C4"/>
    <w:rsid w:val="00304F6E"/>
    <w:rsid w:val="00330CE7"/>
    <w:rsid w:val="00334A11"/>
    <w:rsid w:val="00347231"/>
    <w:rsid w:val="003652EA"/>
    <w:rsid w:val="00374721"/>
    <w:rsid w:val="003E7B02"/>
    <w:rsid w:val="003F3E05"/>
    <w:rsid w:val="00407496"/>
    <w:rsid w:val="00424D57"/>
    <w:rsid w:val="00466356"/>
    <w:rsid w:val="00477C2C"/>
    <w:rsid w:val="00490F26"/>
    <w:rsid w:val="00491D8B"/>
    <w:rsid w:val="004A7CC1"/>
    <w:rsid w:val="004C407B"/>
    <w:rsid w:val="00513543"/>
    <w:rsid w:val="00514E1A"/>
    <w:rsid w:val="00517749"/>
    <w:rsid w:val="00530A94"/>
    <w:rsid w:val="005365BE"/>
    <w:rsid w:val="005420A1"/>
    <w:rsid w:val="00546596"/>
    <w:rsid w:val="00555369"/>
    <w:rsid w:val="00571211"/>
    <w:rsid w:val="005720DC"/>
    <w:rsid w:val="0058493E"/>
    <w:rsid w:val="00593CE7"/>
    <w:rsid w:val="005A2BBD"/>
    <w:rsid w:val="005A447B"/>
    <w:rsid w:val="005A6DC9"/>
    <w:rsid w:val="005C7BD3"/>
    <w:rsid w:val="005D7269"/>
    <w:rsid w:val="005E576B"/>
    <w:rsid w:val="005E6A92"/>
    <w:rsid w:val="005F0868"/>
    <w:rsid w:val="00604AAB"/>
    <w:rsid w:val="00616DD4"/>
    <w:rsid w:val="0062459C"/>
    <w:rsid w:val="00662AFB"/>
    <w:rsid w:val="0066685B"/>
    <w:rsid w:val="00666BE9"/>
    <w:rsid w:val="006E5504"/>
    <w:rsid w:val="007043DB"/>
    <w:rsid w:val="00722DD1"/>
    <w:rsid w:val="007349DA"/>
    <w:rsid w:val="00753D51"/>
    <w:rsid w:val="00765E84"/>
    <w:rsid w:val="00787174"/>
    <w:rsid w:val="007D2D59"/>
    <w:rsid w:val="007F6DB7"/>
    <w:rsid w:val="00804285"/>
    <w:rsid w:val="008070ED"/>
    <w:rsid w:val="0081451B"/>
    <w:rsid w:val="00823DF7"/>
    <w:rsid w:val="00831EE0"/>
    <w:rsid w:val="00834C28"/>
    <w:rsid w:val="00847921"/>
    <w:rsid w:val="00865849"/>
    <w:rsid w:val="00867535"/>
    <w:rsid w:val="0087148E"/>
    <w:rsid w:val="00881012"/>
    <w:rsid w:val="008B1139"/>
    <w:rsid w:val="008D26DE"/>
    <w:rsid w:val="008D4038"/>
    <w:rsid w:val="008F7E92"/>
    <w:rsid w:val="0094071C"/>
    <w:rsid w:val="00944B39"/>
    <w:rsid w:val="00945D79"/>
    <w:rsid w:val="00960CE6"/>
    <w:rsid w:val="0097514B"/>
    <w:rsid w:val="0097796C"/>
    <w:rsid w:val="009B5FF6"/>
    <w:rsid w:val="009C7C50"/>
    <w:rsid w:val="00A5674C"/>
    <w:rsid w:val="00A72A13"/>
    <w:rsid w:val="00A74EFA"/>
    <w:rsid w:val="00A767BC"/>
    <w:rsid w:val="00A9350C"/>
    <w:rsid w:val="00A93673"/>
    <w:rsid w:val="00AE56B2"/>
    <w:rsid w:val="00B111C0"/>
    <w:rsid w:val="00B2738A"/>
    <w:rsid w:val="00B318D7"/>
    <w:rsid w:val="00B35FE7"/>
    <w:rsid w:val="00B754A0"/>
    <w:rsid w:val="00B91E40"/>
    <w:rsid w:val="00BD002B"/>
    <w:rsid w:val="00BE135E"/>
    <w:rsid w:val="00BF016F"/>
    <w:rsid w:val="00C06F2C"/>
    <w:rsid w:val="00C212BC"/>
    <w:rsid w:val="00C31445"/>
    <w:rsid w:val="00C34A30"/>
    <w:rsid w:val="00C50E4D"/>
    <w:rsid w:val="00C55433"/>
    <w:rsid w:val="00C608D4"/>
    <w:rsid w:val="00CA0F80"/>
    <w:rsid w:val="00CC0374"/>
    <w:rsid w:val="00CD0B95"/>
    <w:rsid w:val="00CD2387"/>
    <w:rsid w:val="00CD76E7"/>
    <w:rsid w:val="00CE15A0"/>
    <w:rsid w:val="00CE71A3"/>
    <w:rsid w:val="00D025DF"/>
    <w:rsid w:val="00D044DC"/>
    <w:rsid w:val="00D12BD0"/>
    <w:rsid w:val="00D20258"/>
    <w:rsid w:val="00D274DA"/>
    <w:rsid w:val="00D639FA"/>
    <w:rsid w:val="00D75B90"/>
    <w:rsid w:val="00D83647"/>
    <w:rsid w:val="00D84A85"/>
    <w:rsid w:val="00D86D69"/>
    <w:rsid w:val="00D91EE8"/>
    <w:rsid w:val="00D97D19"/>
    <w:rsid w:val="00DC7D7B"/>
    <w:rsid w:val="00DD6E4E"/>
    <w:rsid w:val="00E00C0E"/>
    <w:rsid w:val="00E03551"/>
    <w:rsid w:val="00E15189"/>
    <w:rsid w:val="00E162E3"/>
    <w:rsid w:val="00E53D65"/>
    <w:rsid w:val="00E80A4D"/>
    <w:rsid w:val="00E80F77"/>
    <w:rsid w:val="00E8166B"/>
    <w:rsid w:val="00E873D5"/>
    <w:rsid w:val="00E953FE"/>
    <w:rsid w:val="00E962ED"/>
    <w:rsid w:val="00E970ED"/>
    <w:rsid w:val="00EA29B9"/>
    <w:rsid w:val="00EB4437"/>
    <w:rsid w:val="00EC36FA"/>
    <w:rsid w:val="00ED0CAE"/>
    <w:rsid w:val="00EE0B49"/>
    <w:rsid w:val="00EF16A6"/>
    <w:rsid w:val="00EF7FA5"/>
    <w:rsid w:val="00F1249F"/>
    <w:rsid w:val="00F12815"/>
    <w:rsid w:val="00F16B4B"/>
    <w:rsid w:val="00F423DD"/>
    <w:rsid w:val="00F57701"/>
    <w:rsid w:val="00F60058"/>
    <w:rsid w:val="00F65EF6"/>
    <w:rsid w:val="00F73E4A"/>
    <w:rsid w:val="00F85CC3"/>
    <w:rsid w:val="00F9033C"/>
    <w:rsid w:val="00F9720C"/>
    <w:rsid w:val="00FB3E34"/>
    <w:rsid w:val="00FC6F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425510"/>
  <w15:chartTrackingRefBased/>
  <w15:docId w15:val="{776C3626-A6F3-4B2E-8762-962B632D86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5B3D"/>
    <w:pPr>
      <w:widowControl w:val="0"/>
      <w:jc w:val="both"/>
    </w:pPr>
  </w:style>
  <w:style w:type="paragraph" w:styleId="Heading1">
    <w:name w:val="heading 1"/>
    <w:basedOn w:val="Normal"/>
    <w:link w:val="Heading1Char"/>
    <w:uiPriority w:val="9"/>
    <w:qFormat/>
    <w:rsid w:val="00F73E4A"/>
    <w:pPr>
      <w:widowControl/>
      <w:spacing w:before="100" w:beforeAutospacing="1" w:after="100" w:afterAutospacing="1"/>
      <w:jc w:val="left"/>
      <w:outlineLvl w:val="0"/>
    </w:pPr>
    <w:rPr>
      <w:rFonts w:ascii="宋体" w:eastAsia="宋体" w:hAnsi="宋体" w:cs="宋体"/>
      <w:b/>
      <w:bCs/>
      <w:kern w:val="36"/>
      <w:sz w:val="48"/>
      <w:szCs w:val="48"/>
    </w:rPr>
  </w:style>
  <w:style w:type="paragraph" w:styleId="Heading2">
    <w:name w:val="heading 2"/>
    <w:basedOn w:val="Normal"/>
    <w:next w:val="Normal"/>
    <w:link w:val="Heading2Char"/>
    <w:uiPriority w:val="9"/>
    <w:semiHidden/>
    <w:unhideWhenUsed/>
    <w:qFormat/>
    <w:rsid w:val="00F73E4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3D51"/>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753D51"/>
    <w:rPr>
      <w:sz w:val="18"/>
      <w:szCs w:val="18"/>
    </w:rPr>
  </w:style>
  <w:style w:type="paragraph" w:styleId="Footer">
    <w:name w:val="footer"/>
    <w:basedOn w:val="Normal"/>
    <w:link w:val="FooterChar"/>
    <w:uiPriority w:val="99"/>
    <w:unhideWhenUsed/>
    <w:rsid w:val="00753D51"/>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753D51"/>
    <w:rPr>
      <w:sz w:val="18"/>
      <w:szCs w:val="18"/>
    </w:rPr>
  </w:style>
  <w:style w:type="character" w:customStyle="1" w:styleId="Heading1Char">
    <w:name w:val="Heading 1 Char"/>
    <w:basedOn w:val="DefaultParagraphFont"/>
    <w:link w:val="Heading1"/>
    <w:uiPriority w:val="9"/>
    <w:rsid w:val="00F73E4A"/>
    <w:rPr>
      <w:rFonts w:ascii="宋体" w:eastAsia="宋体" w:hAnsi="宋体" w:cs="宋体"/>
      <w:b/>
      <w:bCs/>
      <w:kern w:val="36"/>
      <w:sz w:val="48"/>
      <w:szCs w:val="48"/>
    </w:rPr>
  </w:style>
  <w:style w:type="character" w:customStyle="1" w:styleId="apple-converted-space">
    <w:name w:val="apple-converted-space"/>
    <w:basedOn w:val="DefaultParagraphFont"/>
    <w:rsid w:val="00F73E4A"/>
  </w:style>
  <w:style w:type="character" w:customStyle="1" w:styleId="searchword">
    <w:name w:val="searchword"/>
    <w:basedOn w:val="DefaultParagraphFont"/>
    <w:rsid w:val="00F73E4A"/>
  </w:style>
  <w:style w:type="character" w:customStyle="1" w:styleId="Heading2Char">
    <w:name w:val="Heading 2 Char"/>
    <w:basedOn w:val="DefaultParagraphFont"/>
    <w:link w:val="Heading2"/>
    <w:uiPriority w:val="9"/>
    <w:semiHidden/>
    <w:rsid w:val="00F73E4A"/>
    <w:rPr>
      <w:rFonts w:asciiTheme="majorHAnsi" w:eastAsiaTheme="majorEastAsia" w:hAnsiTheme="majorHAnsi" w:cstheme="majorBidi"/>
      <w:b/>
      <w:bCs/>
      <w:sz w:val="32"/>
      <w:szCs w:val="32"/>
    </w:rPr>
  </w:style>
  <w:style w:type="character" w:styleId="Hyperlink">
    <w:name w:val="Hyperlink"/>
    <w:basedOn w:val="DefaultParagraphFont"/>
    <w:uiPriority w:val="99"/>
    <w:unhideWhenUsed/>
    <w:rsid w:val="0094071C"/>
    <w:rPr>
      <w:color w:val="0563C1" w:themeColor="hyperlink"/>
      <w:u w:val="single"/>
    </w:rPr>
  </w:style>
  <w:style w:type="paragraph" w:styleId="ListParagraph">
    <w:name w:val="List Paragraph"/>
    <w:basedOn w:val="Normal"/>
    <w:uiPriority w:val="34"/>
    <w:qFormat/>
    <w:rsid w:val="00C50E4D"/>
    <w:pPr>
      <w:ind w:firstLineChars="200" w:firstLine="420"/>
    </w:pPr>
  </w:style>
  <w:style w:type="character" w:customStyle="1" w:styleId="articlecitationvolume">
    <w:name w:val="articlecitation_volume"/>
    <w:basedOn w:val="DefaultParagraphFont"/>
    <w:rsid w:val="003022C4"/>
  </w:style>
  <w:style w:type="character" w:customStyle="1" w:styleId="articlecitationpages">
    <w:name w:val="articlecitation_pages"/>
    <w:basedOn w:val="DefaultParagraphFont"/>
    <w:rsid w:val="003022C4"/>
  </w:style>
  <w:style w:type="paragraph" w:styleId="Caption">
    <w:name w:val="caption"/>
    <w:basedOn w:val="Normal"/>
    <w:next w:val="Normal"/>
    <w:uiPriority w:val="35"/>
    <w:unhideWhenUsed/>
    <w:qFormat/>
    <w:rsid w:val="00EE0B49"/>
    <w:rPr>
      <w:rFonts w:asciiTheme="majorHAnsi" w:eastAsia="黑体" w:hAnsiTheme="majorHAnsi" w:cstheme="majorBidi"/>
      <w:sz w:val="20"/>
      <w:szCs w:val="20"/>
    </w:rPr>
  </w:style>
  <w:style w:type="character" w:styleId="HTMLCite">
    <w:name w:val="HTML Cite"/>
    <w:basedOn w:val="DefaultParagraphFont"/>
    <w:uiPriority w:val="99"/>
    <w:semiHidden/>
    <w:unhideWhenUsed/>
    <w:rsid w:val="0007531F"/>
    <w:rPr>
      <w:i/>
      <w:iCs/>
    </w:rPr>
  </w:style>
  <w:style w:type="character" w:customStyle="1" w:styleId="reference-accessdate">
    <w:name w:val="reference-accessdate"/>
    <w:basedOn w:val="DefaultParagraphFont"/>
    <w:rsid w:val="0007531F"/>
  </w:style>
  <w:style w:type="character" w:customStyle="1" w:styleId="nowrap">
    <w:name w:val="nowrap"/>
    <w:basedOn w:val="DefaultParagraphFont"/>
    <w:rsid w:val="000753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291962">
      <w:bodyDiv w:val="1"/>
      <w:marLeft w:val="0"/>
      <w:marRight w:val="0"/>
      <w:marTop w:val="0"/>
      <w:marBottom w:val="0"/>
      <w:divBdr>
        <w:top w:val="none" w:sz="0" w:space="0" w:color="auto"/>
        <w:left w:val="none" w:sz="0" w:space="0" w:color="auto"/>
        <w:bottom w:val="none" w:sz="0" w:space="0" w:color="auto"/>
        <w:right w:val="none" w:sz="0" w:space="0" w:color="auto"/>
      </w:divBdr>
    </w:div>
    <w:div w:id="180818990">
      <w:bodyDiv w:val="1"/>
      <w:marLeft w:val="0"/>
      <w:marRight w:val="0"/>
      <w:marTop w:val="0"/>
      <w:marBottom w:val="0"/>
      <w:divBdr>
        <w:top w:val="none" w:sz="0" w:space="0" w:color="auto"/>
        <w:left w:val="none" w:sz="0" w:space="0" w:color="auto"/>
        <w:bottom w:val="none" w:sz="0" w:space="0" w:color="auto"/>
        <w:right w:val="none" w:sz="0" w:space="0" w:color="auto"/>
      </w:divBdr>
    </w:div>
    <w:div w:id="304358287">
      <w:bodyDiv w:val="1"/>
      <w:marLeft w:val="0"/>
      <w:marRight w:val="0"/>
      <w:marTop w:val="0"/>
      <w:marBottom w:val="0"/>
      <w:divBdr>
        <w:top w:val="none" w:sz="0" w:space="0" w:color="auto"/>
        <w:left w:val="none" w:sz="0" w:space="0" w:color="auto"/>
        <w:bottom w:val="none" w:sz="0" w:space="0" w:color="auto"/>
        <w:right w:val="none" w:sz="0" w:space="0" w:color="auto"/>
      </w:divBdr>
    </w:div>
    <w:div w:id="339352562">
      <w:bodyDiv w:val="1"/>
      <w:marLeft w:val="0"/>
      <w:marRight w:val="0"/>
      <w:marTop w:val="0"/>
      <w:marBottom w:val="0"/>
      <w:divBdr>
        <w:top w:val="none" w:sz="0" w:space="0" w:color="auto"/>
        <w:left w:val="none" w:sz="0" w:space="0" w:color="auto"/>
        <w:bottom w:val="none" w:sz="0" w:space="0" w:color="auto"/>
        <w:right w:val="none" w:sz="0" w:space="0" w:color="auto"/>
      </w:divBdr>
    </w:div>
    <w:div w:id="511334079">
      <w:bodyDiv w:val="1"/>
      <w:marLeft w:val="0"/>
      <w:marRight w:val="0"/>
      <w:marTop w:val="0"/>
      <w:marBottom w:val="0"/>
      <w:divBdr>
        <w:top w:val="none" w:sz="0" w:space="0" w:color="auto"/>
        <w:left w:val="none" w:sz="0" w:space="0" w:color="auto"/>
        <w:bottom w:val="none" w:sz="0" w:space="0" w:color="auto"/>
        <w:right w:val="none" w:sz="0" w:space="0" w:color="auto"/>
      </w:divBdr>
    </w:div>
    <w:div w:id="554466400">
      <w:bodyDiv w:val="1"/>
      <w:marLeft w:val="0"/>
      <w:marRight w:val="0"/>
      <w:marTop w:val="0"/>
      <w:marBottom w:val="0"/>
      <w:divBdr>
        <w:top w:val="none" w:sz="0" w:space="0" w:color="auto"/>
        <w:left w:val="none" w:sz="0" w:space="0" w:color="auto"/>
        <w:bottom w:val="none" w:sz="0" w:space="0" w:color="auto"/>
        <w:right w:val="none" w:sz="0" w:space="0" w:color="auto"/>
      </w:divBdr>
    </w:div>
    <w:div w:id="575936374">
      <w:bodyDiv w:val="1"/>
      <w:marLeft w:val="0"/>
      <w:marRight w:val="0"/>
      <w:marTop w:val="0"/>
      <w:marBottom w:val="0"/>
      <w:divBdr>
        <w:top w:val="none" w:sz="0" w:space="0" w:color="auto"/>
        <w:left w:val="none" w:sz="0" w:space="0" w:color="auto"/>
        <w:bottom w:val="none" w:sz="0" w:space="0" w:color="auto"/>
        <w:right w:val="none" w:sz="0" w:space="0" w:color="auto"/>
      </w:divBdr>
      <w:divsChild>
        <w:div w:id="943609055">
          <w:marLeft w:val="0"/>
          <w:marRight w:val="0"/>
          <w:marTop w:val="0"/>
          <w:marBottom w:val="0"/>
          <w:divBdr>
            <w:top w:val="none" w:sz="0" w:space="0" w:color="auto"/>
            <w:left w:val="none" w:sz="0" w:space="0" w:color="auto"/>
            <w:bottom w:val="none" w:sz="0" w:space="0" w:color="auto"/>
            <w:right w:val="none" w:sz="0" w:space="0" w:color="auto"/>
          </w:divBdr>
        </w:div>
      </w:divsChild>
    </w:div>
    <w:div w:id="595751163">
      <w:bodyDiv w:val="1"/>
      <w:marLeft w:val="0"/>
      <w:marRight w:val="0"/>
      <w:marTop w:val="0"/>
      <w:marBottom w:val="0"/>
      <w:divBdr>
        <w:top w:val="none" w:sz="0" w:space="0" w:color="auto"/>
        <w:left w:val="none" w:sz="0" w:space="0" w:color="auto"/>
        <w:bottom w:val="none" w:sz="0" w:space="0" w:color="auto"/>
        <w:right w:val="none" w:sz="0" w:space="0" w:color="auto"/>
      </w:divBdr>
    </w:div>
    <w:div w:id="678430545">
      <w:bodyDiv w:val="1"/>
      <w:marLeft w:val="0"/>
      <w:marRight w:val="0"/>
      <w:marTop w:val="0"/>
      <w:marBottom w:val="0"/>
      <w:divBdr>
        <w:top w:val="none" w:sz="0" w:space="0" w:color="auto"/>
        <w:left w:val="none" w:sz="0" w:space="0" w:color="auto"/>
        <w:bottom w:val="none" w:sz="0" w:space="0" w:color="auto"/>
        <w:right w:val="none" w:sz="0" w:space="0" w:color="auto"/>
      </w:divBdr>
    </w:div>
    <w:div w:id="800154846">
      <w:bodyDiv w:val="1"/>
      <w:marLeft w:val="0"/>
      <w:marRight w:val="0"/>
      <w:marTop w:val="0"/>
      <w:marBottom w:val="0"/>
      <w:divBdr>
        <w:top w:val="none" w:sz="0" w:space="0" w:color="auto"/>
        <w:left w:val="none" w:sz="0" w:space="0" w:color="auto"/>
        <w:bottom w:val="none" w:sz="0" w:space="0" w:color="auto"/>
        <w:right w:val="none" w:sz="0" w:space="0" w:color="auto"/>
      </w:divBdr>
    </w:div>
    <w:div w:id="845557441">
      <w:bodyDiv w:val="1"/>
      <w:marLeft w:val="0"/>
      <w:marRight w:val="0"/>
      <w:marTop w:val="0"/>
      <w:marBottom w:val="0"/>
      <w:divBdr>
        <w:top w:val="none" w:sz="0" w:space="0" w:color="auto"/>
        <w:left w:val="none" w:sz="0" w:space="0" w:color="auto"/>
        <w:bottom w:val="none" w:sz="0" w:space="0" w:color="auto"/>
        <w:right w:val="none" w:sz="0" w:space="0" w:color="auto"/>
      </w:divBdr>
    </w:div>
    <w:div w:id="1121387232">
      <w:bodyDiv w:val="1"/>
      <w:marLeft w:val="0"/>
      <w:marRight w:val="0"/>
      <w:marTop w:val="0"/>
      <w:marBottom w:val="0"/>
      <w:divBdr>
        <w:top w:val="none" w:sz="0" w:space="0" w:color="auto"/>
        <w:left w:val="none" w:sz="0" w:space="0" w:color="auto"/>
        <w:bottom w:val="none" w:sz="0" w:space="0" w:color="auto"/>
        <w:right w:val="none" w:sz="0" w:space="0" w:color="auto"/>
      </w:divBdr>
    </w:div>
    <w:div w:id="1161578819">
      <w:bodyDiv w:val="1"/>
      <w:marLeft w:val="0"/>
      <w:marRight w:val="0"/>
      <w:marTop w:val="0"/>
      <w:marBottom w:val="0"/>
      <w:divBdr>
        <w:top w:val="none" w:sz="0" w:space="0" w:color="auto"/>
        <w:left w:val="none" w:sz="0" w:space="0" w:color="auto"/>
        <w:bottom w:val="none" w:sz="0" w:space="0" w:color="auto"/>
        <w:right w:val="none" w:sz="0" w:space="0" w:color="auto"/>
      </w:divBdr>
    </w:div>
    <w:div w:id="1192063010">
      <w:bodyDiv w:val="1"/>
      <w:marLeft w:val="0"/>
      <w:marRight w:val="0"/>
      <w:marTop w:val="0"/>
      <w:marBottom w:val="0"/>
      <w:divBdr>
        <w:top w:val="none" w:sz="0" w:space="0" w:color="auto"/>
        <w:left w:val="none" w:sz="0" w:space="0" w:color="auto"/>
        <w:bottom w:val="none" w:sz="0" w:space="0" w:color="auto"/>
        <w:right w:val="none" w:sz="0" w:space="0" w:color="auto"/>
      </w:divBdr>
    </w:div>
    <w:div w:id="1261911017">
      <w:bodyDiv w:val="1"/>
      <w:marLeft w:val="0"/>
      <w:marRight w:val="0"/>
      <w:marTop w:val="0"/>
      <w:marBottom w:val="0"/>
      <w:divBdr>
        <w:top w:val="none" w:sz="0" w:space="0" w:color="auto"/>
        <w:left w:val="none" w:sz="0" w:space="0" w:color="auto"/>
        <w:bottom w:val="none" w:sz="0" w:space="0" w:color="auto"/>
        <w:right w:val="none" w:sz="0" w:space="0" w:color="auto"/>
      </w:divBdr>
    </w:div>
    <w:div w:id="1279408315">
      <w:bodyDiv w:val="1"/>
      <w:marLeft w:val="0"/>
      <w:marRight w:val="0"/>
      <w:marTop w:val="0"/>
      <w:marBottom w:val="0"/>
      <w:divBdr>
        <w:top w:val="none" w:sz="0" w:space="0" w:color="auto"/>
        <w:left w:val="none" w:sz="0" w:space="0" w:color="auto"/>
        <w:bottom w:val="none" w:sz="0" w:space="0" w:color="auto"/>
        <w:right w:val="none" w:sz="0" w:space="0" w:color="auto"/>
      </w:divBdr>
      <w:divsChild>
        <w:div w:id="441220607">
          <w:marLeft w:val="0"/>
          <w:marRight w:val="0"/>
          <w:marTop w:val="0"/>
          <w:marBottom w:val="0"/>
          <w:divBdr>
            <w:top w:val="none" w:sz="0" w:space="0" w:color="auto"/>
            <w:left w:val="none" w:sz="0" w:space="0" w:color="auto"/>
            <w:bottom w:val="none" w:sz="0" w:space="0" w:color="auto"/>
            <w:right w:val="none" w:sz="0" w:space="0" w:color="auto"/>
          </w:divBdr>
        </w:div>
      </w:divsChild>
    </w:div>
    <w:div w:id="1344236377">
      <w:bodyDiv w:val="1"/>
      <w:marLeft w:val="0"/>
      <w:marRight w:val="0"/>
      <w:marTop w:val="0"/>
      <w:marBottom w:val="0"/>
      <w:divBdr>
        <w:top w:val="none" w:sz="0" w:space="0" w:color="auto"/>
        <w:left w:val="none" w:sz="0" w:space="0" w:color="auto"/>
        <w:bottom w:val="none" w:sz="0" w:space="0" w:color="auto"/>
        <w:right w:val="none" w:sz="0" w:space="0" w:color="auto"/>
      </w:divBdr>
    </w:div>
    <w:div w:id="1417630234">
      <w:bodyDiv w:val="1"/>
      <w:marLeft w:val="0"/>
      <w:marRight w:val="0"/>
      <w:marTop w:val="0"/>
      <w:marBottom w:val="0"/>
      <w:divBdr>
        <w:top w:val="none" w:sz="0" w:space="0" w:color="auto"/>
        <w:left w:val="none" w:sz="0" w:space="0" w:color="auto"/>
        <w:bottom w:val="none" w:sz="0" w:space="0" w:color="auto"/>
        <w:right w:val="none" w:sz="0" w:space="0" w:color="auto"/>
      </w:divBdr>
      <w:divsChild>
        <w:div w:id="1672176072">
          <w:marLeft w:val="0"/>
          <w:marRight w:val="0"/>
          <w:marTop w:val="0"/>
          <w:marBottom w:val="0"/>
          <w:divBdr>
            <w:top w:val="none" w:sz="0" w:space="0" w:color="auto"/>
            <w:left w:val="none" w:sz="0" w:space="0" w:color="auto"/>
            <w:bottom w:val="none" w:sz="0" w:space="0" w:color="auto"/>
            <w:right w:val="none" w:sz="0" w:space="0" w:color="auto"/>
          </w:divBdr>
          <w:divsChild>
            <w:div w:id="411319973">
              <w:marLeft w:val="0"/>
              <w:marRight w:val="60"/>
              <w:marTop w:val="0"/>
              <w:marBottom w:val="0"/>
              <w:divBdr>
                <w:top w:val="none" w:sz="0" w:space="0" w:color="auto"/>
                <w:left w:val="none" w:sz="0" w:space="0" w:color="auto"/>
                <w:bottom w:val="none" w:sz="0" w:space="0" w:color="auto"/>
                <w:right w:val="none" w:sz="0" w:space="0" w:color="auto"/>
              </w:divBdr>
              <w:divsChild>
                <w:div w:id="1256473295">
                  <w:marLeft w:val="0"/>
                  <w:marRight w:val="0"/>
                  <w:marTop w:val="0"/>
                  <w:marBottom w:val="120"/>
                  <w:divBdr>
                    <w:top w:val="single" w:sz="6" w:space="0" w:color="C0C0C0"/>
                    <w:left w:val="single" w:sz="6" w:space="0" w:color="D9D9D9"/>
                    <w:bottom w:val="single" w:sz="6" w:space="0" w:color="D9D9D9"/>
                    <w:right w:val="single" w:sz="6" w:space="0" w:color="D9D9D9"/>
                  </w:divBdr>
                  <w:divsChild>
                    <w:div w:id="1177185258">
                      <w:marLeft w:val="0"/>
                      <w:marRight w:val="0"/>
                      <w:marTop w:val="0"/>
                      <w:marBottom w:val="0"/>
                      <w:divBdr>
                        <w:top w:val="none" w:sz="0" w:space="0" w:color="auto"/>
                        <w:left w:val="none" w:sz="0" w:space="0" w:color="auto"/>
                        <w:bottom w:val="none" w:sz="0" w:space="0" w:color="auto"/>
                        <w:right w:val="none" w:sz="0" w:space="0" w:color="auto"/>
                      </w:divBdr>
                      <w:divsChild>
                        <w:div w:id="1519928062">
                          <w:marLeft w:val="0"/>
                          <w:marRight w:val="0"/>
                          <w:marTop w:val="0"/>
                          <w:marBottom w:val="0"/>
                          <w:divBdr>
                            <w:top w:val="none" w:sz="0" w:space="0" w:color="auto"/>
                            <w:left w:val="none" w:sz="0" w:space="0" w:color="auto"/>
                            <w:bottom w:val="none" w:sz="0" w:space="0" w:color="auto"/>
                            <w:right w:val="none" w:sz="0" w:space="0" w:color="auto"/>
                          </w:divBdr>
                        </w:div>
                        <w:div w:id="125588204">
                          <w:marLeft w:val="0"/>
                          <w:marRight w:val="0"/>
                          <w:marTop w:val="0"/>
                          <w:marBottom w:val="0"/>
                          <w:divBdr>
                            <w:top w:val="none" w:sz="0" w:space="0" w:color="auto"/>
                            <w:left w:val="none" w:sz="0" w:space="0" w:color="auto"/>
                            <w:bottom w:val="none" w:sz="0" w:space="0" w:color="auto"/>
                            <w:right w:val="none" w:sz="0" w:space="0" w:color="auto"/>
                          </w:divBdr>
                          <w:divsChild>
                            <w:div w:id="734931834">
                              <w:marLeft w:val="0"/>
                              <w:marRight w:val="0"/>
                              <w:marTop w:val="0"/>
                              <w:marBottom w:val="0"/>
                              <w:divBdr>
                                <w:top w:val="none" w:sz="0" w:space="0" w:color="auto"/>
                                <w:left w:val="none" w:sz="0" w:space="0" w:color="auto"/>
                                <w:bottom w:val="none" w:sz="0" w:space="0" w:color="auto"/>
                                <w:right w:val="none" w:sz="0" w:space="0" w:color="auto"/>
                              </w:divBdr>
                              <w:divsChild>
                                <w:div w:id="59297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71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115894">
          <w:marLeft w:val="0"/>
          <w:marRight w:val="0"/>
          <w:marTop w:val="0"/>
          <w:marBottom w:val="0"/>
          <w:divBdr>
            <w:top w:val="none" w:sz="0" w:space="0" w:color="auto"/>
            <w:left w:val="none" w:sz="0" w:space="0" w:color="auto"/>
            <w:bottom w:val="none" w:sz="0" w:space="0" w:color="auto"/>
            <w:right w:val="none" w:sz="0" w:space="0" w:color="auto"/>
          </w:divBdr>
          <w:divsChild>
            <w:div w:id="1661226703">
              <w:marLeft w:val="60"/>
              <w:marRight w:val="0"/>
              <w:marTop w:val="0"/>
              <w:marBottom w:val="0"/>
              <w:divBdr>
                <w:top w:val="none" w:sz="0" w:space="0" w:color="auto"/>
                <w:left w:val="none" w:sz="0" w:space="0" w:color="auto"/>
                <w:bottom w:val="none" w:sz="0" w:space="0" w:color="auto"/>
                <w:right w:val="none" w:sz="0" w:space="0" w:color="auto"/>
              </w:divBdr>
              <w:divsChild>
                <w:div w:id="1350107445">
                  <w:marLeft w:val="0"/>
                  <w:marRight w:val="0"/>
                  <w:marTop w:val="0"/>
                  <w:marBottom w:val="0"/>
                  <w:divBdr>
                    <w:top w:val="none" w:sz="0" w:space="0" w:color="auto"/>
                    <w:left w:val="none" w:sz="0" w:space="0" w:color="auto"/>
                    <w:bottom w:val="none" w:sz="0" w:space="0" w:color="auto"/>
                    <w:right w:val="none" w:sz="0" w:space="0" w:color="auto"/>
                  </w:divBdr>
                  <w:divsChild>
                    <w:div w:id="1426149737">
                      <w:marLeft w:val="0"/>
                      <w:marRight w:val="0"/>
                      <w:marTop w:val="0"/>
                      <w:marBottom w:val="750"/>
                      <w:divBdr>
                        <w:top w:val="single" w:sz="6" w:space="0" w:color="F5F5F5"/>
                        <w:left w:val="single" w:sz="6" w:space="0" w:color="F5F5F5"/>
                        <w:bottom w:val="single" w:sz="6" w:space="0" w:color="F5F5F5"/>
                        <w:right w:val="single" w:sz="6" w:space="0" w:color="F5F5F5"/>
                      </w:divBdr>
                      <w:divsChild>
                        <w:div w:id="1512918217">
                          <w:marLeft w:val="0"/>
                          <w:marRight w:val="0"/>
                          <w:marTop w:val="0"/>
                          <w:marBottom w:val="0"/>
                          <w:divBdr>
                            <w:top w:val="none" w:sz="0" w:space="0" w:color="auto"/>
                            <w:left w:val="none" w:sz="0" w:space="0" w:color="auto"/>
                            <w:bottom w:val="none" w:sz="0" w:space="0" w:color="auto"/>
                            <w:right w:val="none" w:sz="0" w:space="0" w:color="auto"/>
                          </w:divBdr>
                          <w:divsChild>
                            <w:div w:id="177887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0455550">
      <w:bodyDiv w:val="1"/>
      <w:marLeft w:val="0"/>
      <w:marRight w:val="0"/>
      <w:marTop w:val="0"/>
      <w:marBottom w:val="0"/>
      <w:divBdr>
        <w:top w:val="none" w:sz="0" w:space="0" w:color="auto"/>
        <w:left w:val="none" w:sz="0" w:space="0" w:color="auto"/>
        <w:bottom w:val="none" w:sz="0" w:space="0" w:color="auto"/>
        <w:right w:val="none" w:sz="0" w:space="0" w:color="auto"/>
      </w:divBdr>
    </w:div>
    <w:div w:id="1623465283">
      <w:bodyDiv w:val="1"/>
      <w:marLeft w:val="0"/>
      <w:marRight w:val="0"/>
      <w:marTop w:val="0"/>
      <w:marBottom w:val="0"/>
      <w:divBdr>
        <w:top w:val="none" w:sz="0" w:space="0" w:color="auto"/>
        <w:left w:val="none" w:sz="0" w:space="0" w:color="auto"/>
        <w:bottom w:val="none" w:sz="0" w:space="0" w:color="auto"/>
        <w:right w:val="none" w:sz="0" w:space="0" w:color="auto"/>
      </w:divBdr>
    </w:div>
    <w:div w:id="1988633652">
      <w:bodyDiv w:val="1"/>
      <w:marLeft w:val="0"/>
      <w:marRight w:val="0"/>
      <w:marTop w:val="0"/>
      <w:marBottom w:val="0"/>
      <w:divBdr>
        <w:top w:val="none" w:sz="0" w:space="0" w:color="auto"/>
        <w:left w:val="none" w:sz="0" w:space="0" w:color="auto"/>
        <w:bottom w:val="none" w:sz="0" w:space="0" w:color="auto"/>
        <w:right w:val="none" w:sz="0" w:space="0" w:color="auto"/>
      </w:divBdr>
    </w:div>
    <w:div w:id="1997495580">
      <w:bodyDiv w:val="1"/>
      <w:marLeft w:val="0"/>
      <w:marRight w:val="0"/>
      <w:marTop w:val="0"/>
      <w:marBottom w:val="0"/>
      <w:divBdr>
        <w:top w:val="none" w:sz="0" w:space="0" w:color="auto"/>
        <w:left w:val="none" w:sz="0" w:space="0" w:color="auto"/>
        <w:bottom w:val="none" w:sz="0" w:space="0" w:color="auto"/>
        <w:right w:val="none" w:sz="0" w:space="0" w:color="auto"/>
      </w:divBdr>
    </w:div>
    <w:div w:id="2046172529">
      <w:bodyDiv w:val="1"/>
      <w:marLeft w:val="0"/>
      <w:marRight w:val="0"/>
      <w:marTop w:val="0"/>
      <w:marBottom w:val="0"/>
      <w:divBdr>
        <w:top w:val="none" w:sz="0" w:space="0" w:color="auto"/>
        <w:left w:val="none" w:sz="0" w:space="0" w:color="auto"/>
        <w:bottom w:val="none" w:sz="0" w:space="0" w:color="auto"/>
        <w:right w:val="none" w:sz="0" w:space="0" w:color="auto"/>
      </w:divBdr>
    </w:div>
    <w:div w:id="2050716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jpg"/><Relationship Id="rId13" Type="http://schemas.openxmlformats.org/officeDocument/2006/relationships/image" Target="media/image6.png"/><Relationship Id="rId14" Type="http://schemas.openxmlformats.org/officeDocument/2006/relationships/hyperlink" Target="http://blogs.voanews.com/state-department-news/2012/07/31/challenging-beijing-in-the-south-china-sea/" TargetMode="External"/><Relationship Id="rId15" Type="http://schemas.openxmlformats.org/officeDocument/2006/relationships/hyperlink" Target="http://vietnamnews.vn/politics-laws/346075/viet-nam-protests-indonesian-attack-on-fishermen.html" TargetMode="External"/><Relationship Id="rId16" Type="http://schemas.openxmlformats.org/officeDocument/2006/relationships/hyperlink" Target="http://www.nst.com.my/news/2016/03/135558/heat-rises-over-maritime-dispute" TargetMode="Externa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jpg"/><Relationship Id="rId10"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F96465-7BFB-D44C-9E75-E655645B6C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4081</TotalTime>
  <Pages>8</Pages>
  <Words>2372</Words>
  <Characters>13525</Characters>
  <Application>Microsoft Macintosh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Lefei zhang</dc:creator>
  <cp:keywords/>
  <dc:description/>
  <cp:lastModifiedBy>Tian Qiu</cp:lastModifiedBy>
  <cp:revision>160</cp:revision>
  <dcterms:created xsi:type="dcterms:W3CDTF">2017-01-12T18:27:00Z</dcterms:created>
  <dcterms:modified xsi:type="dcterms:W3CDTF">2017-01-27T04:06:00Z</dcterms:modified>
</cp:coreProperties>
</file>