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7073" w14:textId="13BADA4F" w:rsidR="0022111B" w:rsidRDefault="0022111B" w:rsidP="0022111B">
      <w:pPr>
        <w:jc w:val="center"/>
        <w:rPr>
          <w:b/>
          <w:bCs/>
          <w:color w:val="FF0000"/>
          <w:u w:val="single"/>
        </w:rPr>
      </w:pPr>
      <w:r w:rsidRPr="0022111B">
        <w:rPr>
          <w:b/>
          <w:bCs/>
          <w:color w:val="FF0000"/>
          <w:u w:val="single"/>
        </w:rPr>
        <w:t>Compte rendu : Landing niveau 2 :</w:t>
      </w:r>
    </w:p>
    <w:p w14:paraId="2E491A36" w14:textId="77777777" w:rsidR="0022111B" w:rsidRDefault="0022111B" w:rsidP="0022111B">
      <w:pPr>
        <w:jc w:val="center"/>
        <w:rPr>
          <w:b/>
          <w:bCs/>
          <w:color w:val="FF0000"/>
          <w:u w:val="single"/>
        </w:rPr>
      </w:pPr>
    </w:p>
    <w:p w14:paraId="40208A52" w14:textId="7A52AD43" w:rsidR="0022111B" w:rsidRPr="0022111B" w:rsidRDefault="0022111B" w:rsidP="0022111B">
      <w:pPr>
        <w:rPr>
          <w:color w:val="70AD47" w:themeColor="accent6"/>
        </w:rPr>
      </w:pPr>
      <w:r w:rsidRPr="0022111B">
        <w:rPr>
          <w:color w:val="70AD47" w:themeColor="accent6"/>
        </w:rPr>
        <w:t xml:space="preserve">Quels sont les types de cloud </w:t>
      </w:r>
      <w:proofErr w:type="spellStart"/>
      <w:r w:rsidRPr="0022111B">
        <w:rPr>
          <w:color w:val="70AD47" w:themeColor="accent6"/>
        </w:rPr>
        <w:t>computing</w:t>
      </w:r>
      <w:proofErr w:type="spellEnd"/>
      <w:r w:rsidRPr="0022111B">
        <w:rPr>
          <w:color w:val="70AD47" w:themeColor="accent6"/>
        </w:rPr>
        <w:t xml:space="preserve"> disponible ? </w:t>
      </w:r>
    </w:p>
    <w:p w14:paraId="59DB89DC" w14:textId="2FF0DFDF" w:rsidR="0022111B" w:rsidRPr="0022111B" w:rsidRDefault="0022111B" w:rsidP="0022111B">
      <w:pPr>
        <w:rPr>
          <w:b/>
          <w:bCs/>
        </w:rPr>
      </w:pPr>
      <w:r w:rsidRPr="0022111B">
        <w:rPr>
          <w:b/>
          <w:bCs/>
        </w:rPr>
        <w:t xml:space="preserve">Il existe quatre types de cloud </w:t>
      </w:r>
      <w:proofErr w:type="spellStart"/>
      <w:r w:rsidRPr="0022111B">
        <w:rPr>
          <w:b/>
          <w:bCs/>
        </w:rPr>
        <w:t>computing</w:t>
      </w:r>
      <w:proofErr w:type="spellEnd"/>
      <w:r w:rsidRPr="0022111B">
        <w:rPr>
          <w:b/>
          <w:bCs/>
        </w:rPr>
        <w:t xml:space="preserve"> disponible : </w:t>
      </w:r>
    </w:p>
    <w:p w14:paraId="62CC0FEE" w14:textId="665A9F13" w:rsidR="0022111B" w:rsidRDefault="0022111B" w:rsidP="0022111B">
      <w:r w:rsidRPr="0022111B">
        <w:rPr>
          <w:b/>
          <w:bCs/>
          <w:u w:val="single"/>
        </w:rPr>
        <w:t>Cloud publique</w:t>
      </w:r>
      <w:r>
        <w:t xml:space="preserve"> : </w:t>
      </w:r>
      <w:r w:rsidRPr="0022111B">
        <w:t xml:space="preserve">Les </w:t>
      </w:r>
      <w:proofErr w:type="spellStart"/>
      <w:r w:rsidRPr="0022111B">
        <w:t>clouds</w:t>
      </w:r>
      <w:proofErr w:type="spellEnd"/>
      <w:r w:rsidRPr="0022111B">
        <w:t xml:space="preserve"> publics sont généralement des environnements cloud créés à partir d'une infrastructure informatique qui n'appartient pas à l'utilisateur final</w:t>
      </w:r>
      <w:r>
        <w:t>. Exemple : Microsoft.</w:t>
      </w:r>
    </w:p>
    <w:p w14:paraId="698C2AC3" w14:textId="63EEB5DD" w:rsidR="0022111B" w:rsidRDefault="0022111B" w:rsidP="0022111B">
      <w:r w:rsidRPr="0022111B">
        <w:rPr>
          <w:b/>
          <w:bCs/>
          <w:u w:val="single"/>
        </w:rPr>
        <w:t>Cloud privé :</w:t>
      </w:r>
      <w:r>
        <w:t xml:space="preserve"> </w:t>
      </w:r>
      <w:r w:rsidRPr="0022111B">
        <w:t xml:space="preserve">Les </w:t>
      </w:r>
      <w:proofErr w:type="spellStart"/>
      <w:r w:rsidRPr="0022111B">
        <w:t>clouds</w:t>
      </w:r>
      <w:proofErr w:type="spellEnd"/>
      <w:r w:rsidRPr="0022111B">
        <w:t xml:space="preserve"> privés sont généralement définis comme des environnements cloud spécifiques à un utilisateur final ou à un groupe, et sont habituellement exécutés derrière le pare-feu de l'utilisateur ou du groupe. Tous les </w:t>
      </w:r>
      <w:proofErr w:type="spellStart"/>
      <w:r w:rsidRPr="0022111B">
        <w:t>clouds</w:t>
      </w:r>
      <w:proofErr w:type="spellEnd"/>
      <w:r w:rsidRPr="0022111B">
        <w:t xml:space="preserve"> deviennent des </w:t>
      </w:r>
      <w:proofErr w:type="spellStart"/>
      <w:r w:rsidRPr="0022111B">
        <w:t>clouds</w:t>
      </w:r>
      <w:proofErr w:type="spellEnd"/>
      <w:r w:rsidRPr="0022111B">
        <w:t xml:space="preserve"> privés lorsque l'infrastructure informatique sous-jacente est spécifique à un client unique, avec un accès entièrement isolé.</w:t>
      </w:r>
    </w:p>
    <w:p w14:paraId="74777491" w14:textId="6A363C3F" w:rsidR="0022111B" w:rsidRPr="0022111B" w:rsidRDefault="0022111B" w:rsidP="0022111B">
      <w:pPr>
        <w:rPr>
          <w:b/>
          <w:bCs/>
          <w:u w:val="single"/>
        </w:rPr>
      </w:pPr>
      <w:r w:rsidRPr="0022111B">
        <w:rPr>
          <w:b/>
          <w:bCs/>
          <w:u w:val="single"/>
        </w:rPr>
        <w:t>Cloud hybride :</w:t>
      </w:r>
      <w:r>
        <w:rPr>
          <w:b/>
          <w:bCs/>
          <w:u w:val="single"/>
        </w:rPr>
        <w:t xml:space="preserve"> </w:t>
      </w:r>
      <w:r w:rsidRPr="0022111B">
        <w:t>Un cloud hybride fonctionne comme un environnement informatique unique créé à partir de plusieurs environnements connectés via des réseaux locaux (LAN), des réseaux étendus (WAN), des réseaux privés virtuels (VPN) et/ou des API.</w:t>
      </w:r>
      <w:r>
        <w:t xml:space="preserve"> C’est le parfait mélange un cloud privé et publique d’où hybride.</w:t>
      </w:r>
    </w:p>
    <w:p w14:paraId="28BB7326" w14:textId="39C554B9" w:rsidR="0022111B" w:rsidRDefault="0022111B" w:rsidP="0022111B">
      <w:r w:rsidRPr="0022111B">
        <w:rPr>
          <w:b/>
          <w:bCs/>
          <w:u w:val="single"/>
        </w:rPr>
        <w:t>Multicloud :</w:t>
      </w:r>
      <w:r>
        <w:rPr>
          <w:b/>
          <w:bCs/>
          <w:u w:val="single"/>
        </w:rPr>
        <w:t xml:space="preserve"> </w:t>
      </w:r>
      <w:r w:rsidRPr="0022111B">
        <w:t xml:space="preserve">Le multicloud est une approche du cloud qui s'appuie sur plusieurs services cloud et sur plusieurs fournisseurs de cloud, public ou privé. Tous les </w:t>
      </w:r>
      <w:proofErr w:type="spellStart"/>
      <w:r w:rsidRPr="0022111B">
        <w:t>clouds</w:t>
      </w:r>
      <w:proofErr w:type="spellEnd"/>
      <w:r w:rsidRPr="0022111B">
        <w:t xml:space="preserve"> hybrides sont des multiclouds, mais tous les multiclouds ne sont pas des </w:t>
      </w:r>
      <w:proofErr w:type="spellStart"/>
      <w:r w:rsidRPr="0022111B">
        <w:t>clouds</w:t>
      </w:r>
      <w:proofErr w:type="spellEnd"/>
      <w:r w:rsidRPr="0022111B">
        <w:t xml:space="preserve"> hybrides. Les multiclouds peuvent devenir des </w:t>
      </w:r>
      <w:proofErr w:type="spellStart"/>
      <w:r w:rsidRPr="0022111B">
        <w:t>clouds</w:t>
      </w:r>
      <w:proofErr w:type="spellEnd"/>
      <w:r w:rsidRPr="0022111B">
        <w:t xml:space="preserve"> hybrides lorsqu'une forme d'intégration ou d'orchestration permet de connecter plusieurs </w:t>
      </w:r>
      <w:proofErr w:type="spellStart"/>
      <w:r w:rsidRPr="0022111B">
        <w:t>clouds</w:t>
      </w:r>
      <w:proofErr w:type="spellEnd"/>
      <w:r w:rsidRPr="0022111B">
        <w:t>.</w:t>
      </w:r>
    </w:p>
    <w:p w14:paraId="3FE8B0FC" w14:textId="36309750" w:rsidR="0022111B" w:rsidRDefault="0022111B" w:rsidP="0022111B">
      <w:pPr>
        <w:rPr>
          <w:color w:val="70AD47" w:themeColor="accent6"/>
        </w:rPr>
      </w:pPr>
      <w:r w:rsidRPr="0022111B">
        <w:rPr>
          <w:color w:val="70AD47" w:themeColor="accent6"/>
        </w:rPr>
        <w:t>Affichez toutes les partitions présentes sur tous les disques</w:t>
      </w:r>
    </w:p>
    <w:p w14:paraId="68B4469A" w14:textId="4A262A15" w:rsidR="0022111B" w:rsidRDefault="0022111B" w:rsidP="0022111B">
      <w:r w:rsidRPr="0022111B">
        <w:drawing>
          <wp:anchor distT="0" distB="0" distL="114300" distR="114300" simplePos="0" relativeHeight="251658240" behindDoc="0" locked="0" layoutInCell="1" allowOverlap="1" wp14:anchorId="404E3158" wp14:editId="352953E7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752850" cy="4457271"/>
            <wp:effectExtent l="0" t="0" r="0" b="635"/>
            <wp:wrapNone/>
            <wp:docPr id="1619737469" name="Image 1" descr="Une image contenant texte, Appareils électroniques, capture d’écran,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37469" name="Image 1" descr="Une image contenant texte, Appareils électroniques, capture d’écran, logicie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457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Commande : </w:t>
      </w:r>
      <w:proofErr w:type="spellStart"/>
      <w:r>
        <w:t>lsblk</w:t>
      </w:r>
      <w:proofErr w:type="spellEnd"/>
    </w:p>
    <w:p w14:paraId="68A6AFBD" w14:textId="51266CBB" w:rsidR="0022111B" w:rsidRDefault="0022111B" w:rsidP="0022111B"/>
    <w:p w14:paraId="30C04D32" w14:textId="77777777" w:rsidR="0022111B" w:rsidRDefault="0022111B" w:rsidP="0022111B"/>
    <w:p w14:paraId="0696BF56" w14:textId="77777777" w:rsidR="0022111B" w:rsidRDefault="0022111B" w:rsidP="0022111B"/>
    <w:p w14:paraId="39810939" w14:textId="77777777" w:rsidR="0022111B" w:rsidRDefault="0022111B" w:rsidP="0022111B"/>
    <w:p w14:paraId="3C8F55BE" w14:textId="77777777" w:rsidR="0022111B" w:rsidRDefault="0022111B" w:rsidP="0022111B"/>
    <w:p w14:paraId="6509328F" w14:textId="77777777" w:rsidR="0022111B" w:rsidRDefault="0022111B" w:rsidP="0022111B"/>
    <w:p w14:paraId="7B398DCF" w14:textId="77777777" w:rsidR="0022111B" w:rsidRDefault="0022111B" w:rsidP="0022111B"/>
    <w:p w14:paraId="7052277E" w14:textId="77777777" w:rsidR="0022111B" w:rsidRDefault="0022111B" w:rsidP="0022111B"/>
    <w:p w14:paraId="219E02D0" w14:textId="77777777" w:rsidR="0022111B" w:rsidRDefault="0022111B" w:rsidP="0022111B"/>
    <w:p w14:paraId="0B08DF1F" w14:textId="77777777" w:rsidR="0022111B" w:rsidRDefault="0022111B" w:rsidP="0022111B"/>
    <w:p w14:paraId="1DA6F63C" w14:textId="77777777" w:rsidR="0022111B" w:rsidRDefault="0022111B" w:rsidP="0022111B"/>
    <w:p w14:paraId="44AB0BC9" w14:textId="77777777" w:rsidR="0022111B" w:rsidRDefault="0022111B" w:rsidP="0022111B"/>
    <w:p w14:paraId="4046CD21" w14:textId="77777777" w:rsidR="0022111B" w:rsidRDefault="0022111B" w:rsidP="0022111B"/>
    <w:p w14:paraId="45284584" w14:textId="77777777" w:rsidR="0022111B" w:rsidRDefault="0022111B" w:rsidP="0022111B"/>
    <w:p w14:paraId="69B87A20" w14:textId="77777777" w:rsidR="0022111B" w:rsidRDefault="0022111B" w:rsidP="0022111B"/>
    <w:p w14:paraId="46A20359" w14:textId="25391116" w:rsidR="004D38E5" w:rsidRPr="004D38E5" w:rsidRDefault="004D38E5" w:rsidP="0022111B">
      <w:pPr>
        <w:rPr>
          <w:color w:val="70AD47" w:themeColor="accent6"/>
        </w:rPr>
      </w:pPr>
      <w:r w:rsidRPr="004D38E5">
        <w:rPr>
          <w:color w:val="70AD47" w:themeColor="accent6"/>
        </w:rPr>
        <w:lastRenderedPageBreak/>
        <w:t>Création de l’exécutable :</w:t>
      </w:r>
    </w:p>
    <w:p w14:paraId="2333CAE7" w14:textId="7430E29C" w:rsidR="004D38E5" w:rsidRDefault="004D38E5" w:rsidP="0022111B">
      <w:r w:rsidRPr="004D38E5">
        <w:drawing>
          <wp:anchor distT="0" distB="0" distL="114300" distR="114300" simplePos="0" relativeHeight="251659264" behindDoc="0" locked="0" layoutInCell="1" allowOverlap="1" wp14:anchorId="42D03A73" wp14:editId="1272677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953691" cy="562053"/>
            <wp:effectExtent l="0" t="0" r="0" b="9525"/>
            <wp:wrapNone/>
            <wp:docPr id="1438620722" name="Image 1" descr="Une image contenant texte, Polic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20722" name="Image 1" descr="Une image contenant texte, Police, capture d’écran, noir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2C267" w14:textId="38822777" w:rsidR="0022111B" w:rsidRDefault="0022111B" w:rsidP="0022111B"/>
    <w:p w14:paraId="10636EB3" w14:textId="77777777" w:rsidR="004D38E5" w:rsidRDefault="004D38E5" w:rsidP="004D38E5"/>
    <w:p w14:paraId="313974EC" w14:textId="77777777" w:rsidR="004D38E5" w:rsidRDefault="004D38E5" w:rsidP="004D38E5"/>
    <w:p w14:paraId="02856449" w14:textId="3F8A8A54" w:rsidR="00314919" w:rsidRDefault="00314919" w:rsidP="004D38E5">
      <w:r>
        <w:t>Script :</w:t>
      </w:r>
    </w:p>
    <w:p w14:paraId="6FC945D1" w14:textId="212E5CD2" w:rsidR="00314919" w:rsidRDefault="00314919" w:rsidP="004D38E5">
      <w:r w:rsidRPr="00314919">
        <w:drawing>
          <wp:anchor distT="0" distB="0" distL="114300" distR="114300" simplePos="0" relativeHeight="251660288" behindDoc="0" locked="0" layoutInCell="1" allowOverlap="1" wp14:anchorId="10708B1B" wp14:editId="0AAB9CD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636068" cy="4240530"/>
            <wp:effectExtent l="0" t="0" r="0" b="7620"/>
            <wp:wrapNone/>
            <wp:docPr id="676703847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03847" name="Image 1" descr="Une image contenant texte, capture d’écra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68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2D097" w14:textId="74A8290E" w:rsidR="00314919" w:rsidRDefault="00314919" w:rsidP="004D38E5"/>
    <w:p w14:paraId="7A95870B" w14:textId="3B4CC911" w:rsidR="00314919" w:rsidRDefault="00314919" w:rsidP="004D38E5"/>
    <w:p w14:paraId="75AA4AE6" w14:textId="47DDC07D" w:rsidR="00314919" w:rsidRDefault="00314919" w:rsidP="004D38E5"/>
    <w:p w14:paraId="58375B7F" w14:textId="25E7B933" w:rsidR="00314919" w:rsidRDefault="00314919" w:rsidP="004D38E5"/>
    <w:p w14:paraId="38D80CB9" w14:textId="77777777" w:rsidR="00314919" w:rsidRDefault="00314919" w:rsidP="004D38E5"/>
    <w:p w14:paraId="1654C2F0" w14:textId="77777777" w:rsidR="00314919" w:rsidRDefault="00314919" w:rsidP="004D38E5"/>
    <w:p w14:paraId="10716CF0" w14:textId="0BFF176F" w:rsidR="00314919" w:rsidRDefault="00314919" w:rsidP="004D38E5"/>
    <w:p w14:paraId="72748FEA" w14:textId="77777777" w:rsidR="00314919" w:rsidRDefault="00314919" w:rsidP="004D38E5"/>
    <w:p w14:paraId="37511E29" w14:textId="41D0087C" w:rsidR="00314919" w:rsidRDefault="00314919" w:rsidP="004D38E5"/>
    <w:p w14:paraId="73E7F101" w14:textId="77777777" w:rsidR="00314919" w:rsidRDefault="00314919" w:rsidP="004D38E5"/>
    <w:p w14:paraId="6E4362AE" w14:textId="77777777" w:rsidR="00314919" w:rsidRDefault="00314919" w:rsidP="004D38E5"/>
    <w:p w14:paraId="347F7766" w14:textId="1D4B3775" w:rsidR="00314919" w:rsidRDefault="00314919" w:rsidP="004D38E5"/>
    <w:p w14:paraId="3A5DAEA7" w14:textId="77777777" w:rsidR="00314919" w:rsidRDefault="00314919" w:rsidP="004D38E5"/>
    <w:p w14:paraId="3A0403B3" w14:textId="77777777" w:rsidR="00314919" w:rsidRDefault="00314919" w:rsidP="004D38E5"/>
    <w:p w14:paraId="1DF57C62" w14:textId="77777777" w:rsidR="00314919" w:rsidRDefault="00314919" w:rsidP="004D38E5"/>
    <w:p w14:paraId="5DB726AD" w14:textId="62EB230D" w:rsidR="00314919" w:rsidRDefault="00314919" w:rsidP="004D38E5">
      <w:r>
        <w:t>Vérification :</w:t>
      </w:r>
    </w:p>
    <w:p w14:paraId="4A838980" w14:textId="3CB695C5" w:rsidR="00314919" w:rsidRDefault="00314919" w:rsidP="00314919">
      <w:r w:rsidRPr="00314919">
        <w:drawing>
          <wp:anchor distT="0" distB="0" distL="114300" distR="114300" simplePos="0" relativeHeight="251661312" behindDoc="0" locked="0" layoutInCell="1" allowOverlap="1" wp14:anchorId="439C7E4F" wp14:editId="2C346A26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5760720" cy="1360805"/>
            <wp:effectExtent l="0" t="0" r="0" b="0"/>
            <wp:wrapNone/>
            <wp:docPr id="20564994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99428" name="Image 1" descr="Une image contenant texte, capture d’écran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96E25" w14:textId="77777777" w:rsidR="00314919" w:rsidRDefault="00314919" w:rsidP="004D38E5"/>
    <w:p w14:paraId="25E98DBF" w14:textId="77777777" w:rsidR="00314919" w:rsidRDefault="00314919" w:rsidP="004D38E5"/>
    <w:p w14:paraId="0589AD43" w14:textId="77777777" w:rsidR="00314919" w:rsidRDefault="00314919" w:rsidP="004D38E5"/>
    <w:p w14:paraId="65B5C5EB" w14:textId="77777777" w:rsidR="00314919" w:rsidRDefault="00314919" w:rsidP="004D38E5"/>
    <w:p w14:paraId="2CF98113" w14:textId="77777777" w:rsidR="00314919" w:rsidRDefault="00314919" w:rsidP="004D38E5"/>
    <w:p w14:paraId="075AFE7A" w14:textId="77777777" w:rsidR="00314919" w:rsidRDefault="00314919" w:rsidP="004D38E5"/>
    <w:p w14:paraId="2AAEB580" w14:textId="77777777" w:rsidR="00314919" w:rsidRDefault="00314919" w:rsidP="004D38E5"/>
    <w:p w14:paraId="6D79F81F" w14:textId="0825E26B" w:rsidR="00314919" w:rsidRPr="00C73356" w:rsidRDefault="00C73356" w:rsidP="004D38E5">
      <w:pPr>
        <w:rPr>
          <w:color w:val="70AD47" w:themeColor="accent6"/>
        </w:rPr>
      </w:pPr>
      <w:r w:rsidRPr="00C73356">
        <w:rPr>
          <w:color w:val="70AD47" w:themeColor="accent6"/>
        </w:rPr>
        <w:lastRenderedPageBreak/>
        <w:t xml:space="preserve">Quelle est la commande à utiliser pour faire en sorte que mon PC dans le réseau en 10.0 </w:t>
      </w:r>
      <w:r w:rsidR="003A3AC1" w:rsidRPr="00C73356">
        <w:rPr>
          <w:color w:val="70AD47" w:themeColor="accent6"/>
        </w:rPr>
        <w:t>pings</w:t>
      </w:r>
      <w:r w:rsidRPr="00C73356">
        <w:rPr>
          <w:color w:val="70AD47" w:themeColor="accent6"/>
        </w:rPr>
        <w:t xml:space="preserve"> mon autre PC dans le réseau 20.0 ?</w:t>
      </w:r>
    </w:p>
    <w:p w14:paraId="02899919" w14:textId="285EF30A" w:rsidR="00314919" w:rsidRDefault="00C73356" w:rsidP="004D38E5">
      <w:r>
        <w:t xml:space="preserve">Il faut activer routage statique entre les deux routeurs donc mon routeur 1 avec le pc1 </w:t>
      </w:r>
    </w:p>
    <w:p w14:paraId="422B947E" w14:textId="5F8FD781" w:rsidR="00C73356" w:rsidRDefault="00C73356" w:rsidP="004D38E5">
      <w:r>
        <w:t>Qui sont présent sur le réseau 10.0.1.0/24 donc pour communiquer avec 20.0.1.0/24 il faut faire la commande :</w:t>
      </w:r>
    </w:p>
    <w:p w14:paraId="037AB2E0" w14:textId="77777777" w:rsidR="00C73356" w:rsidRDefault="00C73356" w:rsidP="004D38E5">
      <w:proofErr w:type="spellStart"/>
      <w:proofErr w:type="gramStart"/>
      <w:r>
        <w:t>ip</w:t>
      </w:r>
      <w:proofErr w:type="spellEnd"/>
      <w:proofErr w:type="gramEnd"/>
      <w:r>
        <w:t xml:space="preserve"> route 20.0.1.0 255.255.255.0 interface Gig0/1 (celle qui va vers l’autre routeur)</w:t>
      </w:r>
    </w:p>
    <w:p w14:paraId="277C8AC8" w14:textId="0CB370B9" w:rsidR="00C73356" w:rsidRPr="00C73356" w:rsidRDefault="00C73356" w:rsidP="004D38E5">
      <w:r>
        <w:t xml:space="preserve">Faire la même manipulation sur le Routeur1 : </w:t>
      </w:r>
      <w:proofErr w:type="spellStart"/>
      <w:r>
        <w:t>ip</w:t>
      </w:r>
      <w:proofErr w:type="spellEnd"/>
      <w:r>
        <w:t xml:space="preserve"> route 10.0.1.0 255.255.255.0 interface Gig0/1</w:t>
      </w:r>
    </w:p>
    <w:p w14:paraId="1D13FE78" w14:textId="4DC450CF" w:rsidR="00314919" w:rsidRDefault="00314919" w:rsidP="004D38E5"/>
    <w:p w14:paraId="2EBD9C9A" w14:textId="4AA5DC72" w:rsidR="003A3AC1" w:rsidRPr="003A3AC1" w:rsidRDefault="003A3AC1" w:rsidP="004D38E5">
      <w:pPr>
        <w:rPr>
          <w:b/>
          <w:bCs/>
          <w:u w:val="single"/>
        </w:rPr>
      </w:pPr>
      <w:proofErr w:type="spellStart"/>
      <w:r w:rsidRPr="003A3AC1">
        <w:rPr>
          <w:b/>
          <w:bCs/>
          <w:u w:val="single"/>
        </w:rPr>
        <w:t>Packet</w:t>
      </w:r>
      <w:proofErr w:type="spellEnd"/>
      <w:r w:rsidRPr="003A3AC1">
        <w:rPr>
          <w:b/>
          <w:bCs/>
          <w:u w:val="single"/>
        </w:rPr>
        <w:t xml:space="preserve"> tracer</w:t>
      </w:r>
      <w:r>
        <w:rPr>
          <w:b/>
          <w:bCs/>
          <w:u w:val="single"/>
        </w:rPr>
        <w:t> :</w:t>
      </w:r>
    </w:p>
    <w:p w14:paraId="1F3BE4A0" w14:textId="78EBEFFA" w:rsidR="00314919" w:rsidRDefault="003A3AC1" w:rsidP="004D38E5">
      <w:r w:rsidRPr="003A3AC1">
        <w:drawing>
          <wp:anchor distT="0" distB="0" distL="114300" distR="114300" simplePos="0" relativeHeight="251662336" behindDoc="0" locked="0" layoutInCell="1" allowOverlap="1" wp14:anchorId="75FC8E08" wp14:editId="693062F6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5760720" cy="2729865"/>
            <wp:effectExtent l="0" t="0" r="0" b="0"/>
            <wp:wrapNone/>
            <wp:docPr id="1849121246" name="Image 1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21246" name="Image 1" descr="Une image contenant texte, logiciel, Logiciel multimédia, Icône d’ordinateur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6080D" w14:textId="1B17BE4A" w:rsidR="00314919" w:rsidRDefault="00314919" w:rsidP="004D38E5"/>
    <w:p w14:paraId="618EEB17" w14:textId="77777777" w:rsidR="00314919" w:rsidRDefault="00314919" w:rsidP="004D38E5"/>
    <w:p w14:paraId="4FD1CE3F" w14:textId="77777777" w:rsidR="00314919" w:rsidRDefault="00314919" w:rsidP="004D38E5"/>
    <w:p w14:paraId="039596AE" w14:textId="77777777" w:rsidR="00314919" w:rsidRDefault="00314919" w:rsidP="004D38E5"/>
    <w:p w14:paraId="54EE0D4D" w14:textId="66720077" w:rsidR="00314919" w:rsidRPr="004D38E5" w:rsidRDefault="00314919" w:rsidP="004D38E5"/>
    <w:sectPr w:rsidR="00314919" w:rsidRPr="004D38E5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531E7" w14:textId="77777777" w:rsidR="002479E4" w:rsidRDefault="002479E4" w:rsidP="003A3AC1">
      <w:pPr>
        <w:spacing w:after="0" w:line="240" w:lineRule="auto"/>
      </w:pPr>
      <w:r>
        <w:separator/>
      </w:r>
    </w:p>
  </w:endnote>
  <w:endnote w:type="continuationSeparator" w:id="0">
    <w:p w14:paraId="19CDD12B" w14:textId="77777777" w:rsidR="002479E4" w:rsidRDefault="002479E4" w:rsidP="003A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67EF4" w14:textId="77777777" w:rsidR="002479E4" w:rsidRDefault="002479E4" w:rsidP="003A3AC1">
      <w:pPr>
        <w:spacing w:after="0" w:line="240" w:lineRule="auto"/>
      </w:pPr>
      <w:r>
        <w:separator/>
      </w:r>
    </w:p>
  </w:footnote>
  <w:footnote w:type="continuationSeparator" w:id="0">
    <w:p w14:paraId="49FCF1D6" w14:textId="77777777" w:rsidR="002479E4" w:rsidRDefault="002479E4" w:rsidP="003A3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D9CD0" w14:textId="27288172" w:rsidR="003A3AC1" w:rsidRDefault="003A3AC1">
    <w:pPr>
      <w:pStyle w:val="En-tte"/>
    </w:pPr>
    <w:r>
      <w:t>Dussol Kevin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1B"/>
    <w:rsid w:val="0022111B"/>
    <w:rsid w:val="002479E4"/>
    <w:rsid w:val="00314919"/>
    <w:rsid w:val="003A3AC1"/>
    <w:rsid w:val="004D38E5"/>
    <w:rsid w:val="00C7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8111"/>
  <w15:chartTrackingRefBased/>
  <w15:docId w15:val="{7938C5EF-9943-4846-8A3B-D5519E45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3A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3AC1"/>
  </w:style>
  <w:style w:type="paragraph" w:styleId="Pieddepage">
    <w:name w:val="footer"/>
    <w:basedOn w:val="Normal"/>
    <w:link w:val="PieddepageCar"/>
    <w:uiPriority w:val="99"/>
    <w:unhideWhenUsed/>
    <w:rsid w:val="003A3A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3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DUSSOL Kevin</dc:creator>
  <cp:keywords/>
  <dc:description/>
  <cp:lastModifiedBy>DUSSOL Kevin</cp:lastModifiedBy>
  <cp:revision>1</cp:revision>
  <dcterms:created xsi:type="dcterms:W3CDTF">2023-10-18T12:17:00Z</dcterms:created>
  <dcterms:modified xsi:type="dcterms:W3CDTF">2023-10-18T14:04:00Z</dcterms:modified>
</cp:coreProperties>
</file>