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6E8DD" w14:textId="77777777" w:rsidR="00D442CB" w:rsidRDefault="00D442CB" w:rsidP="00B723B7">
      <w:pPr>
        <w:pStyle w:val="Untertitel"/>
        <w:ind w:left="0"/>
        <w:rPr>
          <w:rFonts w:asciiTheme="majorHAnsi" w:eastAsiaTheme="majorEastAsia" w:hAnsiTheme="majorHAnsi"/>
          <w:b/>
          <w:color w:val="00649C" w:themeColor="accent1"/>
          <w:spacing w:val="-10"/>
          <w:kern w:val="28"/>
          <w:sz w:val="96"/>
          <w:szCs w:val="56"/>
        </w:rPr>
      </w:pPr>
      <w:r w:rsidRPr="00D442CB">
        <w:rPr>
          <w:rFonts w:asciiTheme="majorHAnsi" w:eastAsiaTheme="majorEastAsia" w:hAnsiTheme="majorHAnsi"/>
          <w:b/>
          <w:color w:val="00649C" w:themeColor="accent1"/>
          <w:spacing w:val="-10"/>
          <w:kern w:val="28"/>
          <w:sz w:val="96"/>
          <w:szCs w:val="56"/>
        </w:rPr>
        <w:t>Produktdesign und Produktentwicklung</w:t>
      </w:r>
    </w:p>
    <w:p w14:paraId="485033B3" w14:textId="3CF01FE8" w:rsidR="00B723B7" w:rsidRDefault="00000000" w:rsidP="00B723B7">
      <w:pPr>
        <w:pStyle w:val="Untertitel"/>
        <w:ind w:left="0"/>
      </w:pPr>
      <w:sdt>
        <w:sdtPr>
          <w:alias w:val="Untertitel/Betreff"/>
          <w:tag w:val="subtitle_subject"/>
          <w:id w:val="1634517100"/>
          <w:placeholder>
            <w:docPart w:val="CC93A819A024460FA8278A5C607529A2"/>
          </w:placeholder>
          <w:dataBinding w:prefixMappings="xmlns:ns0='http://purl.org/dc/elements/1.1/' xmlns:ns1='http://schemas.openxmlformats.org/package/2006/metadata/core-properties' " w:xpath="/ns1:coreProperties[1]/ns0:subject[1]" w:storeItemID="{6C3C8BC8-F283-45AE-878A-BAB7291924A1}"/>
          <w:text/>
        </w:sdtPr>
        <w:sdtContent>
          <w:r w:rsidR="00D442CB">
            <w:t>Greifer Entwicklung</w:t>
          </w:r>
        </w:sdtContent>
      </w:sdt>
    </w:p>
    <w:p w14:paraId="47DC2D33" w14:textId="4092E868" w:rsidR="00B723B7" w:rsidRDefault="00466537" w:rsidP="00033C4B">
      <w:pPr>
        <w:pStyle w:val="DeckblattStandard"/>
        <w:spacing w:before="2835"/>
        <w:ind w:left="0"/>
        <w:rPr>
          <w:lang w:val="de-AT"/>
        </w:rPr>
      </w:pPr>
      <w:r>
        <w:rPr>
          <w:lang w:val="de-AT"/>
        </w:rPr>
        <w:t>Kevin Eppacher</w:t>
      </w:r>
    </w:p>
    <w:p w14:paraId="6F4DCC84" w14:textId="72BCF2FE" w:rsidR="00D442CB" w:rsidRDefault="00D442CB" w:rsidP="00033C4B">
      <w:pPr>
        <w:pStyle w:val="DeckblattStandard"/>
        <w:spacing w:before="2835"/>
        <w:ind w:left="0"/>
      </w:pPr>
      <w:r>
        <w:rPr>
          <w:lang w:val="de-AT"/>
        </w:rPr>
        <w:t>Moritz Dönges</w:t>
      </w:r>
    </w:p>
    <w:p w14:paraId="64BEC8D4" w14:textId="77777777" w:rsidR="00134CA4" w:rsidRDefault="00134CA4">
      <w:r>
        <w:br w:type="page"/>
      </w:r>
    </w:p>
    <w:p w14:paraId="2A97AB2E" w14:textId="77777777" w:rsidR="00134CA4" w:rsidRPr="00BD4532" w:rsidRDefault="00134CA4" w:rsidP="00A03E7A">
      <w:pPr>
        <w:pStyle w:val="Inhaltsverzeichnisberschrift"/>
        <w:spacing w:before="0"/>
        <w:rPr>
          <w:lang w:val="de-AT"/>
        </w:rPr>
      </w:pPr>
      <w:bookmarkStart w:id="0" w:name="_Toc94255553"/>
      <w:r w:rsidRPr="00BD4532">
        <w:rPr>
          <w:lang w:val="de-AT"/>
        </w:rPr>
        <w:lastRenderedPageBreak/>
        <w:t>Inhaltsverzeichnis</w:t>
      </w:r>
      <w:bookmarkEnd w:id="0"/>
    </w:p>
    <w:p w14:paraId="4771A051" w14:textId="5F17F1DA" w:rsidR="00F060EA" w:rsidRDefault="00370105">
      <w:pPr>
        <w:pStyle w:val="Verzeichnis1"/>
        <w:rPr>
          <w:rFonts w:asciiTheme="minorHAnsi" w:eastAsiaTheme="minorEastAsia" w:hAnsiTheme="minorHAnsi"/>
          <w:noProof/>
          <w:kern w:val="2"/>
          <w:sz w:val="24"/>
          <w:szCs w:val="24"/>
          <w:lang w:val="de-AT" w:eastAsia="de-AT"/>
          <w14:ligatures w14:val="standardContextual"/>
        </w:rPr>
      </w:pPr>
      <w:r>
        <w:fldChar w:fldCharType="begin"/>
      </w:r>
      <w:r>
        <w:instrText xml:space="preserve"> TOC \o "2-3" \h \z \t "Überschrift 1;1" </w:instrText>
      </w:r>
      <w:r>
        <w:fldChar w:fldCharType="separate"/>
      </w:r>
      <w:hyperlink w:anchor="_Toc189674377" w:history="1">
        <w:r w:rsidR="00F060EA" w:rsidRPr="00014395">
          <w:rPr>
            <w:rStyle w:val="Hyperlink"/>
            <w:noProof/>
          </w:rPr>
          <w:t>Greif-Aufgabenstellung</w:t>
        </w:r>
        <w:r w:rsidR="00F060EA">
          <w:rPr>
            <w:noProof/>
            <w:webHidden/>
          </w:rPr>
          <w:tab/>
        </w:r>
        <w:r w:rsidR="00F060EA">
          <w:rPr>
            <w:noProof/>
            <w:webHidden/>
          </w:rPr>
          <w:fldChar w:fldCharType="begin"/>
        </w:r>
        <w:r w:rsidR="00F060EA">
          <w:rPr>
            <w:noProof/>
            <w:webHidden/>
          </w:rPr>
          <w:instrText xml:space="preserve"> PAGEREF _Toc189674377 \h </w:instrText>
        </w:r>
        <w:r w:rsidR="00F060EA">
          <w:rPr>
            <w:noProof/>
            <w:webHidden/>
          </w:rPr>
        </w:r>
        <w:r w:rsidR="00F060EA">
          <w:rPr>
            <w:noProof/>
            <w:webHidden/>
          </w:rPr>
          <w:fldChar w:fldCharType="separate"/>
        </w:r>
        <w:r w:rsidR="00F060EA">
          <w:rPr>
            <w:noProof/>
            <w:webHidden/>
          </w:rPr>
          <w:t>3</w:t>
        </w:r>
        <w:r w:rsidR="00F060EA">
          <w:rPr>
            <w:noProof/>
            <w:webHidden/>
          </w:rPr>
          <w:fldChar w:fldCharType="end"/>
        </w:r>
      </w:hyperlink>
    </w:p>
    <w:p w14:paraId="6D201386" w14:textId="06442C54" w:rsidR="00F060EA" w:rsidRDefault="00F060EA">
      <w:pPr>
        <w:pStyle w:val="Verzeichnis1"/>
        <w:rPr>
          <w:rFonts w:asciiTheme="minorHAnsi" w:eastAsiaTheme="minorEastAsia" w:hAnsiTheme="minorHAnsi"/>
          <w:noProof/>
          <w:kern w:val="2"/>
          <w:sz w:val="24"/>
          <w:szCs w:val="24"/>
          <w:lang w:val="de-AT" w:eastAsia="de-AT"/>
          <w14:ligatures w14:val="standardContextual"/>
        </w:rPr>
      </w:pPr>
      <w:hyperlink w:anchor="_Toc189674378" w:history="1">
        <w:r w:rsidRPr="00014395">
          <w:rPr>
            <w:rStyle w:val="Hyperlink"/>
            <w:noProof/>
          </w:rPr>
          <w:t>Konstruktives Schema</w:t>
        </w:r>
        <w:r>
          <w:rPr>
            <w:noProof/>
            <w:webHidden/>
          </w:rPr>
          <w:tab/>
        </w:r>
        <w:r>
          <w:rPr>
            <w:noProof/>
            <w:webHidden/>
          </w:rPr>
          <w:fldChar w:fldCharType="begin"/>
        </w:r>
        <w:r>
          <w:rPr>
            <w:noProof/>
            <w:webHidden/>
          </w:rPr>
          <w:instrText xml:space="preserve"> PAGEREF _Toc189674378 \h </w:instrText>
        </w:r>
        <w:r>
          <w:rPr>
            <w:noProof/>
            <w:webHidden/>
          </w:rPr>
        </w:r>
        <w:r>
          <w:rPr>
            <w:noProof/>
            <w:webHidden/>
          </w:rPr>
          <w:fldChar w:fldCharType="separate"/>
        </w:r>
        <w:r>
          <w:rPr>
            <w:noProof/>
            <w:webHidden/>
          </w:rPr>
          <w:t>4</w:t>
        </w:r>
        <w:r>
          <w:rPr>
            <w:noProof/>
            <w:webHidden/>
          </w:rPr>
          <w:fldChar w:fldCharType="end"/>
        </w:r>
      </w:hyperlink>
    </w:p>
    <w:p w14:paraId="0299DC31" w14:textId="4B507124" w:rsidR="00F060EA" w:rsidRDefault="00F060EA">
      <w:pPr>
        <w:pStyle w:val="Verzeichnis1"/>
        <w:rPr>
          <w:rFonts w:asciiTheme="minorHAnsi" w:eastAsiaTheme="minorEastAsia" w:hAnsiTheme="minorHAnsi"/>
          <w:noProof/>
          <w:kern w:val="2"/>
          <w:sz w:val="24"/>
          <w:szCs w:val="24"/>
          <w:lang w:val="de-AT" w:eastAsia="de-AT"/>
          <w14:ligatures w14:val="standardContextual"/>
        </w:rPr>
      </w:pPr>
      <w:hyperlink w:anchor="_Toc189674379" w:history="1">
        <w:r w:rsidRPr="00014395">
          <w:rPr>
            <w:rStyle w:val="Hyperlink"/>
            <w:noProof/>
          </w:rPr>
          <w:t>Greifkraft und Antrieb Berechnung</w:t>
        </w:r>
        <w:r>
          <w:rPr>
            <w:noProof/>
            <w:webHidden/>
          </w:rPr>
          <w:tab/>
        </w:r>
        <w:r>
          <w:rPr>
            <w:noProof/>
            <w:webHidden/>
          </w:rPr>
          <w:fldChar w:fldCharType="begin"/>
        </w:r>
        <w:r>
          <w:rPr>
            <w:noProof/>
            <w:webHidden/>
          </w:rPr>
          <w:instrText xml:space="preserve"> PAGEREF _Toc189674379 \h </w:instrText>
        </w:r>
        <w:r>
          <w:rPr>
            <w:noProof/>
            <w:webHidden/>
          </w:rPr>
        </w:r>
        <w:r>
          <w:rPr>
            <w:noProof/>
            <w:webHidden/>
          </w:rPr>
          <w:fldChar w:fldCharType="separate"/>
        </w:r>
        <w:r>
          <w:rPr>
            <w:noProof/>
            <w:webHidden/>
          </w:rPr>
          <w:t>6</w:t>
        </w:r>
        <w:r>
          <w:rPr>
            <w:noProof/>
            <w:webHidden/>
          </w:rPr>
          <w:fldChar w:fldCharType="end"/>
        </w:r>
      </w:hyperlink>
    </w:p>
    <w:p w14:paraId="63A0F57A" w14:textId="603F767B" w:rsidR="00F060EA" w:rsidRDefault="00F060EA">
      <w:pPr>
        <w:pStyle w:val="Verzeichnis1"/>
        <w:rPr>
          <w:rFonts w:asciiTheme="minorHAnsi" w:eastAsiaTheme="minorEastAsia" w:hAnsiTheme="minorHAnsi"/>
          <w:noProof/>
          <w:kern w:val="2"/>
          <w:sz w:val="24"/>
          <w:szCs w:val="24"/>
          <w:lang w:val="de-AT" w:eastAsia="de-AT"/>
          <w14:ligatures w14:val="standardContextual"/>
        </w:rPr>
      </w:pPr>
      <w:hyperlink w:anchor="_Toc189674380" w:history="1">
        <w:r w:rsidRPr="00014395">
          <w:rPr>
            <w:rStyle w:val="Hyperlink"/>
            <w:noProof/>
          </w:rPr>
          <w:t>Analytische und Numerische Auslegung</w:t>
        </w:r>
        <w:r>
          <w:rPr>
            <w:noProof/>
            <w:webHidden/>
          </w:rPr>
          <w:tab/>
        </w:r>
        <w:r>
          <w:rPr>
            <w:noProof/>
            <w:webHidden/>
          </w:rPr>
          <w:fldChar w:fldCharType="begin"/>
        </w:r>
        <w:r>
          <w:rPr>
            <w:noProof/>
            <w:webHidden/>
          </w:rPr>
          <w:instrText xml:space="preserve"> PAGEREF _Toc189674380 \h </w:instrText>
        </w:r>
        <w:r>
          <w:rPr>
            <w:noProof/>
            <w:webHidden/>
          </w:rPr>
        </w:r>
        <w:r>
          <w:rPr>
            <w:noProof/>
            <w:webHidden/>
          </w:rPr>
          <w:fldChar w:fldCharType="separate"/>
        </w:r>
        <w:r>
          <w:rPr>
            <w:noProof/>
            <w:webHidden/>
          </w:rPr>
          <w:t>6</w:t>
        </w:r>
        <w:r>
          <w:rPr>
            <w:noProof/>
            <w:webHidden/>
          </w:rPr>
          <w:fldChar w:fldCharType="end"/>
        </w:r>
      </w:hyperlink>
    </w:p>
    <w:p w14:paraId="30F63392" w14:textId="7B43128F" w:rsidR="00F060EA" w:rsidRDefault="00F060EA">
      <w:pPr>
        <w:pStyle w:val="Verzeichnis1"/>
        <w:rPr>
          <w:rFonts w:asciiTheme="minorHAnsi" w:eastAsiaTheme="minorEastAsia" w:hAnsiTheme="minorHAnsi"/>
          <w:noProof/>
          <w:kern w:val="2"/>
          <w:sz w:val="24"/>
          <w:szCs w:val="24"/>
          <w:lang w:val="de-AT" w:eastAsia="de-AT"/>
          <w14:ligatures w14:val="standardContextual"/>
        </w:rPr>
      </w:pPr>
      <w:hyperlink w:anchor="_Toc189674381" w:history="1">
        <w:r w:rsidRPr="00014395">
          <w:rPr>
            <w:rStyle w:val="Hyperlink"/>
            <w:noProof/>
          </w:rPr>
          <w:t>Konstruktive Gestaltung</w:t>
        </w:r>
        <w:r>
          <w:rPr>
            <w:noProof/>
            <w:webHidden/>
          </w:rPr>
          <w:tab/>
        </w:r>
        <w:r>
          <w:rPr>
            <w:noProof/>
            <w:webHidden/>
          </w:rPr>
          <w:fldChar w:fldCharType="begin"/>
        </w:r>
        <w:r>
          <w:rPr>
            <w:noProof/>
            <w:webHidden/>
          </w:rPr>
          <w:instrText xml:space="preserve"> PAGEREF _Toc189674381 \h </w:instrText>
        </w:r>
        <w:r>
          <w:rPr>
            <w:noProof/>
            <w:webHidden/>
          </w:rPr>
        </w:r>
        <w:r>
          <w:rPr>
            <w:noProof/>
            <w:webHidden/>
          </w:rPr>
          <w:fldChar w:fldCharType="separate"/>
        </w:r>
        <w:r>
          <w:rPr>
            <w:noProof/>
            <w:webHidden/>
          </w:rPr>
          <w:t>6</w:t>
        </w:r>
        <w:r>
          <w:rPr>
            <w:noProof/>
            <w:webHidden/>
          </w:rPr>
          <w:fldChar w:fldCharType="end"/>
        </w:r>
      </w:hyperlink>
    </w:p>
    <w:p w14:paraId="7025483F" w14:textId="5C835A6A" w:rsidR="00F060EA" w:rsidRDefault="00F060EA">
      <w:pPr>
        <w:pStyle w:val="Verzeichnis1"/>
        <w:rPr>
          <w:rFonts w:asciiTheme="minorHAnsi" w:eastAsiaTheme="minorEastAsia" w:hAnsiTheme="minorHAnsi"/>
          <w:noProof/>
          <w:kern w:val="2"/>
          <w:sz w:val="24"/>
          <w:szCs w:val="24"/>
          <w:lang w:val="de-AT" w:eastAsia="de-AT"/>
          <w14:ligatures w14:val="standardContextual"/>
        </w:rPr>
      </w:pPr>
      <w:hyperlink w:anchor="_Toc189674382" w:history="1">
        <w:r w:rsidRPr="00014395">
          <w:rPr>
            <w:rStyle w:val="Hyperlink"/>
            <w:noProof/>
          </w:rPr>
          <w:t>Adaption zur Lösung</w:t>
        </w:r>
        <w:r>
          <w:rPr>
            <w:noProof/>
            <w:webHidden/>
          </w:rPr>
          <w:tab/>
        </w:r>
        <w:r>
          <w:rPr>
            <w:noProof/>
            <w:webHidden/>
          </w:rPr>
          <w:fldChar w:fldCharType="begin"/>
        </w:r>
        <w:r>
          <w:rPr>
            <w:noProof/>
            <w:webHidden/>
          </w:rPr>
          <w:instrText xml:space="preserve"> PAGEREF _Toc189674382 \h </w:instrText>
        </w:r>
        <w:r>
          <w:rPr>
            <w:noProof/>
            <w:webHidden/>
          </w:rPr>
        </w:r>
        <w:r>
          <w:rPr>
            <w:noProof/>
            <w:webHidden/>
          </w:rPr>
          <w:fldChar w:fldCharType="separate"/>
        </w:r>
        <w:r>
          <w:rPr>
            <w:noProof/>
            <w:webHidden/>
          </w:rPr>
          <w:t>6</w:t>
        </w:r>
        <w:r>
          <w:rPr>
            <w:noProof/>
            <w:webHidden/>
          </w:rPr>
          <w:fldChar w:fldCharType="end"/>
        </w:r>
      </w:hyperlink>
    </w:p>
    <w:p w14:paraId="61517B6A" w14:textId="132D9D9A" w:rsidR="00F060EA" w:rsidRDefault="00F060EA">
      <w:pPr>
        <w:pStyle w:val="Verzeichnis1"/>
        <w:rPr>
          <w:rFonts w:asciiTheme="minorHAnsi" w:eastAsiaTheme="minorEastAsia" w:hAnsiTheme="minorHAnsi"/>
          <w:noProof/>
          <w:kern w:val="2"/>
          <w:sz w:val="24"/>
          <w:szCs w:val="24"/>
          <w:lang w:val="de-AT" w:eastAsia="de-AT"/>
          <w14:ligatures w14:val="standardContextual"/>
        </w:rPr>
      </w:pPr>
      <w:hyperlink w:anchor="_Toc189674383" w:history="1">
        <w:r w:rsidRPr="00014395">
          <w:rPr>
            <w:rStyle w:val="Hyperlink"/>
            <w:noProof/>
            <w:lang w:val="en-NZ"/>
          </w:rPr>
          <w:t>Literaturverzeichnis</w:t>
        </w:r>
        <w:r>
          <w:rPr>
            <w:noProof/>
            <w:webHidden/>
          </w:rPr>
          <w:tab/>
        </w:r>
        <w:r>
          <w:rPr>
            <w:noProof/>
            <w:webHidden/>
          </w:rPr>
          <w:fldChar w:fldCharType="begin"/>
        </w:r>
        <w:r>
          <w:rPr>
            <w:noProof/>
            <w:webHidden/>
          </w:rPr>
          <w:instrText xml:space="preserve"> PAGEREF _Toc189674383 \h </w:instrText>
        </w:r>
        <w:r>
          <w:rPr>
            <w:noProof/>
            <w:webHidden/>
          </w:rPr>
        </w:r>
        <w:r>
          <w:rPr>
            <w:noProof/>
            <w:webHidden/>
          </w:rPr>
          <w:fldChar w:fldCharType="separate"/>
        </w:r>
        <w:r>
          <w:rPr>
            <w:noProof/>
            <w:webHidden/>
          </w:rPr>
          <w:t>8</w:t>
        </w:r>
        <w:r>
          <w:rPr>
            <w:noProof/>
            <w:webHidden/>
          </w:rPr>
          <w:fldChar w:fldCharType="end"/>
        </w:r>
      </w:hyperlink>
    </w:p>
    <w:p w14:paraId="5B0B2427" w14:textId="0DF88C52" w:rsidR="00134CA4" w:rsidRPr="00BD4532" w:rsidRDefault="00370105" w:rsidP="00134CA4">
      <w:r>
        <w:rPr>
          <w:lang w:val="en-US"/>
        </w:rPr>
        <w:fldChar w:fldCharType="end"/>
      </w:r>
      <w:r w:rsidR="00134CA4" w:rsidRPr="00BD4532">
        <w:br w:type="page"/>
      </w:r>
    </w:p>
    <w:p w14:paraId="110D7C10" w14:textId="77777777" w:rsidR="00D442CB" w:rsidRDefault="00D442CB" w:rsidP="00D442CB">
      <w:pPr>
        <w:pStyle w:val="berschrift1"/>
      </w:pPr>
      <w:bookmarkStart w:id="1" w:name="_Toc189674377"/>
      <w:r>
        <w:lastRenderedPageBreak/>
        <w:t>Greif-Aufgabenstellung</w:t>
      </w:r>
      <w:bookmarkEnd w:id="1"/>
    </w:p>
    <w:p w14:paraId="41D2C5A9" w14:textId="436BA1FD" w:rsidR="002122C0" w:rsidRDefault="002122C0" w:rsidP="002122C0">
      <w:pPr>
        <w:keepNext/>
      </w:pPr>
      <w:r>
        <w:t xml:space="preserve">Ziel ist es ein Werkstück, wie in </w:t>
      </w:r>
      <w:r>
        <w:fldChar w:fldCharType="begin"/>
      </w:r>
      <w:r>
        <w:instrText xml:space="preserve"> REF _Ref189671489 \h </w:instrText>
      </w:r>
      <w:r>
        <w:fldChar w:fldCharType="separate"/>
      </w:r>
      <w:r>
        <w:t xml:space="preserve">Abbildung </w:t>
      </w:r>
      <w:r>
        <w:rPr>
          <w:noProof/>
        </w:rPr>
        <w:t>1</w:t>
      </w:r>
      <w:r>
        <w:fldChar w:fldCharType="end"/>
      </w:r>
      <w:r>
        <w:t xml:space="preserve"> dargestellt, von einem Förderband zu entnehmen und mittels einem geeigneten Endeffektor auf einem 6-Achs-Knickarm Roboter auf zwei Förderbänder abwechselnd zu manipulieren. </w:t>
      </w:r>
      <w:r>
        <w:br/>
      </w:r>
      <w:r>
        <w:rPr>
          <w:noProof/>
        </w:rPr>
        <w:drawing>
          <wp:inline distT="0" distB="0" distL="0" distR="0" wp14:anchorId="0D366650" wp14:editId="7AFFCE6B">
            <wp:extent cx="3994030" cy="2103689"/>
            <wp:effectExtent l="0" t="0" r="6985" b="0"/>
            <wp:docPr id="662850868" name="Grafik 1" descr="Ein Bild, das Werkzeug,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50868" name="Grafik 1" descr="Ein Bild, das Werkzeug, Design enthält.&#10;&#10;Automatisch generierte Beschreibung"/>
                    <pic:cNvPicPr/>
                  </pic:nvPicPr>
                  <pic:blipFill>
                    <a:blip r:embed="rId9"/>
                    <a:stretch>
                      <a:fillRect/>
                    </a:stretch>
                  </pic:blipFill>
                  <pic:spPr>
                    <a:xfrm>
                      <a:off x="0" y="0"/>
                      <a:ext cx="4004126" cy="2109006"/>
                    </a:xfrm>
                    <a:prstGeom prst="rect">
                      <a:avLst/>
                    </a:prstGeom>
                  </pic:spPr>
                </pic:pic>
              </a:graphicData>
            </a:graphic>
          </wp:inline>
        </w:drawing>
      </w:r>
    </w:p>
    <w:p w14:paraId="4924FC5B" w14:textId="46556274" w:rsidR="002122C0" w:rsidRPr="002122C0" w:rsidRDefault="002122C0" w:rsidP="002122C0">
      <w:pPr>
        <w:pStyle w:val="Beschriftung"/>
        <w:rPr>
          <w:lang w:val="de-AT"/>
        </w:rPr>
      </w:pPr>
      <w:bookmarkStart w:id="2" w:name="_Ref189671489"/>
      <w:r w:rsidRPr="002122C0">
        <w:rPr>
          <w:lang w:val="de-AT"/>
        </w:rPr>
        <w:t xml:space="preserve">Abbildung </w:t>
      </w:r>
      <w:r>
        <w:fldChar w:fldCharType="begin"/>
      </w:r>
      <w:r w:rsidRPr="002122C0">
        <w:rPr>
          <w:lang w:val="de-AT"/>
        </w:rPr>
        <w:instrText xml:space="preserve"> SEQ Abbildung \* ARABIC </w:instrText>
      </w:r>
      <w:r>
        <w:fldChar w:fldCharType="separate"/>
      </w:r>
      <w:r w:rsidR="008E7175">
        <w:rPr>
          <w:noProof/>
          <w:lang w:val="de-AT"/>
        </w:rPr>
        <w:t>1</w:t>
      </w:r>
      <w:r>
        <w:fldChar w:fldCharType="end"/>
      </w:r>
      <w:bookmarkEnd w:id="2"/>
      <w:r w:rsidRPr="002122C0">
        <w:rPr>
          <w:lang w:val="de-AT"/>
        </w:rPr>
        <w:t>: Werkstück</w:t>
      </w:r>
    </w:p>
    <w:p w14:paraId="0AFBEB24" w14:textId="1EC125FA" w:rsidR="002122C0" w:rsidRDefault="002122C0" w:rsidP="002122C0">
      <w:pPr>
        <w:keepNext/>
      </w:pPr>
      <w:r>
        <w:t xml:space="preserve">In </w:t>
      </w:r>
      <w:r>
        <w:fldChar w:fldCharType="begin"/>
      </w:r>
      <w:r>
        <w:instrText xml:space="preserve"> REF _Ref189671919 \h </w:instrText>
      </w:r>
      <w:r>
        <w:fldChar w:fldCharType="separate"/>
      </w:r>
      <w:r>
        <w:t xml:space="preserve">Abbildung </w:t>
      </w:r>
      <w:r>
        <w:rPr>
          <w:noProof/>
        </w:rPr>
        <w:t>2</w:t>
      </w:r>
      <w:r>
        <w:fldChar w:fldCharType="end"/>
      </w:r>
      <w:r>
        <w:t xml:space="preserve"> ist die Anlage veranschaulicht. Die bearbeiteten Werkstücke kommen mittels einem Gurt-Förderband, welche auf dem Förderband durch einen Seitenanschlag positioniert werden. Die endgültige Position längs in Fahrtrichtung des Förderbandes, wird durch eine 2D-Kamera ermittelt, sodass der Roboter variabel die Werkstücke aufnehmen kann. Die Taktzeit beträgt 5 s vom Zeitpunkt der Entnahme des Werkstückes bis zur nächsten Entnahme des Werkstückes. Aus Taktzeitgründen, wird vorgesehen, dass ein Leichtbau Manipulator auf einer linear Schiene verfahrbar ist, um Werkstücke bereits am Anfang des Förderbandes zu entnehmen. Dies ermöglicht es, vorübergehend einen Zeitpuffer aufzubauen.</w:t>
      </w:r>
    </w:p>
    <w:p w14:paraId="334230DE" w14:textId="77777777" w:rsidR="002122C0" w:rsidRDefault="002122C0" w:rsidP="002122C0">
      <w:pPr>
        <w:keepNext/>
      </w:pPr>
      <w:r w:rsidRPr="002122C0">
        <w:drawing>
          <wp:inline distT="0" distB="0" distL="0" distR="0" wp14:anchorId="3C90C059" wp14:editId="192B854D">
            <wp:extent cx="3226280" cy="2443934"/>
            <wp:effectExtent l="0" t="0" r="0" b="0"/>
            <wp:docPr id="1610574766" name="Grafik 1" descr="Ein Bild, das Tex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74766" name="Grafik 1" descr="Ein Bild, das Text, Diagramm enthält.&#10;&#10;Automatisch generierte Beschreibung"/>
                    <pic:cNvPicPr/>
                  </pic:nvPicPr>
                  <pic:blipFill>
                    <a:blip r:embed="rId10"/>
                    <a:stretch>
                      <a:fillRect/>
                    </a:stretch>
                  </pic:blipFill>
                  <pic:spPr>
                    <a:xfrm>
                      <a:off x="0" y="0"/>
                      <a:ext cx="3230520" cy="2447146"/>
                    </a:xfrm>
                    <a:prstGeom prst="rect">
                      <a:avLst/>
                    </a:prstGeom>
                  </pic:spPr>
                </pic:pic>
              </a:graphicData>
            </a:graphic>
          </wp:inline>
        </w:drawing>
      </w:r>
    </w:p>
    <w:p w14:paraId="1050429E" w14:textId="157E26D0" w:rsidR="002122C0" w:rsidRPr="002122C0" w:rsidRDefault="002122C0" w:rsidP="002122C0">
      <w:pPr>
        <w:pStyle w:val="Beschriftung"/>
        <w:rPr>
          <w:lang w:val="de-AT"/>
        </w:rPr>
      </w:pPr>
      <w:bookmarkStart w:id="3" w:name="_Ref189671919"/>
      <w:r w:rsidRPr="002122C0">
        <w:rPr>
          <w:lang w:val="de-AT"/>
        </w:rPr>
        <w:t xml:space="preserve">Abbildung </w:t>
      </w:r>
      <w:r>
        <w:fldChar w:fldCharType="begin"/>
      </w:r>
      <w:r w:rsidRPr="002122C0">
        <w:rPr>
          <w:lang w:val="de-AT"/>
        </w:rPr>
        <w:instrText xml:space="preserve"> SEQ Abbildung \* ARABIC </w:instrText>
      </w:r>
      <w:r>
        <w:fldChar w:fldCharType="separate"/>
      </w:r>
      <w:r w:rsidR="008E7175">
        <w:rPr>
          <w:noProof/>
          <w:lang w:val="de-AT"/>
        </w:rPr>
        <w:t>2</w:t>
      </w:r>
      <w:r>
        <w:fldChar w:fldCharType="end"/>
      </w:r>
      <w:bookmarkEnd w:id="3"/>
      <w:r w:rsidRPr="002122C0">
        <w:rPr>
          <w:lang w:val="de-AT"/>
        </w:rPr>
        <w:t>: Anlagen Skizze</w:t>
      </w:r>
    </w:p>
    <w:p w14:paraId="7542972A" w14:textId="73E4269F" w:rsidR="002122C0" w:rsidRDefault="002122C0" w:rsidP="002122C0">
      <w:pPr>
        <w:keepNext/>
      </w:pPr>
      <w:r>
        <w:lastRenderedPageBreak/>
        <w:t xml:space="preserve">In </w:t>
      </w:r>
      <w:r>
        <w:fldChar w:fldCharType="begin"/>
      </w:r>
      <w:r>
        <w:instrText xml:space="preserve"> REF _Ref189672543 \h </w:instrText>
      </w:r>
      <w:r>
        <w:fldChar w:fldCharType="separate"/>
      </w:r>
      <w:r>
        <w:t xml:space="preserve">Abbildung </w:t>
      </w:r>
      <w:r>
        <w:rPr>
          <w:noProof/>
        </w:rPr>
        <w:t>3</w:t>
      </w:r>
      <w:r>
        <w:fldChar w:fldCharType="end"/>
      </w:r>
      <w:r>
        <w:t xml:space="preserve"> (rechts) wird dargestellt, in welcher Orientierung das Werkstück auf dem Förderband ankommt und wie das Werkstück in welcher Orientierung platziert und abgeführt wird (links).</w:t>
      </w:r>
    </w:p>
    <w:p w14:paraId="5EA9C66B" w14:textId="77777777" w:rsidR="002122C0" w:rsidRDefault="002122C0" w:rsidP="002122C0">
      <w:pPr>
        <w:keepNext/>
      </w:pPr>
      <w:r w:rsidRPr="002122C0">
        <w:drawing>
          <wp:inline distT="0" distB="0" distL="0" distR="0" wp14:anchorId="6BD4FC36" wp14:editId="0D67AF7A">
            <wp:extent cx="6300470" cy="1801495"/>
            <wp:effectExtent l="0" t="0" r="5080" b="8255"/>
            <wp:docPr id="1669315551" name="Grafik 1" descr="Ein Bild, das Hart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5551" name="Grafik 1" descr="Ein Bild, das Hartwaren enthält.&#10;&#10;Automatisch generierte Beschreibung"/>
                    <pic:cNvPicPr/>
                  </pic:nvPicPr>
                  <pic:blipFill>
                    <a:blip r:embed="rId11"/>
                    <a:stretch>
                      <a:fillRect/>
                    </a:stretch>
                  </pic:blipFill>
                  <pic:spPr>
                    <a:xfrm>
                      <a:off x="0" y="0"/>
                      <a:ext cx="6300470" cy="1801495"/>
                    </a:xfrm>
                    <a:prstGeom prst="rect">
                      <a:avLst/>
                    </a:prstGeom>
                  </pic:spPr>
                </pic:pic>
              </a:graphicData>
            </a:graphic>
          </wp:inline>
        </w:drawing>
      </w:r>
    </w:p>
    <w:p w14:paraId="0CD5E956" w14:textId="641479D8" w:rsidR="002122C0" w:rsidRPr="00737983" w:rsidRDefault="002122C0" w:rsidP="002122C0">
      <w:pPr>
        <w:pStyle w:val="Beschriftung"/>
        <w:rPr>
          <w:lang w:val="de-AT"/>
        </w:rPr>
      </w:pPr>
      <w:bookmarkStart w:id="4" w:name="_Ref189672543"/>
      <w:r w:rsidRPr="002122C0">
        <w:rPr>
          <w:lang w:val="de-AT"/>
        </w:rPr>
        <w:t xml:space="preserve">Abbildung </w:t>
      </w:r>
      <w:r>
        <w:fldChar w:fldCharType="begin"/>
      </w:r>
      <w:r w:rsidRPr="002122C0">
        <w:rPr>
          <w:lang w:val="de-AT"/>
        </w:rPr>
        <w:instrText xml:space="preserve"> SEQ Abbildung \* ARABIC </w:instrText>
      </w:r>
      <w:r>
        <w:fldChar w:fldCharType="separate"/>
      </w:r>
      <w:r w:rsidR="008E7175">
        <w:rPr>
          <w:noProof/>
          <w:lang w:val="de-AT"/>
        </w:rPr>
        <w:t>3</w:t>
      </w:r>
      <w:r>
        <w:fldChar w:fldCharType="end"/>
      </w:r>
      <w:bookmarkEnd w:id="4"/>
      <w:r w:rsidRPr="002122C0">
        <w:rPr>
          <w:lang w:val="de-AT"/>
        </w:rPr>
        <w:t xml:space="preserve">: Bauteil Orientierung (Rechts </w:t>
      </w:r>
      <w:r>
        <w:rPr>
          <w:lang w:val="de-AT"/>
        </w:rPr>
        <w:t>–</w:t>
      </w:r>
      <w:r w:rsidRPr="002122C0">
        <w:rPr>
          <w:lang w:val="de-AT"/>
        </w:rPr>
        <w:t xml:space="preserve"> Z</w:t>
      </w:r>
      <w:r>
        <w:rPr>
          <w:lang w:val="de-AT"/>
        </w:rPr>
        <w:t>uführung | Links Abführung)</w:t>
      </w:r>
    </w:p>
    <w:p w14:paraId="71A35704" w14:textId="1A1DFDB1" w:rsidR="00D442CB" w:rsidRDefault="00D442CB" w:rsidP="00D442CB">
      <w:pPr>
        <w:pStyle w:val="berschrift1"/>
      </w:pPr>
      <w:bookmarkStart w:id="5" w:name="_Toc189674378"/>
      <w:r>
        <w:t>Konstruktives Schema</w:t>
      </w:r>
      <w:bookmarkEnd w:id="5"/>
    </w:p>
    <w:p w14:paraId="7A3EA7CC" w14:textId="77777777" w:rsidR="00737983" w:rsidRDefault="00220490" w:rsidP="00D442CB">
      <w:r>
        <w:t xml:space="preserve">Für die gegebene Aufgabenstellung wird ein parallel Backengreifer vorgesehen, mit einer kreisschiebenden Bewegung. </w:t>
      </w:r>
      <w:r w:rsidR="00737983" w:rsidRPr="00737983">
        <w:t>Ein Parallel-Backengreifer mit Kreisschiebung kombiniert die Vorteile eines stabilen und kraftvollen Greifmechanismus mit hoher Präzision und Verschleißarmut. Er eignet sich besonders für automatisierte Produktionsprozesse, in denen eine zuverlässige und wiederholbare Bauteilhandhabung erforderlich ist.</w:t>
      </w:r>
      <w:r w:rsidR="00737983">
        <w:t xml:space="preserve"> </w:t>
      </w:r>
    </w:p>
    <w:p w14:paraId="417CD71D" w14:textId="6D553E29" w:rsidR="00737983" w:rsidRDefault="00737983" w:rsidP="00D442CB">
      <w:r>
        <w:t>Die Auslegung des Greifers hängt von folgenden Faktoren ab:</w:t>
      </w:r>
    </w:p>
    <w:p w14:paraId="5FED0AA0" w14:textId="4D40AB90" w:rsidR="0019655F" w:rsidRDefault="0019655F" w:rsidP="0019655F">
      <w:r>
        <w:t xml:space="preserve">- </w:t>
      </w:r>
      <w:r>
        <w:t>Greif Merkmale</w:t>
      </w:r>
      <w:r w:rsidR="00737983">
        <w:br/>
        <w:t>- Greifkraft</w:t>
      </w:r>
      <w:r w:rsidR="00737983">
        <w:br/>
        <w:t xml:space="preserve">- </w:t>
      </w:r>
      <w:r>
        <w:t>Greifvolumen</w:t>
      </w:r>
    </w:p>
    <w:p w14:paraId="54833FD9" w14:textId="6EAC4CBA" w:rsidR="007A57BB" w:rsidRDefault="007A57BB" w:rsidP="0019655F">
      <w:r>
        <w:t xml:space="preserve">Das Werkstück in </w:t>
      </w:r>
      <w:r>
        <w:fldChar w:fldCharType="begin"/>
      </w:r>
      <w:r>
        <w:instrText xml:space="preserve"> REF _Ref189671489 \h </w:instrText>
      </w:r>
      <w:r>
        <w:fldChar w:fldCharType="separate"/>
      </w:r>
      <w:r w:rsidRPr="002122C0">
        <w:t xml:space="preserve">Abbildung </w:t>
      </w:r>
      <w:r>
        <w:rPr>
          <w:noProof/>
        </w:rPr>
        <w:t>1</w:t>
      </w:r>
      <w:r>
        <w:fldChar w:fldCharType="end"/>
      </w:r>
      <w:r>
        <w:t xml:space="preserve"> eignet sich optimal mittig auf den seitlichen parallelen Flächen zu greifen. Der Abstand zwischen beiden Flächen beträgt 42 mm. Somit muss der Greifer für mindestens 42 mm ausgelegt werden, indem die Hebelarme des Parallel-Backengreifers dementsprechend lang genug konstruiert wird. </w:t>
      </w:r>
      <w:r w:rsidR="00F060EA">
        <w:t xml:space="preserve">Die notwendige Greifkraft wird in </w:t>
      </w:r>
      <w:r w:rsidR="003F173E">
        <w:t>Kapitel “</w:t>
      </w:r>
      <w:r w:rsidR="00F060EA">
        <w:t>Greifkraft und Antrieb Berechnung“ näher erläutert.</w:t>
      </w:r>
      <w:r w:rsidR="003F173E">
        <w:t xml:space="preserve"> </w:t>
      </w:r>
      <w:r w:rsidR="00B9582A">
        <w:t xml:space="preserve">In </w:t>
      </w:r>
      <w:r w:rsidR="00B9582A">
        <w:fldChar w:fldCharType="begin"/>
      </w:r>
      <w:r w:rsidR="00B9582A">
        <w:instrText xml:space="preserve"> REF _Ref189674488 \h </w:instrText>
      </w:r>
      <w:r w:rsidR="00B9582A">
        <w:fldChar w:fldCharType="separate"/>
      </w:r>
      <w:r w:rsidR="00B9582A" w:rsidRPr="00737983">
        <w:t xml:space="preserve">Abbildung </w:t>
      </w:r>
      <w:r w:rsidR="00B9582A" w:rsidRPr="00737983">
        <w:rPr>
          <w:noProof/>
        </w:rPr>
        <w:t>4</w:t>
      </w:r>
      <w:r w:rsidR="00B9582A">
        <w:fldChar w:fldCharType="end"/>
      </w:r>
      <w:r w:rsidR="003F173E">
        <w:t xml:space="preserve"> </w:t>
      </w:r>
      <w:r w:rsidR="00B9582A">
        <w:t>ist eine schematische Skizze des Greifers dargestellt.</w:t>
      </w:r>
      <w:r w:rsidR="00E82CF6">
        <w:t xml:space="preserve"> Der Ordnungszustand des Werkstückes wird durch den Positionierungsgrad und dem Orientierungsgrad ermittelt. Obwohl das Werkstück auf dem Förderband mit einem seitlichen Anschlag zentriert wird, kann es sich in Längsrichtung des Förderbandes und in Querrichtung entlang der Auflagefläche frei bewegen. Zusätzlich kann das Werkstück sich auf dem Förderband entlang der z-Achse (orthogonal zur Auflagefläche des Förderbandes) frei bewegen. Aus dem ergibt sich folgender Positionierung (PG)-und Orientierungsgrad (OG):</w:t>
      </w:r>
    </w:p>
    <w:p w14:paraId="65734328" w14:textId="11988282" w:rsidR="00B9582A" w:rsidRDefault="00E82CF6" w:rsidP="0019655F">
      <w:r w:rsidRPr="005C1FBA">
        <w:rPr>
          <w:b/>
          <w:bCs/>
        </w:rPr>
        <w:t>PG</w:t>
      </w:r>
      <w:r>
        <w:t xml:space="preserve">: </w:t>
      </w:r>
      <w:r w:rsidR="00F67FAB">
        <w:t>1</w:t>
      </w:r>
    </w:p>
    <w:p w14:paraId="2627B340" w14:textId="72FF27D1" w:rsidR="00F67FAB" w:rsidRDefault="00F67FAB" w:rsidP="0019655F">
      <w:r w:rsidRPr="005C1FBA">
        <w:rPr>
          <w:b/>
          <w:bCs/>
        </w:rPr>
        <w:t>OG</w:t>
      </w:r>
      <w:r>
        <w:t>: 1</w:t>
      </w:r>
    </w:p>
    <w:p w14:paraId="6012326E" w14:textId="023D7CD0" w:rsidR="005C1FBA" w:rsidRDefault="005C1FBA" w:rsidP="0019655F">
      <w:r>
        <w:t>Aus dem ergibt sich der ein Ordnungszustand (OG) von 1 (OG/PG)</w:t>
      </w:r>
      <w:r w:rsidR="00262010">
        <w:t xml:space="preserve">. Ein OZ von 1 bedeutet, dass das Werkstück teilgeordnet im Raum ist. Um die Pose (bestehend aus Position und Orientierung) zu ermitteln, wird eine 2D-Kamera verwendet, um das Bauteil entlang und quer zum Förderband zu lokalisieren und um die Orientierung zu ermitteln. </w:t>
      </w:r>
    </w:p>
    <w:p w14:paraId="3DDEE48E" w14:textId="77777777" w:rsidR="00737983" w:rsidRDefault="00737983" w:rsidP="00D442CB"/>
    <w:p w14:paraId="723E18D1" w14:textId="77777777" w:rsidR="00737983" w:rsidRDefault="00737983" w:rsidP="00737983">
      <w:pPr>
        <w:keepNext/>
      </w:pPr>
      <w:r w:rsidRPr="00737983">
        <w:lastRenderedPageBreak/>
        <w:drawing>
          <wp:inline distT="0" distB="0" distL="0" distR="0" wp14:anchorId="742FA4FE" wp14:editId="6E25040F">
            <wp:extent cx="3800475" cy="4305300"/>
            <wp:effectExtent l="0" t="0" r="9525" b="0"/>
            <wp:docPr id="1589196364" name="Grafik 3"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4305300"/>
                    </a:xfrm>
                    <a:prstGeom prst="rect">
                      <a:avLst/>
                    </a:prstGeom>
                    <a:noFill/>
                    <a:ln>
                      <a:noFill/>
                    </a:ln>
                  </pic:spPr>
                </pic:pic>
              </a:graphicData>
            </a:graphic>
          </wp:inline>
        </w:drawing>
      </w:r>
    </w:p>
    <w:p w14:paraId="62D99BEF" w14:textId="53082F82" w:rsidR="00737983" w:rsidRPr="00737983" w:rsidRDefault="00737983" w:rsidP="00737983">
      <w:pPr>
        <w:pStyle w:val="Beschriftung"/>
        <w:rPr>
          <w:lang w:val="de-AT"/>
        </w:rPr>
      </w:pPr>
      <w:bookmarkStart w:id="6" w:name="_Ref189674488"/>
      <w:r w:rsidRPr="00737983">
        <w:rPr>
          <w:lang w:val="de-AT"/>
        </w:rPr>
        <w:t xml:space="preserve">Abbildung </w:t>
      </w:r>
      <w:r>
        <w:fldChar w:fldCharType="begin"/>
      </w:r>
      <w:r w:rsidRPr="00737983">
        <w:rPr>
          <w:lang w:val="de-AT"/>
        </w:rPr>
        <w:instrText xml:space="preserve"> SEQ Abbildung \* ARABIC </w:instrText>
      </w:r>
      <w:r>
        <w:fldChar w:fldCharType="separate"/>
      </w:r>
      <w:r w:rsidR="008E7175">
        <w:rPr>
          <w:noProof/>
          <w:lang w:val="de-AT"/>
        </w:rPr>
        <w:t>4</w:t>
      </w:r>
      <w:r>
        <w:fldChar w:fldCharType="end"/>
      </w:r>
      <w:bookmarkEnd w:id="6"/>
      <w:r w:rsidRPr="00737983">
        <w:rPr>
          <w:lang w:val="de-AT"/>
        </w:rPr>
        <w:t>: Schematische Skizze des Parallelbackengreifers</w:t>
      </w:r>
    </w:p>
    <w:p w14:paraId="04395436" w14:textId="77777777" w:rsidR="00572D34" w:rsidRDefault="00020FA0" w:rsidP="00BF3E69">
      <w:r w:rsidRPr="00020FA0">
        <w:t>Das Bauteil besitzt mit dem vorgesehenen Greifer zwei Freiheitsgrade, da es sich entlang der Greiffläche bewegen kann. Diese Bewegungsmöglichkeit wird jedoch durch den erforderlichen Kraft- und Reibschluss kompensiert. Der Greifer setzt sich aus sieben Gliedern, acht Drehgelenken und einer kinematischen Zwangsbedingung zwischen dem Antriebszahnrad und dem Abriebzahnrad zusammen.</w:t>
      </w:r>
      <w:r>
        <w:t xml:space="preserve"> In </w:t>
      </w:r>
      <w:r>
        <w:fldChar w:fldCharType="begin"/>
      </w:r>
      <w:r>
        <w:instrText xml:space="preserve"> REF _Ref189675952 \h </w:instrText>
      </w:r>
      <w:r>
        <w:fldChar w:fldCharType="separate"/>
      </w:r>
      <w:r w:rsidRPr="00737983">
        <w:t xml:space="preserve">Abbildung </w:t>
      </w:r>
      <w:r>
        <w:rPr>
          <w:noProof/>
        </w:rPr>
        <w:t>5</w:t>
      </w:r>
      <w:r>
        <w:fldChar w:fldCharType="end"/>
      </w:r>
      <w:r>
        <w:t xml:space="preserve"> wird die kinematische Kette des Endeffektors illustriert, welches die </w:t>
      </w:r>
      <w:r w:rsidR="00BF3E69">
        <w:t>Struktur und Anordnung der einzelnen Glieder sowie die Verbindungselemente darstellt. Die Kinematik des Systems basiert auf einer geschlossenen Viergelenkkette mit zusätzlichen Verbindungen, die eine synchrone Bewegung der Greifbacken ermöglichen.</w:t>
      </w:r>
      <w:r w:rsidR="00572D34">
        <w:t xml:space="preserve"> </w:t>
      </w:r>
    </w:p>
    <w:p w14:paraId="5866A875" w14:textId="28CAB974" w:rsidR="00BF3E69" w:rsidRDefault="00BF3E69" w:rsidP="00BF3E69">
      <w:r>
        <w:t>Die nummerierten Gelenke in Abbildung 5 zeigen die Hauptbewegungspunkte des Mechanismus, wobei die Glieder durch Drehgelenke gekoppelt sind. Der zentrale Bereich (Glied 1) dient als Basisstruktur, an der die übrigen beweglichen Elemente angebracht sind. Durch die Zwangsbedingung zwischen dem Antriebszahnrad und dem Abriebzahnrad wird eine gleichmäßige Kraftübertragung auf beide Greifseiten gewährleistet, sodass eine symmetrische und präzise Greifbewegung ermöglicht wird.</w:t>
      </w:r>
    </w:p>
    <w:p w14:paraId="07379006" w14:textId="75598397" w:rsidR="00737983" w:rsidRDefault="00BF3E69" w:rsidP="00BF3E69">
      <w:r>
        <w:t>Weiterhin sorgt die gewählte Kinematik für eine gleichmäßige Verteilung der Greifkräfte auf das Bauteil, wodurch eine zuverlässige Handhabung sichergestellt wird. Dies ist besonders wichtig, da sich das Werkstück entlang der Greiffläche bewegen könnte, falls der Kraft- und Reibschluss nicht ausreicht. Die Mechanik des Greifers minimiert dieses Risiko durch eine kontrollierte Bewegung und eine stabile Haltekraft.</w:t>
      </w:r>
    </w:p>
    <w:p w14:paraId="4E50DD17" w14:textId="77777777" w:rsidR="00A907F4" w:rsidRDefault="00A907F4" w:rsidP="00BF3E69"/>
    <w:p w14:paraId="708F3E15" w14:textId="77777777" w:rsidR="00A907F4" w:rsidRDefault="00A907F4" w:rsidP="00BF3E69"/>
    <w:p w14:paraId="7E165798" w14:textId="77777777" w:rsidR="00737983" w:rsidRDefault="00737983" w:rsidP="00737983">
      <w:pPr>
        <w:keepNext/>
      </w:pPr>
      <w:r w:rsidRPr="00737983">
        <w:lastRenderedPageBreak/>
        <w:drawing>
          <wp:inline distT="0" distB="0" distL="0" distR="0" wp14:anchorId="6F00894F" wp14:editId="6EE5F050">
            <wp:extent cx="4606506" cy="2211123"/>
            <wp:effectExtent l="0" t="0" r="3810" b="0"/>
            <wp:docPr id="2022474440" name="Grafik 5"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0379" cy="2217782"/>
                    </a:xfrm>
                    <a:prstGeom prst="rect">
                      <a:avLst/>
                    </a:prstGeom>
                    <a:noFill/>
                    <a:ln>
                      <a:noFill/>
                    </a:ln>
                  </pic:spPr>
                </pic:pic>
              </a:graphicData>
            </a:graphic>
          </wp:inline>
        </w:drawing>
      </w:r>
    </w:p>
    <w:p w14:paraId="02A09037" w14:textId="67960071" w:rsidR="00737983" w:rsidRPr="00737983" w:rsidRDefault="00737983" w:rsidP="00737983">
      <w:pPr>
        <w:pStyle w:val="Beschriftung"/>
        <w:rPr>
          <w:lang w:val="de-AT"/>
        </w:rPr>
      </w:pPr>
      <w:bookmarkStart w:id="7" w:name="_Ref189675952"/>
      <w:r w:rsidRPr="00737983">
        <w:rPr>
          <w:lang w:val="de-AT"/>
        </w:rPr>
        <w:t xml:space="preserve">Abbildung </w:t>
      </w:r>
      <w:r>
        <w:fldChar w:fldCharType="begin"/>
      </w:r>
      <w:r w:rsidRPr="00737983">
        <w:rPr>
          <w:lang w:val="de-AT"/>
        </w:rPr>
        <w:instrText xml:space="preserve"> SEQ Abbildung \* ARABIC </w:instrText>
      </w:r>
      <w:r>
        <w:fldChar w:fldCharType="separate"/>
      </w:r>
      <w:r w:rsidR="008E7175">
        <w:rPr>
          <w:noProof/>
          <w:lang w:val="de-AT"/>
        </w:rPr>
        <w:t>5</w:t>
      </w:r>
      <w:r>
        <w:fldChar w:fldCharType="end"/>
      </w:r>
      <w:bookmarkEnd w:id="7"/>
      <w:r w:rsidRPr="00737983">
        <w:rPr>
          <w:lang w:val="de-AT"/>
        </w:rPr>
        <w:t xml:space="preserve">: Kinematische Kette des </w:t>
      </w:r>
      <w:r w:rsidR="007A57BB" w:rsidRPr="00737983">
        <w:rPr>
          <w:lang w:val="de-AT"/>
        </w:rPr>
        <w:t>7-gliedrigen</w:t>
      </w:r>
      <w:r w:rsidRPr="00737983">
        <w:rPr>
          <w:lang w:val="de-AT"/>
        </w:rPr>
        <w:t xml:space="preserve"> Greifers</w:t>
      </w:r>
    </w:p>
    <w:p w14:paraId="167FC3E4" w14:textId="77777777" w:rsidR="00737983" w:rsidRDefault="00737983" w:rsidP="00D442CB"/>
    <w:p w14:paraId="46C6980F" w14:textId="5D502CB2" w:rsidR="009B49EB" w:rsidRDefault="009B49EB" w:rsidP="00D442CB">
      <w:r>
        <w:rPr>
          <w:noProof/>
        </w:rPr>
        <w:drawing>
          <wp:inline distT="0" distB="0" distL="0" distR="0" wp14:anchorId="2A1002BE" wp14:editId="61DC5906">
            <wp:extent cx="2251495" cy="1053655"/>
            <wp:effectExtent l="0" t="0" r="0" b="0"/>
            <wp:docPr id="1481073178" name="Grafik 1" descr="Ein Bild, das Text, Schrift, weiß,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3178" name="Grafik 1" descr="Ein Bild, das Text, Schrift, weiß, Diagramm enthält.&#10;&#10;Automatisch generierte Beschreibung"/>
                    <pic:cNvPicPr/>
                  </pic:nvPicPr>
                  <pic:blipFill>
                    <a:blip r:embed="rId14"/>
                    <a:stretch>
                      <a:fillRect/>
                    </a:stretch>
                  </pic:blipFill>
                  <pic:spPr>
                    <a:xfrm>
                      <a:off x="0" y="0"/>
                      <a:ext cx="2259916" cy="1057596"/>
                    </a:xfrm>
                    <a:prstGeom prst="rect">
                      <a:avLst/>
                    </a:prstGeom>
                  </pic:spPr>
                </pic:pic>
              </a:graphicData>
            </a:graphic>
          </wp:inline>
        </w:drawing>
      </w:r>
    </w:p>
    <w:p w14:paraId="44AD17E9" w14:textId="704FBF66" w:rsidR="007A57BB" w:rsidRDefault="007A57BB" w:rsidP="00D442CB">
      <w:pPr>
        <w:pStyle w:val="berschrift1"/>
      </w:pPr>
      <w:bookmarkStart w:id="8" w:name="_Toc189674379"/>
      <w:r>
        <w:t>Greifkraft und Antrieb Berechnung</w:t>
      </w:r>
      <w:bookmarkEnd w:id="8"/>
    </w:p>
    <w:p w14:paraId="4939F490" w14:textId="4345FA03" w:rsidR="00EF3CE2" w:rsidRPr="00AE55EB" w:rsidRDefault="00EF3CE2" w:rsidP="00613573">
      <w:pPr>
        <w:rPr>
          <w:b/>
          <w:bCs/>
        </w:rPr>
      </w:pPr>
      <w:r w:rsidRPr="00AE55EB">
        <w:rPr>
          <w:b/>
          <w:bCs/>
        </w:rPr>
        <w:t xml:space="preserve">Randbedingungen </w:t>
      </w:r>
      <w:r w:rsidRPr="00AE55EB">
        <w:rPr>
          <w:b/>
          <w:bCs/>
        </w:rPr>
        <w:t>für die Greifkraft Berechnung</w:t>
      </w:r>
      <w:r w:rsidRPr="00AE55EB">
        <w:rPr>
          <w:b/>
          <w:bCs/>
        </w:rPr>
        <w:t>:</w:t>
      </w:r>
    </w:p>
    <w:p w14:paraId="7D30120C" w14:textId="667695D1" w:rsidR="00EF3CE2" w:rsidRDefault="00EF3CE2" w:rsidP="00AE55EB">
      <w:pPr>
        <w:pStyle w:val="Listenabsatz"/>
        <w:numPr>
          <w:ilvl w:val="0"/>
          <w:numId w:val="13"/>
        </w:numPr>
      </w:pPr>
      <w:r>
        <w:t xml:space="preserve">Masse = </w:t>
      </w:r>
      <w:r w:rsidRPr="000F7F9E">
        <w:t>0.42</w:t>
      </w:r>
      <w:r>
        <w:t xml:space="preserve"> </w:t>
      </w:r>
      <w:r w:rsidRPr="000F7F9E">
        <w:t>kg</w:t>
      </w:r>
    </w:p>
    <w:p w14:paraId="692815D6" w14:textId="7B22B587" w:rsidR="00EF3CE2" w:rsidRDefault="00EF3CE2" w:rsidP="00AE55EB">
      <w:pPr>
        <w:pStyle w:val="Listenabsatz"/>
        <w:numPr>
          <w:ilvl w:val="0"/>
          <w:numId w:val="13"/>
        </w:numPr>
      </w:pPr>
      <w:r>
        <w:t>Taktzeit = 5 s</w:t>
      </w:r>
    </w:p>
    <w:p w14:paraId="4990D53D" w14:textId="78A35D9B" w:rsidR="00AE55EB" w:rsidRPr="00A766AA" w:rsidRDefault="004824E1" w:rsidP="00AE55EB">
      <w:pPr>
        <w:pStyle w:val="Listenabsatz"/>
        <w:numPr>
          <w:ilvl w:val="0"/>
          <w:numId w:val="13"/>
        </w:numPr>
        <w:rPr>
          <w:lang w:val="de-AT"/>
        </w:rPr>
      </w:pPr>
      <w:r w:rsidRPr="00A766AA">
        <w:rPr>
          <w:lang w:val="de-AT"/>
        </w:rPr>
        <w:t xml:space="preserve">Roboter maximale </w:t>
      </w:r>
      <w:r w:rsidR="00D25B2C" w:rsidRPr="00A766AA">
        <w:rPr>
          <w:lang w:val="de-AT"/>
        </w:rPr>
        <w:t>TCP-Geschwindigkeit</w:t>
      </w:r>
      <w:r w:rsidRPr="00A766AA">
        <w:rPr>
          <w:lang w:val="de-AT"/>
        </w:rPr>
        <w:t xml:space="preserve"> = 1.</w:t>
      </w:r>
      <w:r w:rsidR="004C3D45" w:rsidRPr="00A766AA">
        <w:rPr>
          <w:lang w:val="de-AT"/>
        </w:rPr>
        <w:t>2</w:t>
      </w:r>
      <w:r w:rsidRPr="00A766AA">
        <w:rPr>
          <w:lang w:val="de-AT"/>
        </w:rPr>
        <w:t xml:space="preserve"> m/s</w:t>
      </w:r>
    </w:p>
    <w:p w14:paraId="5370D53F" w14:textId="26937AD1" w:rsidR="00AE55EB" w:rsidRDefault="00AE55EB" w:rsidP="004824E1">
      <w:r>
        <w:t xml:space="preserve">Die Masse des Werkstückes wurde in </w:t>
      </w:r>
      <w:r w:rsidR="001F48ED">
        <w:t>SolidWorks</w:t>
      </w:r>
      <w:r>
        <w:t xml:space="preserve"> (SW) mittels den Materialeigenschaften (</w:t>
      </w:r>
      <w:r w:rsidRPr="00AE55EB">
        <w:t>0.7050</w:t>
      </w:r>
      <w:r>
        <w:t xml:space="preserve"> Gusseisen) ermittelt.</w:t>
      </w:r>
      <w:r w:rsidR="00A93DAE">
        <w:t xml:space="preserve"> Die Taktzeit wurde vorgegeben durch die Materialflussgeschwindigkeit der vorherigen Anlage und eine maximale TCP-Geschwindigkeit von 1.2 m/s</w:t>
      </w:r>
      <w:r w:rsidR="00A766AA">
        <w:t>.</w:t>
      </w:r>
    </w:p>
    <w:p w14:paraId="7C6C37DE" w14:textId="77777777" w:rsidR="00AE55EB" w:rsidRDefault="00AE55EB" w:rsidP="004824E1"/>
    <w:p w14:paraId="70AD5979" w14:textId="4F682389" w:rsidR="00613573" w:rsidRPr="00AE55EB" w:rsidRDefault="000F7F9E" w:rsidP="00613573">
      <w:pPr>
        <w:rPr>
          <w:b/>
          <w:bCs/>
        </w:rPr>
      </w:pPr>
      <w:r w:rsidRPr="00AE55EB">
        <w:rPr>
          <w:b/>
          <w:bCs/>
        </w:rPr>
        <w:t>Folgende Annahmen wurden für die Greifkraft Berechnung angenommen:</w:t>
      </w:r>
    </w:p>
    <w:p w14:paraId="66A05595" w14:textId="645D59D4" w:rsidR="000F7F9E" w:rsidRDefault="00BD7F7E" w:rsidP="00613573">
      <w:r>
        <w:t>Sicherheit = 2</w:t>
      </w:r>
    </w:p>
    <w:p w14:paraId="3904E829" w14:textId="7285DF58" w:rsidR="00BD7F7E" w:rsidRDefault="00BD7F7E" w:rsidP="00613573">
      <w:r>
        <w:t>Reibkoeffizient = 0.45</w:t>
      </w:r>
    </w:p>
    <w:p w14:paraId="6C94C4C7" w14:textId="00C1145A" w:rsidR="00613573" w:rsidRDefault="00A766AA" w:rsidP="00613573">
      <w:r>
        <w:t>Um etwaige Modellunsicherheiten zu kompensieren, wurde mit einer Sicherheit von 2 gerechnet und der Reibkoeffizient ergibt sich aus den Materialeigenschaften zwischen Gummi (TPU) und Gusseisen (</w:t>
      </w:r>
      <w:r w:rsidRPr="00AE55EB">
        <w:t>0.7050</w:t>
      </w:r>
      <w:r>
        <w:t xml:space="preserve">) und wurde aus den Kenndaten im Buch </w:t>
      </w:r>
      <w:sdt>
        <w:sdtPr>
          <w:alias w:val="To edit, see citavi.com/edit"/>
          <w:tag w:val="CitaviPlaceholder#ec3dda32-c757-4412-9bf9-8f559daa671a"/>
          <w:id w:val="1558430082"/>
          <w:placeholder>
            <w:docPart w:val="DefaultPlaceholder_-1854013440"/>
          </w:placeholder>
        </w:sdtPr>
        <w:sdtContent>
          <w:r w:rsidR="00DB3519">
            <w:fldChar w:fldCharType="begin"/>
          </w:r>
          <w:r w:rsidR="00DB351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YjY5OWJjLTRjYzYtNDJiOC04Mjc2LWExYTUwMjk3NzA3NCIsIlJhbmdlTGVuZ3RoIjozLCJSZWZlcmVuY2VJZCI6ImFlMzMyOTVhLWNmNzUtNDI0MC05YzU1LWNhYzNkNmMzYTU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ZC1uYi5pbmZvLzEyNTMwOTY5NjEvMDQiLCJVcmlTdHJpbmciOiJodHRwczovL2QtbmIuaW5mby8xMjUzMDk2OTYxLzA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}</w:instrText>
          </w:r>
          <w:r w:rsidR="00DB3519">
            <w:fldChar w:fldCharType="separate"/>
          </w:r>
          <w:r w:rsidR="00DB3519">
            <w:t>[1]</w:t>
          </w:r>
          <w:r w:rsidR="00DB3519">
            <w:fldChar w:fldCharType="end"/>
          </w:r>
        </w:sdtContent>
      </w:sdt>
      <w:r w:rsidR="00DB3519">
        <w:t xml:space="preserve"> ermittelt.</w:t>
      </w:r>
    </w:p>
    <w:p w14:paraId="663EABB7" w14:textId="77777777" w:rsidR="00A57787" w:rsidRDefault="00A57787" w:rsidP="00613573"/>
    <w:p w14:paraId="1775CF9D" w14:textId="7EACB76F" w:rsidR="00A57787" w:rsidRDefault="00A57787" w:rsidP="00613573">
      <w:r>
        <w:rPr>
          <w:noProof/>
        </w:rPr>
        <w:lastRenderedPageBreak/>
        <w:drawing>
          <wp:inline distT="0" distB="0" distL="0" distR="0" wp14:anchorId="43061210" wp14:editId="5C67233A">
            <wp:extent cx="3502325" cy="2916763"/>
            <wp:effectExtent l="0" t="0" r="3175" b="0"/>
            <wp:docPr id="188400512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05121" name="Grafik 1" descr="Ein Bild, das Text, Screenshot, Schrift, Zahl enthält.&#10;&#10;Automatisch generierte Beschreibung"/>
                    <pic:cNvPicPr/>
                  </pic:nvPicPr>
                  <pic:blipFill>
                    <a:blip r:embed="rId15"/>
                    <a:stretch>
                      <a:fillRect/>
                    </a:stretch>
                  </pic:blipFill>
                  <pic:spPr>
                    <a:xfrm>
                      <a:off x="0" y="0"/>
                      <a:ext cx="3507242" cy="2920858"/>
                    </a:xfrm>
                    <a:prstGeom prst="rect">
                      <a:avLst/>
                    </a:prstGeom>
                  </pic:spPr>
                </pic:pic>
              </a:graphicData>
            </a:graphic>
          </wp:inline>
        </w:drawing>
      </w:r>
    </w:p>
    <w:p w14:paraId="005AB659" w14:textId="77777777" w:rsidR="00E77EDC" w:rsidRPr="00E77EDC" w:rsidRDefault="00E77EDC" w:rsidP="00E77EDC">
      <w:r w:rsidRPr="00E77EDC">
        <w:t>Der maximale Abstand zwischen der Pick- und Place-Position wird berechnet, indem die maximale Geschwindigkeit mit der halben Taktzeit multipliziert wird.</w:t>
      </w:r>
    </w:p>
    <w:p w14:paraId="33121839" w14:textId="3FA51DA4" w:rsidR="00E77EDC" w:rsidRPr="00E77EDC" w:rsidRDefault="00E77EDC" w:rsidP="00E77EDC">
      <w:r w:rsidRPr="00E77EDC">
        <w:t>Zur vereinfachten Berechnung der maximalen Beschleunigung beim Anheben des Werkstücks wird angenommen, dass die Geschwindigkeit zu Beginn v=0</w:t>
      </w:r>
      <w:r w:rsidR="00B63D37">
        <w:t xml:space="preserve"> </w:t>
      </w:r>
      <w:r w:rsidRPr="00E77EDC">
        <w:t>ist und die Beschleunigung ihren Höchstwert bei der Hälfte des Verfahrwegs erreicht.</w:t>
      </w:r>
    </w:p>
    <w:p w14:paraId="58381CC5" w14:textId="23EB5B2F" w:rsidR="00E77EDC" w:rsidRPr="00E77EDC" w:rsidRDefault="00E77EDC" w:rsidP="00E77EDC">
      <w:r w:rsidRPr="00E77EDC">
        <w:t xml:space="preserve">Mithilfe der allgemeinen Bewegungsgleichung wird die Beschleunigung </w:t>
      </w:r>
      <w:r w:rsidR="00B63D37">
        <w:t>a</w:t>
      </w:r>
      <w:r w:rsidRPr="00E77EDC">
        <w:t xml:space="preserve"> hergeleitet. Da sowohl die Zeit, zu der die maximale Beschleunigung auftritt, als auch der maximale Abstand bekannt sind, kann die Beschleunigung direkt berechnet werden.</w:t>
      </w:r>
    </w:p>
    <w:p w14:paraId="3C3AC0DF" w14:textId="5A7BC103" w:rsidR="008E7175" w:rsidRDefault="008E7175" w:rsidP="008E7175">
      <w:pPr>
        <w:keepNext/>
      </w:pPr>
      <w:r>
        <w:rPr>
          <w:noProof/>
        </w:rPr>
        <w:drawing>
          <wp:inline distT="0" distB="0" distL="0" distR="0" wp14:anchorId="63F81B8C" wp14:editId="5C20C4E2">
            <wp:extent cx="3131389" cy="3050802"/>
            <wp:effectExtent l="0" t="0" r="0" b="0"/>
            <wp:docPr id="89256712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67120" name="Grafik 1" descr="Ein Bild, das Text, Screenshot, Schrift, Zahl enthält.&#10;&#10;Automatisch generierte Beschreibung"/>
                    <pic:cNvPicPr/>
                  </pic:nvPicPr>
                  <pic:blipFill>
                    <a:blip r:embed="rId16"/>
                    <a:stretch>
                      <a:fillRect/>
                    </a:stretch>
                  </pic:blipFill>
                  <pic:spPr>
                    <a:xfrm>
                      <a:off x="0" y="0"/>
                      <a:ext cx="3136979" cy="3056248"/>
                    </a:xfrm>
                    <a:prstGeom prst="rect">
                      <a:avLst/>
                    </a:prstGeom>
                  </pic:spPr>
                </pic:pic>
              </a:graphicData>
            </a:graphic>
          </wp:inline>
        </w:drawing>
      </w:r>
      <w:r w:rsidRPr="008E7175">
        <w:br/>
      </w:r>
      <w:r>
        <w:t xml:space="preserve">Dadurch dass zwei Greiferbacken das Werkstück abhängig der Gravitationsbeschleunigung und der höchst Beschleunigung mit einem Reibkoeffizienten </w:t>
      </w:r>
      <w:r w:rsidRPr="008E7175">
        <w:t>μ</w:t>
      </w:r>
      <w:r>
        <w:t xml:space="preserve"> festhalten, kann die notwendige Greifkraft berechnet werden. </w:t>
      </w:r>
      <w:r w:rsidRPr="008E7175">
        <w:t>Mittels der h-Strecken Methode, wird i</w:t>
      </w:r>
      <w:r>
        <w:t>m Punkt A (</w:t>
      </w:r>
      <w:r>
        <w:fldChar w:fldCharType="begin"/>
      </w:r>
      <w:r>
        <w:instrText xml:space="preserve"> REF _Ref189679923 \h </w:instrText>
      </w:r>
      <w:r>
        <w:fldChar w:fldCharType="separate"/>
      </w:r>
      <w:r>
        <w:t xml:space="preserve">Abbildung </w:t>
      </w:r>
      <w:r>
        <w:rPr>
          <w:noProof/>
        </w:rPr>
        <w:t>6</w:t>
      </w:r>
      <w:r>
        <w:fldChar w:fldCharType="end"/>
      </w:r>
      <w:r>
        <w:t>) die notwendige Kraft berechnet, durch den h-Strecken Verhältnis am Greifpunkt relativ zu Punkt A.</w:t>
      </w:r>
      <w:r w:rsidR="00370A9B">
        <w:t xml:space="preserve"> Aus der Länge des Hebels für Glied 2 und 7 (</w:t>
      </w:r>
      <w:r w:rsidR="00370A9B">
        <w:fldChar w:fldCharType="begin"/>
      </w:r>
      <w:r w:rsidR="00370A9B">
        <w:instrText xml:space="preserve"> REF _Ref189674488 \h </w:instrText>
      </w:r>
      <w:r w:rsidR="00370A9B">
        <w:fldChar w:fldCharType="separate"/>
      </w:r>
      <w:r w:rsidR="00370A9B" w:rsidRPr="00737983">
        <w:t xml:space="preserve">Abbildung </w:t>
      </w:r>
      <w:r w:rsidR="00370A9B">
        <w:rPr>
          <w:noProof/>
        </w:rPr>
        <w:t>4</w:t>
      </w:r>
      <w:r w:rsidR="00370A9B">
        <w:fldChar w:fldCharType="end"/>
      </w:r>
      <w:r w:rsidR="00370A9B">
        <w:t>), kann das notwendige Moment berechnet werden.</w:t>
      </w:r>
      <w:r w:rsidRPr="008E7175">
        <w:br/>
      </w:r>
      <w:r w:rsidRPr="008E7175">
        <w:lastRenderedPageBreak/>
        <w:br/>
      </w:r>
      <w:r>
        <w:rPr>
          <w:noProof/>
        </w:rPr>
        <w:drawing>
          <wp:inline distT="0" distB="0" distL="0" distR="0" wp14:anchorId="484CC10D" wp14:editId="6F52510A">
            <wp:extent cx="6300470" cy="6927215"/>
            <wp:effectExtent l="0" t="0" r="5080" b="6985"/>
            <wp:docPr id="1807362914"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2914" name="Grafik 1" descr="Ein Bild, das Screenshot, Design enthält.&#10;&#10;Automatisch generierte Beschreibung"/>
                    <pic:cNvPicPr/>
                  </pic:nvPicPr>
                  <pic:blipFill>
                    <a:blip r:embed="rId17"/>
                    <a:stretch>
                      <a:fillRect/>
                    </a:stretch>
                  </pic:blipFill>
                  <pic:spPr>
                    <a:xfrm>
                      <a:off x="0" y="0"/>
                      <a:ext cx="6300470" cy="6927215"/>
                    </a:xfrm>
                    <a:prstGeom prst="rect">
                      <a:avLst/>
                    </a:prstGeom>
                  </pic:spPr>
                </pic:pic>
              </a:graphicData>
            </a:graphic>
          </wp:inline>
        </w:drawing>
      </w:r>
    </w:p>
    <w:p w14:paraId="4865719C" w14:textId="53CDBBFB" w:rsidR="00613573" w:rsidRPr="008E7175" w:rsidRDefault="008E7175" w:rsidP="008E7175">
      <w:pPr>
        <w:pStyle w:val="Beschriftung"/>
        <w:rPr>
          <w:lang w:val="de-AT"/>
        </w:rPr>
      </w:pPr>
      <w:bookmarkStart w:id="9" w:name="_Ref189679923"/>
      <w:r w:rsidRPr="008E7175">
        <w:rPr>
          <w:lang w:val="de-AT"/>
        </w:rPr>
        <w:t xml:space="preserve">Abbildung </w:t>
      </w:r>
      <w:r>
        <w:fldChar w:fldCharType="begin"/>
      </w:r>
      <w:r w:rsidRPr="008E7175">
        <w:rPr>
          <w:lang w:val="de-AT"/>
        </w:rPr>
        <w:instrText xml:space="preserve"> SEQ Abbildung \* ARABIC </w:instrText>
      </w:r>
      <w:r>
        <w:fldChar w:fldCharType="separate"/>
      </w:r>
      <w:r w:rsidRPr="008E7175">
        <w:rPr>
          <w:noProof/>
          <w:lang w:val="de-AT"/>
        </w:rPr>
        <w:t>6</w:t>
      </w:r>
      <w:r>
        <w:fldChar w:fldCharType="end"/>
      </w:r>
      <w:bookmarkEnd w:id="9"/>
      <w:r w:rsidRPr="008E7175">
        <w:rPr>
          <w:lang w:val="de-AT"/>
        </w:rPr>
        <w:t xml:space="preserve">: Grafische Berechnung der Kraft im Punkt A </w:t>
      </w:r>
      <w:r w:rsidR="00871BC6" w:rsidRPr="008E7175">
        <w:rPr>
          <w:lang w:val="de-AT"/>
        </w:rPr>
        <w:t>mittels der</w:t>
      </w:r>
      <w:r w:rsidRPr="008E7175">
        <w:rPr>
          <w:lang w:val="de-AT"/>
        </w:rPr>
        <w:t xml:space="preserve"> h-Strecken Methode</w:t>
      </w:r>
    </w:p>
    <w:p w14:paraId="780886F2" w14:textId="3549CFB2" w:rsidR="00613573" w:rsidRDefault="00392099" w:rsidP="00613573">
      <w:r>
        <w:t xml:space="preserve">Es wurde ein Servo DC-Motor mit einem Drehmoment von 20 kgcm bzw. 1.96 Nm vorgesehen. </w:t>
      </w:r>
      <w:r w:rsidR="002A5B45">
        <w:t>Aus dem notwendigen Moment und dem Drehmoment des Servo Motors, ergibt sich eine Sicherheit von über 2.5.</w:t>
      </w:r>
    </w:p>
    <w:p w14:paraId="4F61B18F" w14:textId="77777777" w:rsidR="00613573" w:rsidRPr="00613573" w:rsidRDefault="00613573" w:rsidP="00613573"/>
    <w:p w14:paraId="3E9A05D1" w14:textId="2CF4C16C" w:rsidR="00D442CB" w:rsidRDefault="00D442CB" w:rsidP="00D442CB">
      <w:pPr>
        <w:pStyle w:val="berschrift1"/>
      </w:pPr>
      <w:bookmarkStart w:id="10" w:name="_Toc189674380"/>
      <w:r>
        <w:lastRenderedPageBreak/>
        <w:t>Analytische und Numerische Auslegung</w:t>
      </w:r>
      <w:bookmarkEnd w:id="10"/>
    </w:p>
    <w:p w14:paraId="50BF90D1" w14:textId="77777777" w:rsidR="00D442CB" w:rsidRPr="00D442CB" w:rsidRDefault="00D442CB" w:rsidP="00D442CB"/>
    <w:p w14:paraId="0A13120F" w14:textId="1273CA4E" w:rsidR="00D442CB" w:rsidRDefault="00D442CB" w:rsidP="00B471BB">
      <w:pPr>
        <w:pStyle w:val="berschrift1"/>
      </w:pPr>
      <w:bookmarkStart w:id="11" w:name="_Toc189674381"/>
      <w:r>
        <w:t>Konstruktive Gestaltung</w:t>
      </w:r>
      <w:bookmarkEnd w:id="11"/>
    </w:p>
    <w:p w14:paraId="54568A24" w14:textId="77777777" w:rsidR="00D442CB" w:rsidRDefault="00D442CB" w:rsidP="00D442CB"/>
    <w:p w14:paraId="3A1D8EEB" w14:textId="27F00602" w:rsidR="00D442CB" w:rsidRPr="00D442CB" w:rsidRDefault="00D442CB" w:rsidP="00D442CB">
      <w:pPr>
        <w:pStyle w:val="berschrift1"/>
      </w:pPr>
      <w:bookmarkStart w:id="12" w:name="_Toc189674382"/>
      <w:r>
        <w:t>Adaption zur Lösung</w:t>
      </w:r>
      <w:bookmarkEnd w:id="12"/>
    </w:p>
    <w:p w14:paraId="4196A683" w14:textId="77777777" w:rsidR="00D442CB" w:rsidRDefault="00D442CB" w:rsidP="00D442CB"/>
    <w:p w14:paraId="38281851" w14:textId="18A873A3" w:rsidR="00134CA4" w:rsidRPr="00BD4532" w:rsidRDefault="00134CA4" w:rsidP="00D442CB">
      <w:r w:rsidRPr="00BD4532">
        <w:br w:type="page"/>
      </w:r>
      <w:bookmarkStart w:id="13" w:name="_Toc121319663"/>
      <w:bookmarkStart w:id="14" w:name="_Toc121319739"/>
      <w:bookmarkStart w:id="15" w:name="_Toc129777481"/>
      <w:r w:rsidRPr="00B471BB">
        <w:lastRenderedPageBreak/>
        <w:t>Abbildungsverzeichnis</w:t>
      </w:r>
      <w:bookmarkEnd w:id="13"/>
      <w:bookmarkEnd w:id="14"/>
      <w:bookmarkEnd w:id="15"/>
    </w:p>
    <w:p w14:paraId="7539B4F6" w14:textId="77777777" w:rsidR="00370105" w:rsidRDefault="00134CA4">
      <w:pPr>
        <w:pStyle w:val="Abbildungsverzeichnis"/>
        <w:tabs>
          <w:tab w:val="right" w:pos="9912"/>
        </w:tabs>
        <w:rPr>
          <w:rFonts w:asciiTheme="minorHAnsi" w:eastAsiaTheme="minorEastAsia" w:hAnsiTheme="minorHAnsi"/>
          <w:noProof/>
          <w:lang w:eastAsia="de-AT"/>
        </w:rPr>
      </w:pPr>
      <w:r w:rsidRPr="00BD4532">
        <w:fldChar w:fldCharType="begin"/>
      </w:r>
      <w:r w:rsidRPr="00BD4532">
        <w:instrText xml:space="preserve"> TOC \h \z \c "Abbildung" </w:instrText>
      </w:r>
      <w:r w:rsidRPr="00BD4532">
        <w:fldChar w:fldCharType="separate"/>
      </w:r>
      <w:hyperlink w:anchor="_Toc129777719" w:history="1">
        <w:r w:rsidR="00370105" w:rsidRPr="00AB0FCF">
          <w:rPr>
            <w:rStyle w:val="Hyperlink"/>
            <w:noProof/>
          </w:rPr>
          <w:t>Abbildung 1: Ein Zitronenfisch (Zitronenfischzeichner, 2022)</w:t>
        </w:r>
        <w:r w:rsidR="00370105">
          <w:rPr>
            <w:noProof/>
            <w:webHidden/>
          </w:rPr>
          <w:tab/>
        </w:r>
        <w:r w:rsidR="00370105">
          <w:rPr>
            <w:noProof/>
            <w:webHidden/>
          </w:rPr>
          <w:fldChar w:fldCharType="begin"/>
        </w:r>
        <w:r w:rsidR="00370105">
          <w:rPr>
            <w:noProof/>
            <w:webHidden/>
          </w:rPr>
          <w:instrText xml:space="preserve"> PAGEREF _Toc129777719 \h </w:instrText>
        </w:r>
        <w:r w:rsidR="00370105">
          <w:rPr>
            <w:noProof/>
            <w:webHidden/>
          </w:rPr>
        </w:r>
        <w:r w:rsidR="00370105">
          <w:rPr>
            <w:noProof/>
            <w:webHidden/>
          </w:rPr>
          <w:fldChar w:fldCharType="separate"/>
        </w:r>
        <w:r w:rsidR="00370105">
          <w:rPr>
            <w:noProof/>
            <w:webHidden/>
          </w:rPr>
          <w:t>5</w:t>
        </w:r>
        <w:r w:rsidR="00370105">
          <w:rPr>
            <w:noProof/>
            <w:webHidden/>
          </w:rPr>
          <w:fldChar w:fldCharType="end"/>
        </w:r>
      </w:hyperlink>
    </w:p>
    <w:p w14:paraId="41E043E4" w14:textId="77777777" w:rsidR="00134CA4" w:rsidRPr="00BD4532" w:rsidRDefault="00134CA4" w:rsidP="00134CA4">
      <w:r w:rsidRPr="00BD4532">
        <w:fldChar w:fldCharType="end"/>
      </w:r>
      <w:r w:rsidRPr="00BD4532">
        <w:br w:type="page"/>
      </w:r>
    </w:p>
    <w:p w14:paraId="53996BDA" w14:textId="77777777" w:rsidR="00134CA4" w:rsidRPr="00DB3519" w:rsidRDefault="00134CA4" w:rsidP="00370105">
      <w:pPr>
        <w:pStyle w:val="berschrift1"/>
      </w:pPr>
      <w:bookmarkStart w:id="16" w:name="_Toc121319664"/>
      <w:bookmarkStart w:id="17" w:name="_Toc121319741"/>
      <w:bookmarkStart w:id="18" w:name="_Toc129777483"/>
      <w:bookmarkStart w:id="19" w:name="_Toc189674383"/>
      <w:r w:rsidRPr="00DB3519">
        <w:lastRenderedPageBreak/>
        <w:t>Literaturverzeichnis</w:t>
      </w:r>
      <w:bookmarkEnd w:id="16"/>
      <w:bookmarkEnd w:id="17"/>
      <w:bookmarkEnd w:id="18"/>
      <w:bookmarkEnd w:id="19"/>
    </w:p>
    <w:p w14:paraId="3FCB64DC" w14:textId="77777777" w:rsidR="000F4F4A" w:rsidRDefault="00370105" w:rsidP="000F4F4A">
      <w:pPr>
        <w:pStyle w:val="Literaturverzeichnis"/>
        <w:ind w:left="720" w:hanging="720"/>
        <w:rPr>
          <w:noProof/>
          <w:sz w:val="24"/>
          <w:szCs w:val="24"/>
        </w:rPr>
      </w:pPr>
      <w:r>
        <w:rPr>
          <w:rFonts w:eastAsiaTheme="majorEastAsia" w:cstheme="majorBidi"/>
          <w:color w:val="00649C"/>
          <w:sz w:val="72"/>
          <w:szCs w:val="32"/>
        </w:rPr>
        <w:fldChar w:fldCharType="begin"/>
      </w:r>
      <w:r w:rsidRPr="00DB3519">
        <w:instrText xml:space="preserve"> BIBLIOGRAPHY  \l 3079 </w:instrText>
      </w:r>
      <w:r>
        <w:rPr>
          <w:rFonts w:eastAsiaTheme="majorEastAsia" w:cstheme="majorBidi"/>
          <w:color w:val="00649C"/>
          <w:sz w:val="72"/>
          <w:szCs w:val="32"/>
        </w:rPr>
        <w:fldChar w:fldCharType="separate"/>
      </w:r>
      <w:r w:rsidR="000F4F4A" w:rsidRPr="00DB3519">
        <w:rPr>
          <w:noProof/>
        </w:rPr>
        <w:t xml:space="preserve">European Court of Human Rights, Council of Europe. </w:t>
      </w:r>
      <w:r w:rsidR="000F4F4A">
        <w:rPr>
          <w:noProof/>
        </w:rPr>
        <w:t xml:space="preserve">(kein Datum). </w:t>
      </w:r>
      <w:r w:rsidR="000F4F4A">
        <w:rPr>
          <w:i/>
          <w:iCs/>
          <w:noProof/>
        </w:rPr>
        <w:t>Die Europäische Menschenrechtskonvention (Fassung Protokoll 11, 14).</w:t>
      </w:r>
      <w:r w:rsidR="000F4F4A">
        <w:rPr>
          <w:noProof/>
        </w:rPr>
        <w:t xml:space="preserve"> Abgerufen am 04. 03 2021 von https://www.echr.coe.int/Documents/Convention_DEU.pdf</w:t>
      </w:r>
    </w:p>
    <w:p w14:paraId="78E91D84" w14:textId="77777777" w:rsidR="000F4F4A" w:rsidRDefault="000F4F4A" w:rsidP="000F4F4A">
      <w:pPr>
        <w:pStyle w:val="Literaturverzeichnis"/>
        <w:ind w:left="720" w:hanging="720"/>
        <w:rPr>
          <w:noProof/>
        </w:rPr>
      </w:pPr>
      <w:r>
        <w:rPr>
          <w:noProof/>
        </w:rPr>
        <w:t>Zitronenfischzeichner. (22. 10 2022). Zitronenfisch. Meer.</w:t>
      </w:r>
    </w:p>
    <w:p w14:paraId="221E49BD" w14:textId="77777777" w:rsidR="00370105" w:rsidRDefault="00370105" w:rsidP="000F4F4A">
      <w:r>
        <w:fldChar w:fldCharType="end"/>
      </w:r>
    </w:p>
    <w:sdt>
      <w:sdtPr>
        <w:tag w:val="CitaviBibliography"/>
        <w:id w:val="-1359801820"/>
        <w:placeholder>
          <w:docPart w:val="DefaultPlaceholder_-1854013440"/>
        </w:placeholder>
      </w:sdtPr>
      <w:sdtContent>
        <w:p w14:paraId="1C7344FC" w14:textId="77777777" w:rsidR="00DB3519" w:rsidRDefault="00DB3519" w:rsidP="00DB3519">
          <w:pPr>
            <w:pStyle w:val="CitaviBibliographyHeading"/>
          </w:pPr>
          <w:r>
            <w:fldChar w:fldCharType="begin"/>
          </w:r>
          <w:r>
            <w:instrText>ADDIN CitaviBibliography</w:instrText>
          </w:r>
          <w:r>
            <w:fldChar w:fldCharType="separate"/>
          </w:r>
          <w:r>
            <w:t>References</w:t>
          </w:r>
        </w:p>
        <w:p w14:paraId="70681DBA" w14:textId="69A0BF5C" w:rsidR="00DB3519" w:rsidRDefault="00DB3519" w:rsidP="00DB3519">
          <w:pPr>
            <w:pStyle w:val="CitaviBibliographyEntry"/>
          </w:pPr>
          <w:r>
            <w:t>[1]</w:t>
          </w:r>
          <w:r>
            <w:tab/>
          </w:r>
          <w:bookmarkStart w:id="20" w:name="_CTVL001ae33295acf7542409c55cac3d6c3a523"/>
          <w:r>
            <w:t>Gomeringer, R., Kilgus, R., Menges, V</w:t>
          </w:r>
          <w:bookmarkEnd w:id="20"/>
          <w:r>
            <w:t>.</w:t>
          </w:r>
          <w:r w:rsidRPr="00DB3519">
            <w:rPr>
              <w:i/>
            </w:rPr>
            <w:t>, et al.</w:t>
          </w:r>
          <w:r w:rsidRPr="00DB3519">
            <w:t>: ‘Tabellenbuch Metall: Mit Formelsammlung’ (Verlag Europa-Lehrmittel Nourney Vollmer GmbH &amp; Co. KG, Haan-Gruiten, 2024, 49th edn.)</w:t>
          </w:r>
          <w:r>
            <w:fldChar w:fldCharType="end"/>
          </w:r>
        </w:p>
      </w:sdtContent>
    </w:sdt>
    <w:p w14:paraId="21ACE3FC" w14:textId="77777777" w:rsidR="00DB3519" w:rsidRPr="00370105" w:rsidRDefault="00DB3519" w:rsidP="00DB3519"/>
    <w:sectPr w:rsidR="00DB3519" w:rsidRPr="00370105" w:rsidSect="00422EE4">
      <w:headerReference w:type="even" r:id="rId18"/>
      <w:headerReference w:type="default" r:id="rId19"/>
      <w:footerReference w:type="even" r:id="rId20"/>
      <w:footerReference w:type="default" r:id="rId21"/>
      <w:headerReference w:type="first" r:id="rId22"/>
      <w:footerReference w:type="first" r:id="rId23"/>
      <w:pgSz w:w="11906" w:h="16838" w:code="9"/>
      <w:pgMar w:top="992" w:right="992" w:bottom="992" w:left="99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0DE67" w14:textId="77777777" w:rsidR="00C46819" w:rsidRDefault="00C46819" w:rsidP="008F07B0">
      <w:pPr>
        <w:spacing w:after="0" w:line="240" w:lineRule="auto"/>
      </w:pPr>
      <w:r>
        <w:separator/>
      </w:r>
    </w:p>
  </w:endnote>
  <w:endnote w:type="continuationSeparator" w:id="0">
    <w:p w14:paraId="3DB6AAD9" w14:textId="77777777" w:rsidR="00C46819" w:rsidRDefault="00C46819" w:rsidP="008F0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8B7F4" w14:textId="77777777" w:rsidR="00A05B62" w:rsidRDefault="00A05B6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FF611" w14:textId="77777777" w:rsidR="00643CD5" w:rsidRDefault="00643CD5" w:rsidP="00643CD5">
    <w:pPr>
      <w:pStyle w:val="Fuzeile"/>
      <w:jc w:val="right"/>
    </w:pPr>
    <w:r>
      <w:fldChar w:fldCharType="begin"/>
    </w:r>
    <w:r>
      <w:instrText>PAGE   \* MERGEFORMAT</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DC101" w14:textId="77777777" w:rsidR="00A03E7A" w:rsidRDefault="00A03E7A" w:rsidP="00A03E7A">
    <w:pPr>
      <w:pStyle w:val="Fuzeile"/>
      <w:jc w:val="right"/>
    </w:pPr>
    <w:r>
      <w:t>www.technikum-wien.at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108C18" w14:textId="77777777" w:rsidR="00C46819" w:rsidRDefault="00C46819" w:rsidP="008F07B0">
      <w:pPr>
        <w:spacing w:after="0" w:line="240" w:lineRule="auto"/>
      </w:pPr>
      <w:r>
        <w:separator/>
      </w:r>
    </w:p>
  </w:footnote>
  <w:footnote w:type="continuationSeparator" w:id="0">
    <w:p w14:paraId="1E9B3E8C" w14:textId="77777777" w:rsidR="00C46819" w:rsidRDefault="00C46819" w:rsidP="008F0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1473C" w14:textId="77777777" w:rsidR="00A05B62" w:rsidRDefault="00A05B6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B0B7E" w14:textId="77777777" w:rsidR="008F07B0" w:rsidRDefault="008F07B0" w:rsidP="008F07B0">
    <w:pPr>
      <w:pStyle w:val="Kopfzeile"/>
      <w:spacing w:after="284"/>
      <w:ind w:left="57" w:hanging="142"/>
    </w:pPr>
    <w:r>
      <w:rPr>
        <w:noProof/>
      </w:rPr>
      <w:drawing>
        <wp:inline distT="0" distB="0" distL="0" distR="0" wp14:anchorId="71A51D7D" wp14:editId="666934F3">
          <wp:extent cx="1012908" cy="560717"/>
          <wp:effectExtent l="0" t="0" r="0" b="0"/>
          <wp:docPr id="8" name="Grafik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a:extLst>
                      <a:ext uri="{C183D7F6-B498-43B3-948B-1728B52AA6E4}">
                        <adec:decorative xmlns:adec="http://schemas.microsoft.com/office/drawing/2017/decorative" val="1"/>
                      </a:ext>
                    </a:extLst>
                  </pic:cNvPr>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9061" t="12924" r="7501" b="13885"/>
                  <a:stretch/>
                </pic:blipFill>
                <pic:spPr bwMode="auto">
                  <a:xfrm>
                    <a:off x="0" y="0"/>
                    <a:ext cx="1023363" cy="566505"/>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9E9C9" w14:textId="77777777" w:rsidR="001B4EB8" w:rsidRDefault="00A03E7A" w:rsidP="00A05B62">
    <w:pPr>
      <w:pStyle w:val="Kopfzeile"/>
      <w:spacing w:before="284" w:after="284"/>
      <w:ind w:left="-85"/>
    </w:pPr>
    <w:r>
      <w:rPr>
        <w:noProof/>
      </w:rPr>
      <w:drawing>
        <wp:inline distT="0" distB="0" distL="0" distR="0" wp14:anchorId="6D2147E2" wp14:editId="30CFA1BD">
          <wp:extent cx="1623339" cy="898634"/>
          <wp:effectExtent l="0" t="0" r="0" b="0"/>
          <wp:docPr id="9" name="Grafik 9" descr="FH Technikum Wien - University of Applied Sciences - www.technikum-wien.a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FH Technikum Wien - University of Applied Sciences - www.technikum-wien.at">
                    <a:extLst>
                      <a:ext uri="{C183D7F6-B498-43B3-948B-1728B52AA6E4}">
                        <adec:decorative xmlns:adec="http://schemas.microsoft.com/office/drawing/2017/decorative" val="0"/>
                      </a:ext>
                    </a:extLst>
                  </pic:cNvPr>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9061" t="12924" r="7501" b="13885"/>
                  <a:stretch/>
                </pic:blipFill>
                <pic:spPr bwMode="auto">
                  <a:xfrm>
                    <a:off x="0" y="0"/>
                    <a:ext cx="1647253" cy="911872"/>
                  </a:xfrm>
                  <a:prstGeom prst="rect">
                    <a:avLst/>
                  </a:prstGeom>
                  <a:ln>
                    <a:noFill/>
                  </a:ln>
                  <a:extLst>
                    <a:ext uri="{53640926-AAD7-44D8-BBD7-CCE9431645EC}">
                      <a14:shadowObscured xmlns:a14="http://schemas.microsoft.com/office/drawing/2010/main"/>
                    </a:ext>
                  </a:extLst>
                </pic:spPr>
              </pic:pic>
            </a:graphicData>
          </a:graphic>
        </wp:inline>
      </w:drawing>
    </w:r>
    <w:r w:rsidR="001B4EB8">
      <w:rPr>
        <w:noProof/>
      </w:rPr>
      <mc:AlternateContent>
        <mc:Choice Requires="wps">
          <w:drawing>
            <wp:anchor distT="0" distB="0" distL="114300" distR="114300" simplePos="0" relativeHeight="251661312" behindDoc="0" locked="0" layoutInCell="1" allowOverlap="1" wp14:anchorId="287C9439" wp14:editId="4E4F09E6">
              <wp:simplePos x="0" y="0"/>
              <wp:positionH relativeFrom="margin">
                <wp:align>center</wp:align>
              </wp:positionH>
              <mc:AlternateContent>
                <mc:Choice Requires="wp14">
                  <wp:positionV relativeFrom="topMargin">
                    <wp14:pctPosVOffset>24000</wp14:pctPosVOffset>
                  </wp:positionV>
                </mc:Choice>
                <mc:Fallback>
                  <wp:positionV relativeFrom="page">
                    <wp:posOffset>151130</wp:posOffset>
                  </wp:positionV>
                </mc:Fallback>
              </mc:AlternateContent>
              <wp:extent cx="6807052" cy="9986187"/>
              <wp:effectExtent l="19050" t="19050" r="15240" b="19685"/>
              <wp:wrapNone/>
              <wp:docPr id="3" name="Rechteck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07052" cy="9986187"/>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108000</wp14:pctWidth>
              </wp14:sizeRelH>
              <wp14:sizeRelV relativeFrom="page">
                <wp14:pctHeight>93000</wp14:pctHeight>
              </wp14:sizeRelV>
            </wp:anchor>
          </w:drawing>
        </mc:Choice>
        <mc:Fallback>
          <w:pict>
            <v:rect w14:anchorId="735225AF" id="Rechteck 3" o:spid="_x0000_s1026" alt="&quot;&quot;" style="position:absolute;margin-left:0;margin-top:0;width:536pt;height:786.3pt;z-index:251661312;visibility:visible;mso-wrap-style:square;mso-width-percent:1080;mso-height-percent:930;mso-top-percent:240;mso-wrap-distance-left:9pt;mso-wrap-distance-top:0;mso-wrap-distance-right:9pt;mso-wrap-distance-bottom:0;mso-position-horizontal:center;mso-position-horizontal-relative:margin;mso-position-vertical-relative:top-margin-area;mso-width-percent:1080;mso-height-percent:930;mso-top-percent:24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" filled="f" strokecolor="#00649c [3204]" strokeweight="3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C2A3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2837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DCC73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65043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987F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DE74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D6A3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A26C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D2EF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9DC3D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9F30D7"/>
    <w:multiLevelType w:val="hybridMultilevel"/>
    <w:tmpl w:val="8FAC58E0"/>
    <w:lvl w:ilvl="0" w:tplc="B1F21A0C">
      <w:numFmt w:val="bullet"/>
      <w:lvlText w:val="-"/>
      <w:lvlJc w:val="left"/>
      <w:pPr>
        <w:ind w:left="720"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9CE29BD"/>
    <w:multiLevelType w:val="hybridMultilevel"/>
    <w:tmpl w:val="C734D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427754"/>
    <w:multiLevelType w:val="hybridMultilevel"/>
    <w:tmpl w:val="6CA6896A"/>
    <w:lvl w:ilvl="0" w:tplc="B1F21A0C">
      <w:numFmt w:val="bullet"/>
      <w:lvlText w:val="-"/>
      <w:lvlJc w:val="left"/>
      <w:pPr>
        <w:ind w:left="720"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829294884">
    <w:abstractNumId w:val="9"/>
  </w:num>
  <w:num w:numId="2" w16cid:durableId="1504472695">
    <w:abstractNumId w:val="7"/>
  </w:num>
  <w:num w:numId="3" w16cid:durableId="1399328664">
    <w:abstractNumId w:val="6"/>
  </w:num>
  <w:num w:numId="4" w16cid:durableId="1628702051">
    <w:abstractNumId w:val="5"/>
  </w:num>
  <w:num w:numId="5" w16cid:durableId="62339053">
    <w:abstractNumId w:val="4"/>
  </w:num>
  <w:num w:numId="6" w16cid:durableId="197282373">
    <w:abstractNumId w:val="8"/>
  </w:num>
  <w:num w:numId="7" w16cid:durableId="1736390121">
    <w:abstractNumId w:val="3"/>
  </w:num>
  <w:num w:numId="8" w16cid:durableId="1012076397">
    <w:abstractNumId w:val="2"/>
  </w:num>
  <w:num w:numId="9" w16cid:durableId="814570988">
    <w:abstractNumId w:val="1"/>
  </w:num>
  <w:num w:numId="10" w16cid:durableId="937298319">
    <w:abstractNumId w:val="0"/>
  </w:num>
  <w:num w:numId="11" w16cid:durableId="1776486073">
    <w:abstractNumId w:val="11"/>
  </w:num>
  <w:num w:numId="12" w16cid:durableId="1491484291">
    <w:abstractNumId w:val="10"/>
  </w:num>
  <w:num w:numId="13" w16cid:durableId="13267428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537"/>
    <w:rsid w:val="00020FA0"/>
    <w:rsid w:val="00033C4B"/>
    <w:rsid w:val="00055595"/>
    <w:rsid w:val="00075E1D"/>
    <w:rsid w:val="0009206F"/>
    <w:rsid w:val="000A4B64"/>
    <w:rsid w:val="000F4F4A"/>
    <w:rsid w:val="000F7E45"/>
    <w:rsid w:val="000F7F9E"/>
    <w:rsid w:val="00134CA4"/>
    <w:rsid w:val="001362B0"/>
    <w:rsid w:val="0019655F"/>
    <w:rsid w:val="001B4EB8"/>
    <w:rsid w:val="001C131E"/>
    <w:rsid w:val="001C27B8"/>
    <w:rsid w:val="001C5389"/>
    <w:rsid w:val="001F48ED"/>
    <w:rsid w:val="002122C0"/>
    <w:rsid w:val="00220490"/>
    <w:rsid w:val="00234A3D"/>
    <w:rsid w:val="00236B34"/>
    <w:rsid w:val="00262010"/>
    <w:rsid w:val="002A5B45"/>
    <w:rsid w:val="00321516"/>
    <w:rsid w:val="003336C2"/>
    <w:rsid w:val="00361E20"/>
    <w:rsid w:val="00370105"/>
    <w:rsid w:val="00370A9B"/>
    <w:rsid w:val="003761EB"/>
    <w:rsid w:val="00392099"/>
    <w:rsid w:val="003F173E"/>
    <w:rsid w:val="004000A3"/>
    <w:rsid w:val="00422EE4"/>
    <w:rsid w:val="00466537"/>
    <w:rsid w:val="00472B8B"/>
    <w:rsid w:val="004805D8"/>
    <w:rsid w:val="004824E1"/>
    <w:rsid w:val="004C3D45"/>
    <w:rsid w:val="00572D34"/>
    <w:rsid w:val="005C1FBA"/>
    <w:rsid w:val="00613573"/>
    <w:rsid w:val="00643CD5"/>
    <w:rsid w:val="006A540C"/>
    <w:rsid w:val="006B3699"/>
    <w:rsid w:val="006E1411"/>
    <w:rsid w:val="0071207D"/>
    <w:rsid w:val="00737983"/>
    <w:rsid w:val="007A57BB"/>
    <w:rsid w:val="007E2818"/>
    <w:rsid w:val="008243C4"/>
    <w:rsid w:val="00871BC6"/>
    <w:rsid w:val="008E7175"/>
    <w:rsid w:val="008F07B0"/>
    <w:rsid w:val="009B49EB"/>
    <w:rsid w:val="009C751A"/>
    <w:rsid w:val="00A03E7A"/>
    <w:rsid w:val="00A05B62"/>
    <w:rsid w:val="00A57787"/>
    <w:rsid w:val="00A766AA"/>
    <w:rsid w:val="00A907F4"/>
    <w:rsid w:val="00A93DAE"/>
    <w:rsid w:val="00AE1E9A"/>
    <w:rsid w:val="00AE55EB"/>
    <w:rsid w:val="00B017AF"/>
    <w:rsid w:val="00B44F69"/>
    <w:rsid w:val="00B471BB"/>
    <w:rsid w:val="00B63D37"/>
    <w:rsid w:val="00B71E45"/>
    <w:rsid w:val="00B723B7"/>
    <w:rsid w:val="00B9582A"/>
    <w:rsid w:val="00BD7F7E"/>
    <w:rsid w:val="00BF3E69"/>
    <w:rsid w:val="00C04F23"/>
    <w:rsid w:val="00C46819"/>
    <w:rsid w:val="00C72E12"/>
    <w:rsid w:val="00C7527E"/>
    <w:rsid w:val="00CA06FF"/>
    <w:rsid w:val="00CC594F"/>
    <w:rsid w:val="00CE1DFB"/>
    <w:rsid w:val="00D2529E"/>
    <w:rsid w:val="00D25B2C"/>
    <w:rsid w:val="00D442CB"/>
    <w:rsid w:val="00DB3519"/>
    <w:rsid w:val="00DC382F"/>
    <w:rsid w:val="00E77EDC"/>
    <w:rsid w:val="00E82CF6"/>
    <w:rsid w:val="00E86A6C"/>
    <w:rsid w:val="00EC4EE7"/>
    <w:rsid w:val="00EF3CE2"/>
    <w:rsid w:val="00F060EA"/>
    <w:rsid w:val="00F25329"/>
    <w:rsid w:val="00F37907"/>
    <w:rsid w:val="00F67FAB"/>
    <w:rsid w:val="00FD3138"/>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26A07"/>
  <w15:chartTrackingRefBased/>
  <w15:docId w15:val="{2BABFB2D-A306-4970-936B-C810DACEE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207D"/>
    <w:rPr>
      <w:rFonts w:ascii="Arial" w:hAnsi="Arial"/>
    </w:rPr>
  </w:style>
  <w:style w:type="paragraph" w:styleId="berschrift1">
    <w:name w:val="heading 1"/>
    <w:basedOn w:val="Standard"/>
    <w:next w:val="Standard"/>
    <w:link w:val="berschrift1Zchn"/>
    <w:uiPriority w:val="9"/>
    <w:qFormat/>
    <w:rsid w:val="0071207D"/>
    <w:pPr>
      <w:keepNext/>
      <w:keepLines/>
      <w:spacing w:before="284" w:after="284"/>
      <w:outlineLvl w:val="0"/>
    </w:pPr>
    <w:rPr>
      <w:rFonts w:eastAsiaTheme="majorEastAsia" w:cstheme="majorBidi"/>
      <w:color w:val="00649C"/>
      <w:sz w:val="72"/>
      <w:szCs w:val="32"/>
    </w:rPr>
  </w:style>
  <w:style w:type="paragraph" w:styleId="berschrift2">
    <w:name w:val="heading 2"/>
    <w:basedOn w:val="Standard"/>
    <w:next w:val="Standard"/>
    <w:link w:val="berschrift2Zchn"/>
    <w:uiPriority w:val="9"/>
    <w:unhideWhenUsed/>
    <w:qFormat/>
    <w:rsid w:val="0071207D"/>
    <w:pPr>
      <w:keepNext/>
      <w:keepLines/>
      <w:spacing w:before="284" w:after="284"/>
      <w:outlineLvl w:val="1"/>
    </w:pPr>
    <w:rPr>
      <w:rFonts w:eastAsiaTheme="majorEastAsia" w:cstheme="majorBidi"/>
      <w:color w:val="00649C"/>
      <w:sz w:val="48"/>
      <w:szCs w:val="26"/>
    </w:rPr>
  </w:style>
  <w:style w:type="paragraph" w:styleId="berschrift3">
    <w:name w:val="heading 3"/>
    <w:basedOn w:val="Standard"/>
    <w:next w:val="Standard"/>
    <w:link w:val="berschrift3Zchn"/>
    <w:uiPriority w:val="9"/>
    <w:unhideWhenUsed/>
    <w:qFormat/>
    <w:rsid w:val="0071207D"/>
    <w:pPr>
      <w:keepNext/>
      <w:keepLines/>
      <w:spacing w:before="284" w:after="284"/>
      <w:outlineLvl w:val="2"/>
    </w:pPr>
    <w:rPr>
      <w:rFonts w:eastAsiaTheme="majorEastAsia" w:cstheme="majorBidi"/>
      <w:color w:val="00649C"/>
      <w:sz w:val="36"/>
      <w:szCs w:val="24"/>
    </w:rPr>
  </w:style>
  <w:style w:type="paragraph" w:styleId="berschrift4">
    <w:name w:val="heading 4"/>
    <w:basedOn w:val="Standard"/>
    <w:next w:val="Standard"/>
    <w:link w:val="berschrift4Zchn"/>
    <w:uiPriority w:val="9"/>
    <w:unhideWhenUsed/>
    <w:qFormat/>
    <w:rsid w:val="0071207D"/>
    <w:pPr>
      <w:keepNext/>
      <w:keepLines/>
      <w:spacing w:before="284" w:after="284"/>
      <w:outlineLvl w:val="3"/>
    </w:pPr>
    <w:rPr>
      <w:rFonts w:eastAsiaTheme="majorEastAsia" w:cstheme="majorBidi"/>
      <w:i/>
      <w:iCs/>
      <w:color w:val="00649C"/>
      <w:sz w:val="32"/>
    </w:rPr>
  </w:style>
  <w:style w:type="paragraph" w:styleId="berschrift5">
    <w:name w:val="heading 5"/>
    <w:basedOn w:val="Standard"/>
    <w:next w:val="Standard"/>
    <w:link w:val="berschrift5Zchn"/>
    <w:uiPriority w:val="9"/>
    <w:unhideWhenUsed/>
    <w:qFormat/>
    <w:rsid w:val="0071207D"/>
    <w:pPr>
      <w:keepNext/>
      <w:keepLines/>
      <w:spacing w:before="284" w:after="284"/>
      <w:outlineLvl w:val="4"/>
    </w:pPr>
    <w:rPr>
      <w:rFonts w:eastAsiaTheme="majorEastAsia" w:cstheme="majorBidi"/>
      <w:color w:val="00649C"/>
      <w:sz w:val="28"/>
    </w:rPr>
  </w:style>
  <w:style w:type="paragraph" w:styleId="berschrift6">
    <w:name w:val="heading 6"/>
    <w:basedOn w:val="Standard"/>
    <w:next w:val="Standard"/>
    <w:link w:val="berschrift6Zchn"/>
    <w:uiPriority w:val="9"/>
    <w:unhideWhenUsed/>
    <w:qFormat/>
    <w:rsid w:val="0071207D"/>
    <w:pPr>
      <w:keepNext/>
      <w:keepLines/>
      <w:spacing w:before="284" w:after="284"/>
      <w:outlineLvl w:val="5"/>
    </w:pPr>
    <w:rPr>
      <w:rFonts w:eastAsiaTheme="majorEastAsia" w:cstheme="majorBidi"/>
      <w:color w:val="00649C"/>
      <w:sz w:val="24"/>
    </w:rPr>
  </w:style>
  <w:style w:type="paragraph" w:styleId="berschrift7">
    <w:name w:val="heading 7"/>
    <w:basedOn w:val="Standard"/>
    <w:next w:val="Standard"/>
    <w:link w:val="berschrift7Zchn"/>
    <w:uiPriority w:val="9"/>
    <w:semiHidden/>
    <w:unhideWhenUsed/>
    <w:qFormat/>
    <w:rsid w:val="0071207D"/>
    <w:pPr>
      <w:keepNext/>
      <w:keepLines/>
      <w:spacing w:before="40" w:after="0"/>
      <w:outlineLvl w:val="6"/>
    </w:pPr>
    <w:rPr>
      <w:rFonts w:asciiTheme="majorHAnsi" w:eastAsiaTheme="majorEastAsia" w:hAnsiTheme="majorHAnsi" w:cstheme="majorBidi"/>
      <w:i/>
      <w:iCs/>
      <w:color w:val="00314D" w:themeColor="accent1" w:themeShade="7F"/>
    </w:rPr>
  </w:style>
  <w:style w:type="paragraph" w:styleId="berschrift8">
    <w:name w:val="heading 8"/>
    <w:basedOn w:val="Standard"/>
    <w:next w:val="Standard"/>
    <w:link w:val="berschrift8Zchn"/>
    <w:uiPriority w:val="9"/>
    <w:semiHidden/>
    <w:unhideWhenUsed/>
    <w:qFormat/>
    <w:rsid w:val="0037010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7010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207D"/>
    <w:rPr>
      <w:rFonts w:ascii="Arial" w:eastAsiaTheme="majorEastAsia" w:hAnsi="Arial" w:cstheme="majorBidi"/>
      <w:color w:val="00649C"/>
      <w:sz w:val="72"/>
      <w:szCs w:val="32"/>
    </w:rPr>
  </w:style>
  <w:style w:type="character" w:customStyle="1" w:styleId="berschrift2Zchn">
    <w:name w:val="Überschrift 2 Zchn"/>
    <w:basedOn w:val="Absatz-Standardschriftart"/>
    <w:link w:val="berschrift2"/>
    <w:uiPriority w:val="9"/>
    <w:rsid w:val="0071207D"/>
    <w:rPr>
      <w:rFonts w:ascii="Arial" w:eastAsiaTheme="majorEastAsia" w:hAnsi="Arial" w:cstheme="majorBidi"/>
      <w:color w:val="00649C"/>
      <w:sz w:val="48"/>
      <w:szCs w:val="26"/>
    </w:rPr>
  </w:style>
  <w:style w:type="character" w:customStyle="1" w:styleId="berschrift3Zchn">
    <w:name w:val="Überschrift 3 Zchn"/>
    <w:basedOn w:val="Absatz-Standardschriftart"/>
    <w:link w:val="berschrift3"/>
    <w:uiPriority w:val="9"/>
    <w:rsid w:val="0071207D"/>
    <w:rPr>
      <w:rFonts w:ascii="Arial" w:eastAsiaTheme="majorEastAsia" w:hAnsi="Arial" w:cstheme="majorBidi"/>
      <w:color w:val="00649C"/>
      <w:sz w:val="36"/>
      <w:szCs w:val="24"/>
    </w:rPr>
  </w:style>
  <w:style w:type="character" w:customStyle="1" w:styleId="berschrift4Zchn">
    <w:name w:val="Überschrift 4 Zchn"/>
    <w:basedOn w:val="Absatz-Standardschriftart"/>
    <w:link w:val="berschrift4"/>
    <w:uiPriority w:val="9"/>
    <w:rsid w:val="0071207D"/>
    <w:rPr>
      <w:rFonts w:ascii="Arial" w:eastAsiaTheme="majorEastAsia" w:hAnsi="Arial" w:cstheme="majorBidi"/>
      <w:i/>
      <w:iCs/>
      <w:color w:val="00649C"/>
      <w:sz w:val="32"/>
    </w:rPr>
  </w:style>
  <w:style w:type="character" w:customStyle="1" w:styleId="berschrift5Zchn">
    <w:name w:val="Überschrift 5 Zchn"/>
    <w:basedOn w:val="Absatz-Standardschriftart"/>
    <w:link w:val="berschrift5"/>
    <w:uiPriority w:val="9"/>
    <w:rsid w:val="0071207D"/>
    <w:rPr>
      <w:rFonts w:ascii="Arial" w:eastAsiaTheme="majorEastAsia" w:hAnsi="Arial" w:cstheme="majorBidi"/>
      <w:color w:val="00649C"/>
      <w:sz w:val="28"/>
    </w:rPr>
  </w:style>
  <w:style w:type="character" w:customStyle="1" w:styleId="berschrift6Zchn">
    <w:name w:val="Überschrift 6 Zchn"/>
    <w:basedOn w:val="Absatz-Standardschriftart"/>
    <w:link w:val="berschrift6"/>
    <w:uiPriority w:val="9"/>
    <w:rsid w:val="0071207D"/>
    <w:rPr>
      <w:rFonts w:ascii="Arial" w:eastAsiaTheme="majorEastAsia" w:hAnsi="Arial" w:cstheme="majorBidi"/>
      <w:color w:val="00649C"/>
      <w:sz w:val="24"/>
    </w:rPr>
  </w:style>
  <w:style w:type="paragraph" w:styleId="Kopfzeile">
    <w:name w:val="header"/>
    <w:basedOn w:val="Standard"/>
    <w:link w:val="KopfzeileZchn"/>
    <w:uiPriority w:val="99"/>
    <w:unhideWhenUsed/>
    <w:rsid w:val="007120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207D"/>
    <w:rPr>
      <w:rFonts w:ascii="Arial" w:hAnsi="Arial"/>
    </w:rPr>
  </w:style>
  <w:style w:type="paragraph" w:styleId="Fuzeile">
    <w:name w:val="footer"/>
    <w:basedOn w:val="Standard"/>
    <w:link w:val="FuzeileZchn"/>
    <w:uiPriority w:val="99"/>
    <w:unhideWhenUsed/>
    <w:rsid w:val="007120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207D"/>
    <w:rPr>
      <w:rFonts w:ascii="Arial" w:hAnsi="Arial"/>
    </w:rPr>
  </w:style>
  <w:style w:type="character" w:styleId="Platzhaltertext">
    <w:name w:val="Placeholder Text"/>
    <w:basedOn w:val="Absatz-Standardschriftart"/>
    <w:uiPriority w:val="99"/>
    <w:semiHidden/>
    <w:rsid w:val="0071207D"/>
    <w:rPr>
      <w:color w:val="808080"/>
    </w:rPr>
  </w:style>
  <w:style w:type="paragraph" w:styleId="Titel">
    <w:name w:val="Title"/>
    <w:basedOn w:val="Standard"/>
    <w:next w:val="Standard"/>
    <w:link w:val="TitelZchn"/>
    <w:uiPriority w:val="10"/>
    <w:qFormat/>
    <w:rsid w:val="0071207D"/>
    <w:pPr>
      <w:spacing w:before="1080" w:after="0" w:line="240" w:lineRule="auto"/>
      <w:ind w:left="851"/>
      <w:contextualSpacing/>
    </w:pPr>
    <w:rPr>
      <w:rFonts w:asciiTheme="majorHAnsi" w:eastAsiaTheme="majorEastAsia" w:hAnsiTheme="majorHAnsi" w:cstheme="majorBidi"/>
      <w:b/>
      <w:color w:val="00649C" w:themeColor="accent1"/>
      <w:spacing w:val="-10"/>
      <w:kern w:val="28"/>
      <w:sz w:val="96"/>
      <w:szCs w:val="56"/>
    </w:rPr>
  </w:style>
  <w:style w:type="character" w:customStyle="1" w:styleId="TitelZchn">
    <w:name w:val="Titel Zchn"/>
    <w:basedOn w:val="Absatz-Standardschriftart"/>
    <w:link w:val="Titel"/>
    <w:uiPriority w:val="10"/>
    <w:rsid w:val="0071207D"/>
    <w:rPr>
      <w:rFonts w:asciiTheme="majorHAnsi" w:eastAsiaTheme="majorEastAsia" w:hAnsiTheme="majorHAnsi" w:cstheme="majorBidi"/>
      <w:b/>
      <w:color w:val="00649C" w:themeColor="accent1"/>
      <w:spacing w:val="-10"/>
      <w:kern w:val="28"/>
      <w:sz w:val="96"/>
      <w:szCs w:val="56"/>
    </w:rPr>
  </w:style>
  <w:style w:type="character" w:customStyle="1" w:styleId="berschrift7Zchn">
    <w:name w:val="Überschrift 7 Zchn"/>
    <w:basedOn w:val="Absatz-Standardschriftart"/>
    <w:link w:val="berschrift7"/>
    <w:uiPriority w:val="9"/>
    <w:semiHidden/>
    <w:rsid w:val="0071207D"/>
    <w:rPr>
      <w:rFonts w:asciiTheme="majorHAnsi" w:eastAsiaTheme="majorEastAsia" w:hAnsiTheme="majorHAnsi" w:cstheme="majorBidi"/>
      <w:i/>
      <w:iCs/>
      <w:color w:val="00314D" w:themeColor="accent1" w:themeShade="7F"/>
    </w:rPr>
  </w:style>
  <w:style w:type="paragraph" w:styleId="Untertitel">
    <w:name w:val="Subtitle"/>
    <w:basedOn w:val="berschrift2"/>
    <w:link w:val="UntertitelZchn"/>
    <w:uiPriority w:val="11"/>
    <w:qFormat/>
    <w:rsid w:val="0071207D"/>
    <w:pPr>
      <w:numPr>
        <w:ilvl w:val="1"/>
      </w:numPr>
      <w:ind w:left="851"/>
      <w:outlineLvl w:val="9"/>
    </w:pPr>
    <w:rPr>
      <w:rFonts w:eastAsiaTheme="minorEastAsia"/>
      <w:spacing w:val="15"/>
    </w:rPr>
  </w:style>
  <w:style w:type="character" w:customStyle="1" w:styleId="UntertitelZchn">
    <w:name w:val="Untertitel Zchn"/>
    <w:basedOn w:val="Absatz-Standardschriftart"/>
    <w:link w:val="Untertitel"/>
    <w:uiPriority w:val="11"/>
    <w:rsid w:val="0071207D"/>
    <w:rPr>
      <w:rFonts w:ascii="Arial" w:eastAsiaTheme="minorEastAsia" w:hAnsi="Arial" w:cstheme="majorBidi"/>
      <w:color w:val="00649C"/>
      <w:spacing w:val="15"/>
      <w:sz w:val="48"/>
      <w:szCs w:val="26"/>
    </w:rPr>
  </w:style>
  <w:style w:type="paragraph" w:styleId="Textkrper">
    <w:name w:val="Body Text"/>
    <w:basedOn w:val="Standard"/>
    <w:link w:val="TextkrperZchn"/>
    <w:uiPriority w:val="99"/>
    <w:unhideWhenUsed/>
    <w:rsid w:val="0071207D"/>
    <w:pPr>
      <w:spacing w:after="120"/>
    </w:pPr>
  </w:style>
  <w:style w:type="character" w:customStyle="1" w:styleId="TextkrperZchn">
    <w:name w:val="Textkörper Zchn"/>
    <w:basedOn w:val="Absatz-Standardschriftart"/>
    <w:link w:val="Textkrper"/>
    <w:uiPriority w:val="99"/>
    <w:rsid w:val="0071207D"/>
    <w:rPr>
      <w:rFonts w:ascii="Arial" w:hAnsi="Arial"/>
    </w:rPr>
  </w:style>
  <w:style w:type="paragraph" w:styleId="Textkrper-Erstzeileneinzug">
    <w:name w:val="Body Text First Indent"/>
    <w:basedOn w:val="Textkrper"/>
    <w:link w:val="Textkrper-ErstzeileneinzugZchn"/>
    <w:uiPriority w:val="99"/>
    <w:unhideWhenUsed/>
    <w:rsid w:val="0071207D"/>
    <w:pPr>
      <w:spacing w:after="160"/>
      <w:ind w:firstLine="360"/>
    </w:pPr>
  </w:style>
  <w:style w:type="character" w:customStyle="1" w:styleId="Textkrper-ErstzeileneinzugZchn">
    <w:name w:val="Textkörper-Erstzeileneinzug Zchn"/>
    <w:basedOn w:val="TextkrperZchn"/>
    <w:link w:val="Textkrper-Erstzeileneinzug"/>
    <w:uiPriority w:val="99"/>
    <w:rsid w:val="0071207D"/>
    <w:rPr>
      <w:rFonts w:ascii="Arial" w:hAnsi="Arial"/>
    </w:rPr>
  </w:style>
  <w:style w:type="paragraph" w:styleId="Textkrper-Zeileneinzug">
    <w:name w:val="Body Text Indent"/>
    <w:basedOn w:val="Standard"/>
    <w:link w:val="Textkrper-ZeileneinzugZchn"/>
    <w:uiPriority w:val="99"/>
    <w:unhideWhenUsed/>
    <w:rsid w:val="0071207D"/>
    <w:pPr>
      <w:spacing w:after="120"/>
      <w:ind w:left="283"/>
    </w:pPr>
  </w:style>
  <w:style w:type="character" w:customStyle="1" w:styleId="Textkrper-ZeileneinzugZchn">
    <w:name w:val="Textkörper-Zeileneinzug Zchn"/>
    <w:basedOn w:val="Absatz-Standardschriftart"/>
    <w:link w:val="Textkrper-Zeileneinzug"/>
    <w:uiPriority w:val="99"/>
    <w:rsid w:val="0071207D"/>
    <w:rPr>
      <w:rFonts w:ascii="Arial" w:hAnsi="Arial"/>
    </w:rPr>
  </w:style>
  <w:style w:type="paragraph" w:styleId="Textkrper-Erstzeileneinzug2">
    <w:name w:val="Body Text First Indent 2"/>
    <w:basedOn w:val="Textkrper-Zeileneinzug"/>
    <w:link w:val="Textkrper-Erstzeileneinzug2Zchn"/>
    <w:uiPriority w:val="99"/>
    <w:unhideWhenUsed/>
    <w:rsid w:val="0071207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rsid w:val="0071207D"/>
    <w:rPr>
      <w:rFonts w:ascii="Arial" w:hAnsi="Arial"/>
    </w:rPr>
  </w:style>
  <w:style w:type="character" w:styleId="Hyperlink">
    <w:name w:val="Hyperlink"/>
    <w:basedOn w:val="Absatz-Standardschriftart"/>
    <w:uiPriority w:val="99"/>
    <w:unhideWhenUsed/>
    <w:rsid w:val="0071207D"/>
    <w:rPr>
      <w:color w:val="00649C" w:themeColor="accent1"/>
      <w:u w:val="single"/>
    </w:rPr>
  </w:style>
  <w:style w:type="character" w:styleId="NichtaufgelsteErwhnung">
    <w:name w:val="Unresolved Mention"/>
    <w:basedOn w:val="Absatz-Standardschriftart"/>
    <w:uiPriority w:val="99"/>
    <w:semiHidden/>
    <w:unhideWhenUsed/>
    <w:rsid w:val="0071207D"/>
    <w:rPr>
      <w:color w:val="605E5C"/>
      <w:shd w:val="clear" w:color="auto" w:fill="E1DFDD"/>
    </w:rPr>
  </w:style>
  <w:style w:type="table" w:styleId="Tabellenraster">
    <w:name w:val="Table Grid"/>
    <w:basedOn w:val="NormaleTabelle"/>
    <w:uiPriority w:val="39"/>
    <w:rsid w:val="0071207D"/>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1207D"/>
    <w:pPr>
      <w:ind w:left="720"/>
      <w:contextualSpacing/>
    </w:pPr>
    <w:rPr>
      <w:lang w:val="en-US"/>
    </w:rPr>
  </w:style>
  <w:style w:type="paragraph" w:styleId="Beschriftung">
    <w:name w:val="caption"/>
    <w:basedOn w:val="Standard"/>
    <w:next w:val="Standard"/>
    <w:uiPriority w:val="35"/>
    <w:unhideWhenUsed/>
    <w:qFormat/>
    <w:rsid w:val="0071207D"/>
    <w:pPr>
      <w:spacing w:before="142" w:after="200" w:line="240" w:lineRule="auto"/>
    </w:pPr>
    <w:rPr>
      <w:i/>
      <w:iCs/>
      <w:color w:val="000000" w:themeColor="text1"/>
      <w:sz w:val="20"/>
      <w:szCs w:val="18"/>
      <w:lang w:val="en-US"/>
    </w:rPr>
  </w:style>
  <w:style w:type="paragraph" w:styleId="Inhaltsverzeichnisberschrift">
    <w:name w:val="TOC Heading"/>
    <w:basedOn w:val="berschrift1"/>
    <w:next w:val="Standard"/>
    <w:uiPriority w:val="39"/>
    <w:unhideWhenUsed/>
    <w:qFormat/>
    <w:rsid w:val="0071207D"/>
    <w:pPr>
      <w:spacing w:after="120"/>
    </w:pPr>
    <w:rPr>
      <w:rFonts w:eastAsiaTheme="minorHAnsi"/>
      <w:lang w:val="de-DE"/>
    </w:rPr>
  </w:style>
  <w:style w:type="paragraph" w:styleId="Verzeichnis1">
    <w:name w:val="toc 1"/>
    <w:basedOn w:val="Standard"/>
    <w:next w:val="Standard"/>
    <w:autoRedefine/>
    <w:uiPriority w:val="39"/>
    <w:unhideWhenUsed/>
    <w:rsid w:val="0071207D"/>
    <w:pPr>
      <w:tabs>
        <w:tab w:val="right" w:pos="10063"/>
      </w:tabs>
      <w:spacing w:after="100"/>
    </w:pPr>
    <w:rPr>
      <w:lang w:val="en-US"/>
    </w:rPr>
  </w:style>
  <w:style w:type="paragraph" w:styleId="Verzeichnis2">
    <w:name w:val="toc 2"/>
    <w:basedOn w:val="Standard"/>
    <w:next w:val="Standard"/>
    <w:autoRedefine/>
    <w:uiPriority w:val="39"/>
    <w:unhideWhenUsed/>
    <w:rsid w:val="0071207D"/>
    <w:pPr>
      <w:tabs>
        <w:tab w:val="right" w:pos="10063"/>
      </w:tabs>
      <w:spacing w:after="100"/>
      <w:ind w:left="220"/>
    </w:pPr>
    <w:rPr>
      <w:lang w:val="en-US"/>
    </w:rPr>
  </w:style>
  <w:style w:type="paragraph" w:styleId="Verzeichnis3">
    <w:name w:val="toc 3"/>
    <w:basedOn w:val="Standard"/>
    <w:next w:val="Standard"/>
    <w:autoRedefine/>
    <w:uiPriority w:val="39"/>
    <w:unhideWhenUsed/>
    <w:rsid w:val="0071207D"/>
    <w:pPr>
      <w:spacing w:after="100"/>
      <w:ind w:left="440"/>
    </w:pPr>
    <w:rPr>
      <w:lang w:val="en-US"/>
    </w:rPr>
  </w:style>
  <w:style w:type="paragraph" w:customStyle="1" w:styleId="THSpalte">
    <w:name w:val="TH Spalte"/>
    <w:basedOn w:val="Standard"/>
    <w:qFormat/>
    <w:rsid w:val="0071207D"/>
    <w:pPr>
      <w:spacing w:after="0" w:line="240" w:lineRule="auto"/>
    </w:pPr>
    <w:rPr>
      <w:lang w:val="de-DE"/>
    </w:rPr>
  </w:style>
  <w:style w:type="paragraph" w:customStyle="1" w:styleId="DeckblattStandard">
    <w:name w:val="Deckblatt Standard"/>
    <w:basedOn w:val="Standard"/>
    <w:qFormat/>
    <w:rsid w:val="0071207D"/>
    <w:pPr>
      <w:spacing w:before="1134"/>
      <w:ind w:left="567" w:right="567"/>
      <w:contextualSpacing/>
    </w:pPr>
    <w:rPr>
      <w:rFonts w:asciiTheme="minorHAnsi" w:hAnsiTheme="minorHAnsi"/>
      <w:b/>
      <w:bCs/>
      <w:color w:val="00649C" w:themeColor="accent1"/>
      <w:sz w:val="32"/>
      <w:szCs w:val="32"/>
      <w:lang w:val="de-DE"/>
    </w:rPr>
  </w:style>
  <w:style w:type="paragraph" w:styleId="Literaturverzeichnis">
    <w:name w:val="Bibliography"/>
    <w:basedOn w:val="Standard"/>
    <w:next w:val="Standard"/>
    <w:autoRedefine/>
    <w:uiPriority w:val="37"/>
    <w:unhideWhenUsed/>
    <w:rsid w:val="0071207D"/>
  </w:style>
  <w:style w:type="paragraph" w:styleId="Abbildungsverzeichnis">
    <w:name w:val="table of figures"/>
    <w:basedOn w:val="Standard"/>
    <w:next w:val="Standard"/>
    <w:uiPriority w:val="99"/>
    <w:unhideWhenUsed/>
    <w:rsid w:val="0071207D"/>
    <w:pPr>
      <w:spacing w:after="0"/>
    </w:pPr>
  </w:style>
  <w:style w:type="character" w:styleId="IntensiveHervorhebung">
    <w:name w:val="Intense Emphasis"/>
    <w:basedOn w:val="Absatz-Standardschriftart"/>
    <w:uiPriority w:val="21"/>
    <w:qFormat/>
    <w:rsid w:val="0071207D"/>
    <w:rPr>
      <w:b/>
      <w:i/>
      <w:iCs/>
      <w:color w:val="00649C" w:themeColor="accent1"/>
    </w:rPr>
  </w:style>
  <w:style w:type="character" w:styleId="SchwacheHervorhebung">
    <w:name w:val="Subtle Emphasis"/>
    <w:basedOn w:val="Absatz-Standardschriftart"/>
    <w:uiPriority w:val="19"/>
    <w:qFormat/>
    <w:rsid w:val="0071207D"/>
    <w:rPr>
      <w:i/>
      <w:iCs/>
      <w:color w:val="404040" w:themeColor="text1" w:themeTint="BF"/>
    </w:rPr>
  </w:style>
  <w:style w:type="character" w:styleId="Hervorhebung">
    <w:name w:val="Emphasis"/>
    <w:basedOn w:val="Absatz-Standardschriftart"/>
    <w:uiPriority w:val="20"/>
    <w:qFormat/>
    <w:rsid w:val="0071207D"/>
    <w:rPr>
      <w:b/>
      <w:i w:val="0"/>
      <w:iCs/>
    </w:rPr>
  </w:style>
  <w:style w:type="paragraph" w:styleId="Funotentext">
    <w:name w:val="footnote text"/>
    <w:basedOn w:val="Standard"/>
    <w:link w:val="FunotentextZchn"/>
    <w:uiPriority w:val="99"/>
    <w:semiHidden/>
    <w:unhideWhenUsed/>
    <w:rsid w:val="0071207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1207D"/>
    <w:rPr>
      <w:rFonts w:ascii="Arial" w:hAnsi="Arial"/>
      <w:sz w:val="20"/>
      <w:szCs w:val="20"/>
    </w:rPr>
  </w:style>
  <w:style w:type="character" w:styleId="Funotenzeichen">
    <w:name w:val="footnote reference"/>
    <w:basedOn w:val="Absatz-Standardschriftart"/>
    <w:uiPriority w:val="99"/>
    <w:semiHidden/>
    <w:unhideWhenUsed/>
    <w:rsid w:val="0071207D"/>
    <w:rPr>
      <w:vertAlign w:val="superscript"/>
    </w:rPr>
  </w:style>
  <w:style w:type="character" w:styleId="BesuchterLink">
    <w:name w:val="FollowedHyperlink"/>
    <w:basedOn w:val="Absatz-Standardschriftart"/>
    <w:uiPriority w:val="99"/>
    <w:semiHidden/>
    <w:unhideWhenUsed/>
    <w:rsid w:val="0071207D"/>
    <w:rPr>
      <w:color w:val="8BB31D" w:themeColor="followedHyperlink"/>
      <w:u w:val="single"/>
    </w:rPr>
  </w:style>
  <w:style w:type="paragraph" w:styleId="Verzeichnis4">
    <w:name w:val="toc 4"/>
    <w:basedOn w:val="Standard"/>
    <w:next w:val="Standard"/>
    <w:autoRedefine/>
    <w:uiPriority w:val="39"/>
    <w:unhideWhenUsed/>
    <w:rsid w:val="00370105"/>
    <w:pPr>
      <w:spacing w:after="100"/>
      <w:ind w:left="660"/>
    </w:pPr>
  </w:style>
  <w:style w:type="paragraph" w:styleId="Verzeichnis5">
    <w:name w:val="toc 5"/>
    <w:basedOn w:val="Standard"/>
    <w:next w:val="Standard"/>
    <w:autoRedefine/>
    <w:uiPriority w:val="39"/>
    <w:unhideWhenUsed/>
    <w:rsid w:val="00370105"/>
    <w:pPr>
      <w:spacing w:after="100"/>
      <w:ind w:left="880"/>
    </w:pPr>
  </w:style>
  <w:style w:type="paragraph" w:styleId="Verzeichnis6">
    <w:name w:val="toc 6"/>
    <w:basedOn w:val="Standard"/>
    <w:next w:val="Standard"/>
    <w:autoRedefine/>
    <w:uiPriority w:val="39"/>
    <w:unhideWhenUsed/>
    <w:rsid w:val="00370105"/>
    <w:pPr>
      <w:spacing w:after="100"/>
      <w:ind w:left="1100"/>
    </w:pPr>
  </w:style>
  <w:style w:type="character" w:customStyle="1" w:styleId="berschrift8Zchn">
    <w:name w:val="Überschrift 8 Zchn"/>
    <w:basedOn w:val="Absatz-Standardschriftart"/>
    <w:link w:val="berschrift8"/>
    <w:uiPriority w:val="9"/>
    <w:semiHidden/>
    <w:rsid w:val="0037010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70105"/>
    <w:rPr>
      <w:rFonts w:asciiTheme="majorHAnsi" w:eastAsiaTheme="majorEastAsia" w:hAnsiTheme="majorHAnsi" w:cstheme="majorBidi"/>
      <w:i/>
      <w:iCs/>
      <w:color w:val="272727" w:themeColor="text1" w:themeTint="D8"/>
      <w:sz w:val="21"/>
      <w:szCs w:val="21"/>
    </w:rPr>
  </w:style>
  <w:style w:type="paragraph" w:customStyle="1" w:styleId="CitaviBibliographyHeading">
    <w:name w:val="Citavi Bibliography Heading"/>
    <w:basedOn w:val="Standard"/>
    <w:link w:val="CitaviBibliographyHeadingZchn"/>
    <w:uiPriority w:val="99"/>
    <w:rsid w:val="00DB3519"/>
  </w:style>
  <w:style w:type="character" w:customStyle="1" w:styleId="CitaviBibliographyHeadingZchn">
    <w:name w:val="Citavi Bibliography Heading Zchn"/>
    <w:basedOn w:val="Absatz-Standardschriftart"/>
    <w:link w:val="CitaviBibliographyHeading"/>
    <w:rsid w:val="00DB3519"/>
    <w:rPr>
      <w:rFonts w:ascii="Arial" w:hAnsi="Arial"/>
    </w:rPr>
  </w:style>
  <w:style w:type="paragraph" w:customStyle="1" w:styleId="CitaviBibliographyEntry">
    <w:name w:val="Citavi Bibliography Entry"/>
    <w:basedOn w:val="Standard"/>
    <w:link w:val="CitaviBibliographyEntryZchn"/>
    <w:uiPriority w:val="99"/>
    <w:rsid w:val="00DB3519"/>
    <w:pPr>
      <w:tabs>
        <w:tab w:val="left" w:pos="397"/>
      </w:tabs>
      <w:spacing w:after="0"/>
      <w:ind w:left="397" w:hanging="397"/>
    </w:pPr>
  </w:style>
  <w:style w:type="character" w:customStyle="1" w:styleId="CitaviBibliographyEntryZchn">
    <w:name w:val="Citavi Bibliography Entry Zchn"/>
    <w:basedOn w:val="Absatz-Standardschriftart"/>
    <w:link w:val="CitaviBibliographyEntry"/>
    <w:uiPriority w:val="99"/>
    <w:rsid w:val="00DB351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88458">
      <w:bodyDiv w:val="1"/>
      <w:marLeft w:val="0"/>
      <w:marRight w:val="0"/>
      <w:marTop w:val="0"/>
      <w:marBottom w:val="0"/>
      <w:divBdr>
        <w:top w:val="none" w:sz="0" w:space="0" w:color="auto"/>
        <w:left w:val="none" w:sz="0" w:space="0" w:color="auto"/>
        <w:bottom w:val="none" w:sz="0" w:space="0" w:color="auto"/>
        <w:right w:val="none" w:sz="0" w:space="0" w:color="auto"/>
      </w:divBdr>
    </w:div>
    <w:div w:id="498038761">
      <w:bodyDiv w:val="1"/>
      <w:marLeft w:val="0"/>
      <w:marRight w:val="0"/>
      <w:marTop w:val="0"/>
      <w:marBottom w:val="0"/>
      <w:divBdr>
        <w:top w:val="none" w:sz="0" w:space="0" w:color="auto"/>
        <w:left w:val="none" w:sz="0" w:space="0" w:color="auto"/>
        <w:bottom w:val="none" w:sz="0" w:space="0" w:color="auto"/>
        <w:right w:val="none" w:sz="0" w:space="0" w:color="auto"/>
      </w:divBdr>
    </w:div>
    <w:div w:id="583302743">
      <w:bodyDiv w:val="1"/>
      <w:marLeft w:val="0"/>
      <w:marRight w:val="0"/>
      <w:marTop w:val="0"/>
      <w:marBottom w:val="0"/>
      <w:divBdr>
        <w:top w:val="none" w:sz="0" w:space="0" w:color="auto"/>
        <w:left w:val="none" w:sz="0" w:space="0" w:color="auto"/>
        <w:bottom w:val="none" w:sz="0" w:space="0" w:color="auto"/>
        <w:right w:val="none" w:sz="0" w:space="0" w:color="auto"/>
      </w:divBdr>
    </w:div>
    <w:div w:id="619186607">
      <w:bodyDiv w:val="1"/>
      <w:marLeft w:val="0"/>
      <w:marRight w:val="0"/>
      <w:marTop w:val="0"/>
      <w:marBottom w:val="0"/>
      <w:divBdr>
        <w:top w:val="none" w:sz="0" w:space="0" w:color="auto"/>
        <w:left w:val="none" w:sz="0" w:space="0" w:color="auto"/>
        <w:bottom w:val="none" w:sz="0" w:space="0" w:color="auto"/>
        <w:right w:val="none" w:sz="0" w:space="0" w:color="auto"/>
      </w:divBdr>
      <w:divsChild>
        <w:div w:id="1777023878">
          <w:marLeft w:val="0"/>
          <w:marRight w:val="0"/>
          <w:marTop w:val="0"/>
          <w:marBottom w:val="0"/>
          <w:divBdr>
            <w:top w:val="none" w:sz="0" w:space="0" w:color="auto"/>
            <w:left w:val="none" w:sz="0" w:space="0" w:color="auto"/>
            <w:bottom w:val="none" w:sz="0" w:space="0" w:color="auto"/>
            <w:right w:val="none" w:sz="0" w:space="0" w:color="auto"/>
          </w:divBdr>
          <w:divsChild>
            <w:div w:id="166871494">
              <w:marLeft w:val="0"/>
              <w:marRight w:val="0"/>
              <w:marTop w:val="0"/>
              <w:marBottom w:val="0"/>
              <w:divBdr>
                <w:top w:val="none" w:sz="0" w:space="0" w:color="auto"/>
                <w:left w:val="none" w:sz="0" w:space="0" w:color="auto"/>
                <w:bottom w:val="none" w:sz="0" w:space="0" w:color="auto"/>
                <w:right w:val="none" w:sz="0" w:space="0" w:color="auto"/>
              </w:divBdr>
              <w:divsChild>
                <w:div w:id="18224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6862">
      <w:bodyDiv w:val="1"/>
      <w:marLeft w:val="0"/>
      <w:marRight w:val="0"/>
      <w:marTop w:val="0"/>
      <w:marBottom w:val="0"/>
      <w:divBdr>
        <w:top w:val="none" w:sz="0" w:space="0" w:color="auto"/>
        <w:left w:val="none" w:sz="0" w:space="0" w:color="auto"/>
        <w:bottom w:val="none" w:sz="0" w:space="0" w:color="auto"/>
        <w:right w:val="none" w:sz="0" w:space="0" w:color="auto"/>
      </w:divBdr>
    </w:div>
    <w:div w:id="666053480">
      <w:bodyDiv w:val="1"/>
      <w:marLeft w:val="0"/>
      <w:marRight w:val="0"/>
      <w:marTop w:val="0"/>
      <w:marBottom w:val="0"/>
      <w:divBdr>
        <w:top w:val="none" w:sz="0" w:space="0" w:color="auto"/>
        <w:left w:val="none" w:sz="0" w:space="0" w:color="auto"/>
        <w:bottom w:val="none" w:sz="0" w:space="0" w:color="auto"/>
        <w:right w:val="none" w:sz="0" w:space="0" w:color="auto"/>
      </w:divBdr>
    </w:div>
    <w:div w:id="847452958">
      <w:bodyDiv w:val="1"/>
      <w:marLeft w:val="0"/>
      <w:marRight w:val="0"/>
      <w:marTop w:val="0"/>
      <w:marBottom w:val="0"/>
      <w:divBdr>
        <w:top w:val="none" w:sz="0" w:space="0" w:color="auto"/>
        <w:left w:val="none" w:sz="0" w:space="0" w:color="auto"/>
        <w:bottom w:val="none" w:sz="0" w:space="0" w:color="auto"/>
        <w:right w:val="none" w:sz="0" w:space="0" w:color="auto"/>
      </w:divBdr>
    </w:div>
    <w:div w:id="876501928">
      <w:bodyDiv w:val="1"/>
      <w:marLeft w:val="0"/>
      <w:marRight w:val="0"/>
      <w:marTop w:val="0"/>
      <w:marBottom w:val="0"/>
      <w:divBdr>
        <w:top w:val="none" w:sz="0" w:space="0" w:color="auto"/>
        <w:left w:val="none" w:sz="0" w:space="0" w:color="auto"/>
        <w:bottom w:val="none" w:sz="0" w:space="0" w:color="auto"/>
        <w:right w:val="none" w:sz="0" w:space="0" w:color="auto"/>
      </w:divBdr>
    </w:div>
    <w:div w:id="910771799">
      <w:bodyDiv w:val="1"/>
      <w:marLeft w:val="0"/>
      <w:marRight w:val="0"/>
      <w:marTop w:val="0"/>
      <w:marBottom w:val="0"/>
      <w:divBdr>
        <w:top w:val="none" w:sz="0" w:space="0" w:color="auto"/>
        <w:left w:val="none" w:sz="0" w:space="0" w:color="auto"/>
        <w:bottom w:val="none" w:sz="0" w:space="0" w:color="auto"/>
        <w:right w:val="none" w:sz="0" w:space="0" w:color="auto"/>
      </w:divBdr>
    </w:div>
    <w:div w:id="921138647">
      <w:bodyDiv w:val="1"/>
      <w:marLeft w:val="0"/>
      <w:marRight w:val="0"/>
      <w:marTop w:val="0"/>
      <w:marBottom w:val="0"/>
      <w:divBdr>
        <w:top w:val="none" w:sz="0" w:space="0" w:color="auto"/>
        <w:left w:val="none" w:sz="0" w:space="0" w:color="auto"/>
        <w:bottom w:val="none" w:sz="0" w:space="0" w:color="auto"/>
        <w:right w:val="none" w:sz="0" w:space="0" w:color="auto"/>
      </w:divBdr>
    </w:div>
    <w:div w:id="974021536">
      <w:bodyDiv w:val="1"/>
      <w:marLeft w:val="0"/>
      <w:marRight w:val="0"/>
      <w:marTop w:val="0"/>
      <w:marBottom w:val="0"/>
      <w:divBdr>
        <w:top w:val="none" w:sz="0" w:space="0" w:color="auto"/>
        <w:left w:val="none" w:sz="0" w:space="0" w:color="auto"/>
        <w:bottom w:val="none" w:sz="0" w:space="0" w:color="auto"/>
        <w:right w:val="none" w:sz="0" w:space="0" w:color="auto"/>
      </w:divBdr>
    </w:div>
    <w:div w:id="1030885753">
      <w:bodyDiv w:val="1"/>
      <w:marLeft w:val="0"/>
      <w:marRight w:val="0"/>
      <w:marTop w:val="0"/>
      <w:marBottom w:val="0"/>
      <w:divBdr>
        <w:top w:val="none" w:sz="0" w:space="0" w:color="auto"/>
        <w:left w:val="none" w:sz="0" w:space="0" w:color="auto"/>
        <w:bottom w:val="none" w:sz="0" w:space="0" w:color="auto"/>
        <w:right w:val="none" w:sz="0" w:space="0" w:color="auto"/>
      </w:divBdr>
      <w:divsChild>
        <w:div w:id="2105417652">
          <w:marLeft w:val="0"/>
          <w:marRight w:val="0"/>
          <w:marTop w:val="0"/>
          <w:marBottom w:val="0"/>
          <w:divBdr>
            <w:top w:val="none" w:sz="0" w:space="0" w:color="auto"/>
            <w:left w:val="none" w:sz="0" w:space="0" w:color="auto"/>
            <w:bottom w:val="none" w:sz="0" w:space="0" w:color="auto"/>
            <w:right w:val="none" w:sz="0" w:space="0" w:color="auto"/>
          </w:divBdr>
          <w:divsChild>
            <w:div w:id="502933493">
              <w:marLeft w:val="0"/>
              <w:marRight w:val="0"/>
              <w:marTop w:val="0"/>
              <w:marBottom w:val="0"/>
              <w:divBdr>
                <w:top w:val="none" w:sz="0" w:space="0" w:color="auto"/>
                <w:left w:val="none" w:sz="0" w:space="0" w:color="auto"/>
                <w:bottom w:val="none" w:sz="0" w:space="0" w:color="auto"/>
                <w:right w:val="none" w:sz="0" w:space="0" w:color="auto"/>
              </w:divBdr>
              <w:divsChild>
                <w:div w:id="121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444">
      <w:bodyDiv w:val="1"/>
      <w:marLeft w:val="0"/>
      <w:marRight w:val="0"/>
      <w:marTop w:val="0"/>
      <w:marBottom w:val="0"/>
      <w:divBdr>
        <w:top w:val="none" w:sz="0" w:space="0" w:color="auto"/>
        <w:left w:val="none" w:sz="0" w:space="0" w:color="auto"/>
        <w:bottom w:val="none" w:sz="0" w:space="0" w:color="auto"/>
        <w:right w:val="none" w:sz="0" w:space="0" w:color="auto"/>
      </w:divBdr>
    </w:div>
    <w:div w:id="1501458094">
      <w:bodyDiv w:val="1"/>
      <w:marLeft w:val="0"/>
      <w:marRight w:val="0"/>
      <w:marTop w:val="0"/>
      <w:marBottom w:val="0"/>
      <w:divBdr>
        <w:top w:val="none" w:sz="0" w:space="0" w:color="auto"/>
        <w:left w:val="none" w:sz="0" w:space="0" w:color="auto"/>
        <w:bottom w:val="none" w:sz="0" w:space="0" w:color="auto"/>
        <w:right w:val="none" w:sz="0" w:space="0" w:color="auto"/>
      </w:divBdr>
    </w:div>
    <w:div w:id="1506825754">
      <w:bodyDiv w:val="1"/>
      <w:marLeft w:val="0"/>
      <w:marRight w:val="0"/>
      <w:marTop w:val="0"/>
      <w:marBottom w:val="0"/>
      <w:divBdr>
        <w:top w:val="none" w:sz="0" w:space="0" w:color="auto"/>
        <w:left w:val="none" w:sz="0" w:space="0" w:color="auto"/>
        <w:bottom w:val="none" w:sz="0" w:space="0" w:color="auto"/>
        <w:right w:val="none" w:sz="0" w:space="0" w:color="auto"/>
      </w:divBdr>
      <w:divsChild>
        <w:div w:id="877281904">
          <w:marLeft w:val="0"/>
          <w:marRight w:val="0"/>
          <w:marTop w:val="0"/>
          <w:marBottom w:val="0"/>
          <w:divBdr>
            <w:top w:val="none" w:sz="0" w:space="0" w:color="auto"/>
            <w:left w:val="none" w:sz="0" w:space="0" w:color="auto"/>
            <w:bottom w:val="none" w:sz="0" w:space="0" w:color="auto"/>
            <w:right w:val="none" w:sz="0" w:space="0" w:color="auto"/>
          </w:divBdr>
          <w:divsChild>
            <w:div w:id="391348071">
              <w:marLeft w:val="0"/>
              <w:marRight w:val="0"/>
              <w:marTop w:val="0"/>
              <w:marBottom w:val="0"/>
              <w:divBdr>
                <w:top w:val="none" w:sz="0" w:space="0" w:color="auto"/>
                <w:left w:val="none" w:sz="0" w:space="0" w:color="auto"/>
                <w:bottom w:val="none" w:sz="0" w:space="0" w:color="auto"/>
                <w:right w:val="none" w:sz="0" w:space="0" w:color="auto"/>
              </w:divBdr>
              <w:divsChild>
                <w:div w:id="11468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5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80100">
          <w:marLeft w:val="0"/>
          <w:marRight w:val="0"/>
          <w:marTop w:val="0"/>
          <w:marBottom w:val="0"/>
          <w:divBdr>
            <w:top w:val="none" w:sz="0" w:space="0" w:color="auto"/>
            <w:left w:val="none" w:sz="0" w:space="0" w:color="auto"/>
            <w:bottom w:val="none" w:sz="0" w:space="0" w:color="auto"/>
            <w:right w:val="none" w:sz="0" w:space="0" w:color="auto"/>
          </w:divBdr>
          <w:divsChild>
            <w:div w:id="1720088391">
              <w:marLeft w:val="0"/>
              <w:marRight w:val="0"/>
              <w:marTop w:val="0"/>
              <w:marBottom w:val="0"/>
              <w:divBdr>
                <w:top w:val="none" w:sz="0" w:space="0" w:color="auto"/>
                <w:left w:val="none" w:sz="0" w:space="0" w:color="auto"/>
                <w:bottom w:val="none" w:sz="0" w:space="0" w:color="auto"/>
                <w:right w:val="none" w:sz="0" w:space="0" w:color="auto"/>
              </w:divBdr>
              <w:divsChild>
                <w:div w:id="1887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34543">
      <w:bodyDiv w:val="1"/>
      <w:marLeft w:val="0"/>
      <w:marRight w:val="0"/>
      <w:marTop w:val="0"/>
      <w:marBottom w:val="0"/>
      <w:divBdr>
        <w:top w:val="none" w:sz="0" w:space="0" w:color="auto"/>
        <w:left w:val="none" w:sz="0" w:space="0" w:color="auto"/>
        <w:bottom w:val="none" w:sz="0" w:space="0" w:color="auto"/>
        <w:right w:val="none" w:sz="0" w:space="0" w:color="auto"/>
      </w:divBdr>
    </w:div>
    <w:div w:id="208571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Downloads\FHTW%20Dokument%20mit%20Deckblatt%20%20A4%20-accessible-2023-03-14-UNIVERSAL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C93A819A024460FA8278A5C607529A2"/>
        <w:category>
          <w:name w:val="Allgemein"/>
          <w:gallery w:val="placeholder"/>
        </w:category>
        <w:types>
          <w:type w:val="bbPlcHdr"/>
        </w:types>
        <w:behaviors>
          <w:behavior w:val="content"/>
        </w:behaviors>
        <w:guid w:val="{9D1A3CFA-09EB-4EC0-A2A9-8D6A3C80679D}"/>
      </w:docPartPr>
      <w:docPartBody>
        <w:p w:rsidR="00570805" w:rsidRDefault="00000000">
          <w:pPr>
            <w:pStyle w:val="CC93A819A024460FA8278A5C607529A2"/>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A6BD74D1-D2FE-4309-90E4-4B47D21D869D}"/>
      </w:docPartPr>
      <w:docPartBody>
        <w:p w:rsidR="00000000" w:rsidRDefault="00570805">
          <w:r w:rsidRPr="00CF622B">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919"/>
    <w:rsid w:val="001C27B8"/>
    <w:rsid w:val="00570805"/>
    <w:rsid w:val="007144EC"/>
    <w:rsid w:val="00F25329"/>
    <w:rsid w:val="00FA691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AT" w:eastAsia="de-A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70805"/>
    <w:rPr>
      <w:color w:val="808080"/>
    </w:rPr>
  </w:style>
  <w:style w:type="paragraph" w:customStyle="1" w:styleId="CC93A819A024460FA8278A5C607529A2">
    <w:name w:val="CC93A819A024460FA8278A5C607529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FHTW2021">
      <a:dk1>
        <a:sysClr val="windowText" lastClr="000000"/>
      </a:dk1>
      <a:lt1>
        <a:sysClr val="window" lastClr="FFFFFF"/>
      </a:lt1>
      <a:dk2>
        <a:srgbClr val="72777A"/>
      </a:dk2>
      <a:lt2>
        <a:srgbClr val="E7E6E6"/>
      </a:lt2>
      <a:accent1>
        <a:srgbClr val="00649C"/>
      </a:accent1>
      <a:accent2>
        <a:srgbClr val="8BB31D"/>
      </a:accent2>
      <a:accent3>
        <a:srgbClr val="72777A"/>
      </a:accent3>
      <a:accent4>
        <a:srgbClr val="00649C"/>
      </a:accent4>
      <a:accent5>
        <a:srgbClr val="8BB31D"/>
      </a:accent5>
      <a:accent6>
        <a:srgbClr val="72777A"/>
      </a:accent6>
      <a:hlink>
        <a:srgbClr val="00649C"/>
      </a:hlink>
      <a:folHlink>
        <a:srgbClr val="8BB31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APASixthEditionOfficeOnline.xsl" StyleName="APA" Version="6">
  <b:Source>
    <b:Tag>Zit22</b:Tag>
    <b:SourceType>ElectronicSource</b:SourceType>
    <b:Guid>{CEC9E97B-4CB2-451F-9F04-2BFF530640A8}</b:Guid>
    <b:Title>Zitronenfisch</b:Title>
    <b:Year>2022</b:Year>
    <b:City>Meer</b:City>
    <b:Author>
      <b:Author>
        <b:NameList>
          <b:Person>
            <b:Last>Zitronenfischzeichner</b:Last>
          </b:Person>
        </b:NameList>
      </b:Author>
    </b:Author>
    <b:Month>10</b:Month>
    <b:Day>22</b:Day>
    <b:RefOrder>1</b:RefOrder>
  </b:Source>
  <b:Source>
    <b:Tag>Eur21</b:Tag>
    <b:SourceType>DocumentFromInternetSite</b:SourceType>
    <b:Guid>{31FF5D6C-9A3E-4793-BFA1-4F1194DDF998}</b:Guid>
    <b:Author>
      <b:Author>
        <b:Corporate>European Court of Human Rights, Council of Europe</b:Corporate>
      </b:Author>
    </b:Author>
    <b:Title>Die Europäische Menschenrechtskonvention (Fassung Protokoll 11, 14)</b:Title>
    <b:YearAccessed>2021</b:YearAccessed>
    <b:MonthAccessed>03</b:MonthAccessed>
    <b:DayAccessed>04</b:DayAccessed>
    <b:URL>https://www.echr.coe.int/Documents/Convention_DEU.pdf</b:URL>
    <b:RefOrder>2</b:RefOrder>
  </b:Source>
</b:Sources>
</file>

<file path=customXml/itemProps1.xml><?xml version="1.0" encoding="utf-8"?>
<ds:datastoreItem xmlns:ds="http://schemas.openxmlformats.org/officeDocument/2006/customXml" ds:itemID="{A2071FAF-8228-4A81-8C02-DF3837FABB5E}">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82881D81-B07A-40A3-826B-39C868CF3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FHTW Dokument mit Deckblatt  A4 -accessible-2023-03-14-UNIVERSALVORLAGE.dotx</Template>
  <TotalTime>0</TotalTime>
  <Pages>11</Pages>
  <Words>2494</Words>
  <Characters>15716</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FHTW-Vorlage</vt:lpstr>
    </vt:vector>
  </TitlesOfParts>
  <Company/>
  <LinksUpToDate>false</LinksUpToDate>
  <CharactersWithSpaces>18174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FHTW-Vorlage</dc:title>
  <dc:subject>Greifer Entwicklung</dc:subject>
  <dc:creator>Kevin Eppacher</dc:creator>
  <cp:keywords/>
  <dc:description/>
  <cp:lastModifiedBy>Kevin Eppacher</cp:lastModifiedBy>
  <cp:revision>39</cp:revision>
  <cp:lastPrinted>2022-01-28T20:29:00Z</cp:lastPrinted>
  <dcterms:created xsi:type="dcterms:W3CDTF">2024-10-07T22:21:00Z</dcterms:created>
  <dcterms:modified xsi:type="dcterms:W3CDTF">2025-02-05T19:36:00Z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CloudProjectKey=z8sa7y7b0lvw1icd353e9srm7y489lh3a65716k6dtw; ProjectName=Awesome_Gripper</vt:lpwstr>
  </property>
  <property fmtid="{D5CDD505-2E9C-101B-9397-08002B2CF9AE}" pid="3" name="CitaviDocumentProperty_7">
    <vt:lpwstr>Awesome_Gripper</vt:lpwstr>
  </property>
  <property fmtid="{D5CDD505-2E9C-101B-9397-08002B2CF9AE}" pid="4" name="CitaviDocumentProperty_0">
    <vt:lpwstr>e263ee62-e9cb-471a-b2f3-ac2c410efc58</vt:lpwstr>
  </property>
  <property fmtid="{D5CDD505-2E9C-101B-9397-08002B2CF9AE}" pid="5" name="CitaviDocumentProperty_1">
    <vt:lpwstr>6.17.0.0</vt:lpwstr>
  </property>
</Properties>
</file>