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动账重分类规则说明（业务版）</w:t>
      </w:r>
    </w:p>
    <w:p>
      <w:r>
        <w:rPr>
          <w:b/>
        </w:rPr>
        <w:t xml:space="preserve">基于 </w:t>
      </w:r>
      <w:r>
        <w:t>backend/app/config/transaction_accounting_rules.py</w:t>
      </w:r>
      <w:r>
        <w:t xml:space="preserve"> 当前完整规则整理，用于和业务确认分类口径、备注条件、取数字段与金额方向。</w:t>
      </w:r>
    </w:p>
    <w:p>
      <w:pPr>
        <w:pStyle w:val="Heading1"/>
      </w:pPr>
      <w:r>
        <w:t>概览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  <w:shd w:fill="E8F0FE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6"/>
              </w:rPr>
              <w:t>项目</w:t>
            </w:r>
          </w:p>
        </w:tc>
        <w:tc>
          <w:tcPr>
            <w:tcW w:type="dxa" w:w="7697"/>
            <w:shd w:fill="E8F0FE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6"/>
              </w:rPr>
              <w:t>数量</w:t>
            </w:r>
          </w:p>
        </w:tc>
      </w:tr>
      <w:tr>
        <w:tc>
          <w:tcPr>
            <w:tcW w:type="dxa" w:w="7697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启用规则</w:t>
            </w:r>
          </w:p>
        </w:tc>
        <w:tc>
          <w:tcPr>
            <w:tcW w:type="dxa" w:w="7697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53 条</w:t>
            </w:r>
          </w:p>
        </w:tc>
      </w:tr>
      <w:tr>
        <w:tc>
          <w:tcPr>
            <w:tcW w:type="dxa" w:w="7697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总分类</w:t>
            </w:r>
          </w:p>
        </w:tc>
        <w:tc>
          <w:tcPr>
            <w:tcW w:type="dxa" w:w="7697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8 个</w:t>
            </w:r>
          </w:p>
        </w:tc>
      </w:tr>
      <w:tr>
        <w:tc>
          <w:tcPr>
            <w:tcW w:type="dxa" w:w="7697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小分类</w:t>
            </w:r>
          </w:p>
        </w:tc>
        <w:tc>
          <w:tcPr>
            <w:tcW w:type="dxa" w:w="7697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18 个</w:t>
            </w:r>
          </w:p>
        </w:tc>
      </w:tr>
      <w:tr>
        <w:tc>
          <w:tcPr>
            <w:tcW w:type="dxa" w:w="7697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待补规则</w:t>
            </w:r>
          </w:p>
        </w:tc>
        <w:tc>
          <w:tcPr>
            <w:tcW w:type="dxa" w:w="7697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0 条</w:t>
            </w:r>
          </w:p>
        </w:tc>
      </w:tr>
    </w:tbl>
    <w:p/>
    <w:p>
      <w:pPr>
        <w:pStyle w:val="Heading1"/>
      </w:pPr>
      <w:r>
        <w:t>匹配流程图</w:t>
      </w:r>
    </w:p>
    <w:p>
      <w:r>
        <w:drawing>
          <wp:inline xmlns:a="http://schemas.openxmlformats.org/drawingml/2006/main" xmlns:pic="http://schemas.openxmlformats.org/drawingml/2006/picture">
            <wp:extent cx="9646920" cy="4823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action_accounting_rule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8234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规则数量分布图</w:t>
      </w:r>
    </w:p>
    <w:p>
      <w:r>
        <w:drawing>
          <wp:inline xmlns:a="http://schemas.openxmlformats.org/drawingml/2006/main" xmlns:pic="http://schemas.openxmlformats.org/drawingml/2006/picture">
            <wp:extent cx="9646920" cy="5788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action_accounting_rules_subject_cou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5788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匹配语义说明</w:t>
      </w:r>
    </w:p>
    <w:p>
      <w:pPr/>
      <w:r>
        <w:t>系统按“动账方向 + 动账场景 + 备注条件”筛选规则；三类条件同时满足才算命中。</w:t>
      </w:r>
    </w:p>
    <w:p>
      <w:pPr/>
      <w:r>
        <w:t>动账场景为“不限”时不校验场景；动账场景为“空场景”时要求源数据的场景字段为空。</w:t>
      </w:r>
    </w:p>
    <w:p>
      <w:pPr/>
      <w:r>
        <w:t>备注条件支持：不限、等于、包含、不包含。包含条件的多个词按 AND 处理；不包含条件要求列出的词都不能出现。</w:t>
      </w:r>
    </w:p>
    <w:p>
      <w:pPr/>
      <w:r>
        <w:t>一条动账记录可以命中多条规则，系统会分别生成各规则的计算结果，再按小分类汇总。</w:t>
      </w:r>
    </w:p>
    <w:p>
      <w:pPr/>
      <w:r>
        <w:t>取数字段优先读取规则配置字段；字段缺失或为空时回退到“动账金额”；字段存在但金额无法解析时记为失败。</w:t>
      </w:r>
    </w:p>
    <w:p>
      <w:pPr/>
      <w:r>
        <w:t>source_rows 只用于追溯整理表来源，不参与线上匹配。</w:t>
      </w:r>
    </w:p>
    <w:p>
      <w:pPr>
        <w:pStyle w:val="Heading1"/>
      </w:pPr>
      <w:r>
        <w:t>总分类摘要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3848"/>
            <w:shd w:fill="E8F0FE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6"/>
              </w:rPr>
              <w:t>总分类</w:t>
            </w:r>
          </w:p>
        </w:tc>
        <w:tc>
          <w:tcPr>
            <w:tcW w:type="dxa" w:w="3848"/>
            <w:shd w:fill="E8F0FE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6"/>
              </w:rPr>
              <w:t>规则数</w:t>
            </w:r>
          </w:p>
        </w:tc>
        <w:tc>
          <w:tcPr>
            <w:tcW w:type="dxa" w:w="3848"/>
            <w:shd w:fill="E8F0FE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6"/>
              </w:rPr>
              <w:t>小分类数</w:t>
            </w:r>
          </w:p>
        </w:tc>
        <w:tc>
          <w:tcPr>
            <w:tcW w:type="dxa" w:w="3848"/>
            <w:shd w:fill="E8F0FE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6"/>
              </w:rPr>
              <w:t>小分类（规则数）</w:t>
            </w:r>
          </w:p>
        </w:tc>
      </w:tr>
      <w:tr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收到抖音分账款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7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订单结算（7）</w:t>
            </w:r>
          </w:p>
        </w:tc>
      </w:tr>
      <w:tr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收到其他与经营相关的收入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5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平台补贴（5）</w:t>
            </w:r>
          </w:p>
        </w:tc>
      </w:tr>
      <w:tr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支付达人分账佣金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7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佣金（7）</w:t>
            </w:r>
          </w:p>
        </w:tc>
      </w:tr>
      <w:tr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支付抖音平台服务费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3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平台服务费（3）</w:t>
            </w:r>
          </w:p>
        </w:tc>
      </w:tr>
      <w:tr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支付抖音平台运费险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运费险（1）</w:t>
            </w:r>
          </w:p>
        </w:tc>
      </w:tr>
      <w:tr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支付抖音提现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2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提现（2）</w:t>
            </w:r>
          </w:p>
        </w:tc>
      </w:tr>
      <w:tr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25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10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拦截费（1）；赔付（5）；退款转赔付（3）；月付贴息费用（2）；小额打款（2）；捐赠（1）；可提现充值千川（2）；返现（6）；评价有礼（2）；可提现充值保证金（1）</w:t>
            </w:r>
          </w:p>
        </w:tc>
      </w:tr>
      <w:tr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支付线上BIC费用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3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2</w:t>
            </w:r>
          </w:p>
        </w:tc>
        <w:tc>
          <w:tcPr>
            <w:tcW w:type="dxa" w:w="384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BIC（2）；可提现充值BIC（1）</w:t>
            </w:r>
          </w:p>
        </w:tc>
      </w:tr>
    </w:tbl>
    <w:p/>
    <w:p>
      <w:pPr>
        <w:pStyle w:val="Heading1"/>
      </w:pPr>
      <w:r>
        <w:t>规则明细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DCEB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6"/>
              </w:rPr>
              <w:t>序号</w:t>
            </w:r>
          </w:p>
        </w:tc>
        <w:tc>
          <w:tcPr>
            <w:tcW w:type="dxa" w:w="1710"/>
            <w:shd w:fill="DCEB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6"/>
              </w:rPr>
              <w:t>总分类</w:t>
            </w:r>
          </w:p>
        </w:tc>
        <w:tc>
          <w:tcPr>
            <w:tcW w:type="dxa" w:w="1710"/>
            <w:shd w:fill="DCEB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6"/>
              </w:rPr>
              <w:t>小分类</w:t>
            </w:r>
          </w:p>
        </w:tc>
        <w:tc>
          <w:tcPr>
            <w:tcW w:type="dxa" w:w="1710"/>
            <w:shd w:fill="DCEB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6"/>
              </w:rPr>
              <w:t>方向</w:t>
            </w:r>
          </w:p>
        </w:tc>
        <w:tc>
          <w:tcPr>
            <w:tcW w:type="dxa" w:w="1710"/>
            <w:shd w:fill="DCEB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6"/>
              </w:rPr>
              <w:t>动账场景</w:t>
            </w:r>
          </w:p>
        </w:tc>
        <w:tc>
          <w:tcPr>
            <w:tcW w:type="dxa" w:w="1710"/>
            <w:shd w:fill="DCEB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6"/>
              </w:rPr>
              <w:t>备注条件</w:t>
            </w:r>
          </w:p>
        </w:tc>
        <w:tc>
          <w:tcPr>
            <w:tcW w:type="dxa" w:w="1710"/>
            <w:shd w:fill="DCEB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6"/>
              </w:rPr>
              <w:t>取数字段</w:t>
            </w:r>
          </w:p>
        </w:tc>
        <w:tc>
          <w:tcPr>
            <w:tcW w:type="dxa" w:w="1710"/>
            <w:shd w:fill="DCEB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6"/>
              </w:rPr>
              <w:t>金额方向</w:t>
            </w:r>
          </w:p>
        </w:tc>
        <w:tc>
          <w:tcPr>
            <w:tcW w:type="dxa" w:w="1710"/>
            <w:shd w:fill="DCEB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sz w:val="16"/>
              </w:rPr>
              <w:t>来源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收到抖音分账款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订单结算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货款结算入账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订单实付应结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第2行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2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收到抖音分账款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订单结算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货款结算入账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订单退款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记为负数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第3行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3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收到抖音分账款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订单结算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退款-结算后退款-退用户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记为负数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第4行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4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收到抖音分账款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订单结算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退款-极速退二阶段商家资金回补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记为负数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第5行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5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收到抖音分账款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订单结算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退款-订单退款触发-分账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等于：极速退款分账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订单实付应结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第6行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6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收到抖音分账款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订单结算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退款-订单退款触发-分账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等于：退款失败分账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第7行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7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收到抖音分账款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订单结算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退款-结算后退款-退用户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等于：退款失败退票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第8行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8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收到其他与经营相关的收入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平台补贴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退款-订单退款触发-退补贴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记为负数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第9行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9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收到其他与经营相关的收入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平台补贴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平台赔付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第10行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10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收到其他与经营相关的收入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平台补贴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货款结算入账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实际平台补贴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第11行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11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收到其他与经营相关的收入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平台补贴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货款结算入账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实际抖音支付补贴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第12行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12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收到其他与经营相关的收入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平台补贴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货款结算入账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实际抖音月付营销补贴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第13行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13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支付达人分账佣金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佣金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退款-订单退款触发-退分账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佣金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记为负数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第14行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14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支付达人分账佣金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佣金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退款-订单退款触发-退分账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招商服务费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记为负数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第15行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15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支付达人分账佣金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佣金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退款-订单退款触发-分账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等于：极速退款分账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佣金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记为负数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第16行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16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支付达人分账佣金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佣金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退款-订单退款触发-分账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等于：极速退款分账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招商服务费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记为负数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第17行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17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支付达人分账佣金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佣金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货款结算入账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佣金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第18行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18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支付达人分账佣金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佣金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货款结算入账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招商服务费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第19行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19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支付达人分账佣金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佣金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货款结算入账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站外推广费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第20行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20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支付抖音平台服务费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平台服务费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退款-订单退款触发-退分账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等于：服务费返还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平台服务费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记为负数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第21行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21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支付抖音平台服务费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平台服务费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退款-订单退款触发-分账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等于：服务费返还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平台服务费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记为负数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第21行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22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支付抖音平台服务费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平台服务费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货款结算入账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平台服务费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第22行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23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支付抖音平台运费险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运费险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权益保险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第23行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24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支付抖音提现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提现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提现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第25行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25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支付抖音提现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提现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提现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记为负数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第25行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26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拦截费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空场景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包含：拦截费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第26行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27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赔付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消费者赔付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不包含：打款、订单号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第27行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28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赔付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消费者赔付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记为负数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第35行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29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赔付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上门取件运费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不包含：打款、订单号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第29行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30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赔付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发货物流违规扣罚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第29行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31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赔付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判罚扣款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第29行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32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退款转赔付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退款-退转付扣减商家货款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第32行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33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退款转赔付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小额打款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包含：商家向消费者小额打款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第32行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34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退款转赔付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退款-极速退二次售后-退用户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第32行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35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月付贴息费用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抖音月付与商家联合贴息活动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第33行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36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月付贴息费用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抖音月付与商家联合贴息活动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记为负数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第34行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37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小额打款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消费者赔付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包含：打款 且 订单号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第35行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38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小额打款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小额打款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第36、37、38行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39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捐赠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包含：公益商家佣金捐赠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40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可提现充值千川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等于：划扣电商货款充值巨量千川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41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可提现充值千川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等于：电商货款充值巨量千川，未消耗充值款退回货款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记为负数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42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返现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退款-订单退款触发-分账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等于：下单返现金活动追缴用户后商家退回平台返现金额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记为负数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第43行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43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返现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退款-订单退款触发-分账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等于：全额免单追缴用户后商家退回平台返现金额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记为负数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第43行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44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返现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退款-订单退款触发-分账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等于：签到领现金追缴用户后商家退回平台返现金额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记为负数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第43行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45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返现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平台返现/返券活动追缴用户退回平台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等于：下单返现金活动追缴用户后商家退回平台返现金额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第46行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46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返现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平台返现/返券活动追缴用户退回平台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等于：全额免单追缴用户后商家退回平台返现金额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第46行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47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返现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平台返现/返券活动追缴用户退回平台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等于：签到领现金追缴用户后商家退回平台返现金额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第46行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48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评价有礼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评价有礼活动资金回退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第48行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49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评价有礼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评价有礼保证金扣款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第48行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50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支付其他与经营相关的支出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可提现充值保证金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充值保证金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第47行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51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支付线上BIC费用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BIC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入账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供应链QIC费用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记为负数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第49行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52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支付线上BIC费用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BIC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供应链QIC费用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不限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第50、52行</w:t>
            </w:r>
          </w:p>
        </w:tc>
      </w:tr>
      <w:tr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53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支付线上BIC费用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可提现充值BIC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出账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空场景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等于：聚合账户充值至QIC账户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动账金额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记为正数</w:t>
            </w:r>
          </w:p>
        </w:tc>
        <w:tc>
          <w:tcPr>
            <w:tcW w:type="dxa" w:w="1710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4"/>
              </w:rPr>
              <w:t>整理.xlsx 第53行</w:t>
            </w:r>
          </w:p>
        </w:tc>
      </w:tr>
    </w:tbl>
    <w:p/>
    <w:p>
      <w:pPr>
        <w:pStyle w:val="Heading1"/>
      </w:pPr>
      <w:r>
        <w:t>后续维护建议</w:t>
      </w:r>
    </w:p>
    <w:p>
      <w:r>
        <w:t>新增分类时优先补充到规则字典，并明确方向、场景、备注条件、取数字段、金额方向。</w:t>
      </w:r>
    </w:p>
    <w:p>
      <w:r>
        <w:t>若新增“包含/不包含”条件，多个词之间使用逗号、顿号或换行分隔即可。</w:t>
      </w:r>
    </w:p>
    <w:p>
      <w:r>
        <w:t>和业务确认时建议逐条看“规则明细”，尤其关注同一场景下是否允许一条记录命中多条规则。</w:t>
      </w:r>
    </w:p>
    <w:sectPr w:rsidR="00FC693F" w:rsidRPr="0006063C" w:rsidSect="00034616">
      <w:pgSz w:w="16834" w:h="11909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