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Guía: Conectar MySQL Local con Railway</w:t>
      </w:r>
    </w:p>
    <w:p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 xml:space="preserve">Proyecto: Evolución Metabólica  |  Fecha: Abril 2026</w:t>
      </w:r>
    </w:p>
    <w:p>
      <w:pPr>
        <w:pStyle w:val="Heading1"/>
        <w:spacing w:after="200" w:before="400"/>
      </w:pPr>
      <w:r>
        <w:t xml:space="preserve">1. Habilitar acceso público en Railway (Public Networking)</w:t>
      </w:r>
    </w:p>
    <w:p>
      <w:pPr>
        <w:spacing w:after="200"/>
      </w:pPr>
      <w:r>
        <w:t xml:space="preserve">Por defecto, Railway solo expone el servicio MySQL de forma interna (entre sus propios servicios). Para conectarte desde tu máquina local necesitas activar el acceso público: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Paso 1:</w:t>
      </w:r>
      <w:r>
        <w:t xml:space="preserve"> Entra a railway.app e inicia sesión.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Paso 2:</w:t>
      </w:r>
      <w:r>
        <w:t xml:space="preserve"> Abre tu proyecto y haz clic en el servicio MySQL.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Paso 3:</w:t>
      </w:r>
      <w:r>
        <w:t xml:space="preserve"> Ve a la pestaña Settings → Networking.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Paso 4:</w:t>
      </w:r>
      <w:r>
        <w:t xml:space="preserve"> En la sección Public Networking haz clic en Generate Domain / Add Public Port.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Paso 5:</w:t>
      </w:r>
      <w:r>
        <w:t xml:space="preserve"> Railway te asigna un host público y un puerto (ejemplo: roundhouse.proxy.rlwy.net : 12345).</w:t>
      </w:r>
    </w:p>
    <w:p>
      <w:pPr>
        <w:pStyle w:val="Heading1"/>
        <w:spacing w:after="200" w:before="400"/>
      </w:pPr>
      <w:r>
        <w:t xml:space="preserve">2. Obtener las credenciales de conexión</w:t>
      </w:r>
    </w:p>
    <w:p>
      <w:pPr>
        <w:spacing w:after="200"/>
      </w:pPr>
      <w:r>
        <w:t xml:space="preserve">En el servicio MySQL → pestaña Variables, Railway expone las siguientes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81BD" w:color="FFFFFF" w:val="clear"/>
          </w:tcPr>
          <w:p>
            <w:r>
              <w:rPr>
                <w:b/>
                <w:bCs/>
              </w:rPr>
              <w:t xml:space="preserve">Variable Railway</w:t>
            </w:r>
          </w:p>
        </w:tc>
        <w:tc>
          <w:tcPr>
            <w:shd w:fill="4F81BD" w:color="FFFFFF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shd w:fill="4F81BD" w:color="FFFFFF" w:val="clear"/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shd w:fill="DCE6F1" w:val="clear"/>
          </w:tcPr>
          <w:p>
            <w:r>
              <w:t xml:space="preserve">MYSQLHOST</w:t>
            </w:r>
          </w:p>
        </w:tc>
        <w:tc>
          <w:tcPr>
            <w:shd w:fill="DCE6F1" w:val="clear"/>
          </w:tcPr>
          <w:p>
            <w:r>
              <w:t xml:space="preserve">Host interno (solo entre servicios Railway)</w:t>
            </w:r>
          </w:p>
        </w:tc>
        <w:tc>
          <w:tcPr>
            <w:shd w:fill="DCE6F1" w:val="clear"/>
          </w:tcPr>
          <w:p>
            <w:r>
              <w:t xml:space="preserve">No usar desde local</w:t>
            </w:r>
          </w:p>
        </w:tc>
      </w:tr>
      <w:tr>
        <w:tc>
          <w:p>
            <w:r>
              <w:t xml:space="preserve">MYSQLPORT</w:t>
            </w:r>
          </w:p>
        </w:tc>
        <w:tc>
          <w:p>
            <w:r>
              <w:t xml:space="preserve">Puerto interno (3306)</w:t>
            </w:r>
          </w:p>
        </w:tc>
        <w:tc>
          <w:p>
            <w:r>
              <w:t xml:space="preserve">No usar desde local</w:t>
            </w:r>
          </w:p>
        </w:tc>
      </w:tr>
      <w:tr>
        <w:tc>
          <w:tcPr>
            <w:shd w:fill="DCE6F1" w:val="clear"/>
          </w:tcPr>
          <w:p>
            <w:r>
              <w:t xml:space="preserve">MYSQLUSER</w:t>
            </w:r>
          </w:p>
        </w:tc>
        <w:tc>
          <w:tcPr>
            <w:shd w:fill="DCE6F1" w:val="clear"/>
          </w:tcPr>
          <w:p>
            <w:r>
              <w:t xml:space="preserve">Usuario (root)</w:t>
            </w:r>
          </w:p>
        </w:tc>
        <w:tc>
          <w:tcPr>
            <w:shd w:fill="DCE6F1" w:val="clear"/>
          </w:tcPr>
          <w:p>
            <w:r>
              <w:t xml:space="preserve">Sí usar</w:t>
            </w:r>
          </w:p>
        </w:tc>
      </w:tr>
      <w:tr>
        <w:tc>
          <w:p>
            <w:r>
              <w:t xml:space="preserve">MYSQLPASSWORD</w:t>
            </w:r>
          </w:p>
        </w:tc>
        <w:tc>
          <w:p>
            <w:r>
              <w:t xml:space="preserve">Contraseña autogenerada</w:t>
            </w:r>
          </w:p>
        </w:tc>
        <w:tc>
          <w:p>
            <w:r>
              <w:t xml:space="preserve">Sí usar</w:t>
            </w:r>
          </w:p>
        </w:tc>
      </w:tr>
      <w:tr>
        <w:tc>
          <w:tcPr>
            <w:shd w:fill="DCE6F1" w:val="clear"/>
          </w:tcPr>
          <w:p>
            <w:r>
              <w:t xml:space="preserve">MYSQLDATABASE</w:t>
            </w:r>
          </w:p>
        </w:tc>
        <w:tc>
          <w:tcPr>
            <w:shd w:fill="DCE6F1" w:val="clear"/>
          </w:tcPr>
          <w:p>
            <w:r>
              <w:t xml:space="preserve">Nombre de la BD (railway)</w:t>
            </w:r>
          </w:p>
        </w:tc>
        <w:tc>
          <w:tcPr>
            <w:shd w:fill="DCE6F1" w:val="clear"/>
          </w:tcPr>
          <w:p>
            <w:r>
              <w:t xml:space="preserve">Sí usar</w:t>
            </w:r>
          </w:p>
        </w:tc>
      </w:tr>
    </w:tbl>
    <w:p>
      <w:pPr>
        <w:spacing w:after="300"/>
      </w:pPr>
      <w:r>
        <w:rPr>
          <w:b/>
          <w:bCs/>
        </w:rPr>
        <w:t xml:space="preserve">Importante: </w:t>
      </w:r>
      <w:r>
        <w:t xml:space="preserve">Para conexión externa (desde tu PC local, MySQL Workbench, TablePlus, etc.) debes usar el </w:t>
      </w:r>
      <w:r>
        <w:rPr>
          <w:b/>
          <w:bCs/>
        </w:rPr>
        <w:t xml:space="preserve">host y puerto PÚBLICOS</w:t>
      </w:r>
      <w:r>
        <w:t xml:space="preserve"> generados en el paso anterior, NO los valores de MYSQLHOST/MYSQLPORT.</w:t>
      </w:r>
    </w:p>
    <w:p>
      <w:pPr>
        <w:pStyle w:val="Heading1"/>
        <w:spacing w:after="200" w:before="400"/>
      </w:pPr>
      <w:r>
        <w:t xml:space="preserve">3. Conectarse desde MySQL Workbench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Paso 1:</w:t>
      </w:r>
      <w:r>
        <w:t xml:space="preserve"> Abre MySQL Workbench → Database → Manage Connections → New.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Paso 2:</w:t>
      </w:r>
      <w:r>
        <w:t xml:space="preserve"> Completa los campos:</w:t>
      </w:r>
    </w:p>
    <w:p>
      <w:pPr>
        <w:ind w:left="720"/>
      </w:pPr>
      <w:r>
        <w:t xml:space="preserve">  •  Hostname: &lt;HOST_PÚBLICO de Railway&gt;</w:t>
      </w:r>
    </w:p>
    <w:p>
      <w:pPr>
        <w:ind w:left="720"/>
      </w:pPr>
      <w:r>
        <w:t xml:space="preserve">  •  Port: &lt;PUERTO_PÚBLICO de Railway&gt;</w:t>
      </w:r>
    </w:p>
    <w:p>
      <w:pPr>
        <w:ind w:left="720"/>
      </w:pPr>
      <w:r>
        <w:t xml:space="preserve">  •  Username: root</w:t>
      </w:r>
    </w:p>
    <w:p>
      <w:pPr>
        <w:ind w:left="720"/>
      </w:pPr>
      <w:r>
        <w:t xml:space="preserve">  •  Password: &lt;MYSQLPASSWORD&gt;</w:t>
      </w:r>
    </w:p>
    <w:p>
      <w:pPr>
        <w:spacing w:after="200"/>
        <w:ind w:left="720"/>
      </w:pPr>
      <w:r>
        <w:t xml:space="preserve">  •  Default Schema: railway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Paso 3:</w:t>
      </w:r>
      <w:r>
        <w:t xml:space="preserve"> Clic en Test Connection para verificar.</w:t>
      </w:r>
    </w:p>
    <w:p>
      <w:pPr>
        <w:pStyle w:val="Heading1"/>
        <w:spacing w:after="200" w:before="400"/>
      </w:pPr>
      <w:r>
        <w:t xml:space="preserve">4. Conectarse desde línea de comandos (mysql CLI)</w:t>
      </w:r>
    </w:p>
    <w:p>
      <w:pPr>
        <w:spacing w:after="200"/>
      </w:pPr>
      <w:r>
        <w:t xml:space="preserve">Para conectarte o importar un backup desde tu terminal local:</w:t>
      </w:r>
    </w:p>
    <w:p>
      <w:pPr>
        <w:pBdr>
          <w:top w:val="single" w:color="CCCCCC" w:sz="1"/>
          <w:bottom w:val="single" w:color="CCCCCC" w:sz="1"/>
          <w:left w:val="single" w:color="4F81BD" w:sz="6"/>
          <w:right w:val="single" w:color="CCCCCC" w:sz="1"/>
        </w:pBdr>
        <w:shd w:fill="F2F2F2" w:val="clear"/>
        <w:spacing w:after="100" w:before="100"/>
        <w:ind w:left="431" w:right="431"/>
      </w:pPr>
      <w:r>
        <w:rPr>
          <w:rFonts w:ascii="Courier New" w:cs="Courier New" w:eastAsia="Courier New" w:hAnsi="Courier New"/>
          <w:sz w:val="20"/>
          <w:szCs w:val="20"/>
        </w:rPr>
        <w:t xml:space="preserve">mysql -h &lt;HOST_PÚBLICO&gt; -P &lt;PUERTO_PÚBLICO&gt; -u root -p railway</w:t>
      </w:r>
    </w:p>
    <w:p>
      <w:pPr>
        <w:spacing w:after="200" w:before="300"/>
      </w:pPr>
      <w:r>
        <w:t xml:space="preserve">Para importar el backup.sql completo:</w:t>
      </w:r>
    </w:p>
    <w:p>
      <w:pPr>
        <w:pBdr>
          <w:top w:val="single" w:color="CCCCCC" w:sz="1"/>
          <w:bottom w:val="single" w:color="CCCCCC" w:sz="1"/>
          <w:left w:val="single" w:color="4F81BD" w:sz="6"/>
          <w:right w:val="single" w:color="CCCCCC" w:sz="1"/>
        </w:pBdr>
        <w:shd w:fill="F2F2F2" w:val="clear"/>
        <w:spacing w:after="300" w:before="100"/>
        <w:ind w:left="431" w:right="431"/>
      </w:pPr>
      <w:r>
        <w:rPr>
          <w:rFonts w:ascii="Courier New" w:cs="Courier New" w:eastAsia="Courier New" w:hAnsi="Courier New"/>
          <w:sz w:val="20"/>
          <w:szCs w:val="20"/>
        </w:rPr>
        <w:t xml:space="preserve">mysql -h &lt;HOST_PÚBLICO&gt; -P &lt;PUERTO_PÚBLICO&gt; -u root -p railway &lt; backup.sql</w:t>
      </w:r>
    </w:p>
    <w:p>
      <w:pPr>
        <w:pStyle w:val="Heading1"/>
        <w:spacing w:after="200" w:before="400"/>
      </w:pPr>
      <w:r>
        <w:t xml:space="preserve">5. Configurar el .env local para apuntar a Railway (opcional)</w:t>
      </w:r>
    </w:p>
    <w:p>
      <w:pPr>
        <w:spacing w:after="200"/>
      </w:pPr>
      <w:r>
        <w:t xml:space="preserve">Si quieres que el backend corriendo en tu PC use la base de datos de Railway (en vez de tu MySQL local), edita el archivo backend/.env:</w:t>
      </w:r>
    </w:p>
    <w:p>
      <w:pPr>
        <w:pBdr>
          <w:top w:val="single" w:color="CCCCCC" w:sz="1"/>
          <w:bottom w:val="single" w:color="CCCCCC" w:sz="1"/>
          <w:left w:val="single" w:color="4F81BD" w:sz="6"/>
          <w:right w:val="single" w:color="CCCCCC" w:sz="1"/>
        </w:pBdr>
        <w:shd w:fill="F2F2F2" w:val="clear"/>
        <w:spacing w:after="300" w:before="100"/>
        <w:ind w:left="431" w:right="431"/>
      </w:pPr>
      <w:r>
        <w:rPr>
          <w:rFonts w:ascii="Courier New" w:cs="Courier New" w:eastAsia="Courier New" w:hAnsi="Courier New"/>
          <w:sz w:val="20"/>
          <w:szCs w:val="20"/>
        </w:rPr>
        <w:t xml:space="preserve">DB_HOST=&lt;HOST_PÚBLICO&gt;
DB_PORT=&lt;PUERTO_PÚBLICO&gt;
DB_USER=root
DB_PASSWORD=&lt;MYSQLPASSWORD&gt;
DB_NAME=railway</w:t>
      </w:r>
    </w:p>
    <w:p>
      <w:pPr>
        <w:spacing w:after="300"/>
      </w:pPr>
      <w:r>
        <w:rPr>
          <w:b/>
          <w:bCs/>
        </w:rPr>
        <w:t xml:space="preserve">Nota: </w:t>
      </w:r>
      <w:r>
        <w:t xml:space="preserve">Cuando el backend corre en Railway en producción, usa el host INTERNO (MYSQLHOST) para comunicación dentro de la plataforma, lo cual es más rápido y seguro. El host público solo se necesita para acceso externo.</w:t>
      </w:r>
    </w:p>
    <w:p>
      <w:pPr>
        <w:pStyle w:val="Heading1"/>
        <w:spacing w:after="200" w:before="400"/>
      </w:pPr>
      <w:r>
        <w:t xml:space="preserve">6. Diagrama de conexiones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PC Local</w:t>
            </w:r>
          </w:p>
          <w:p>
            <w:pPr>
              <w:jc w:val="center"/>
            </w:pPr>
            <w:r>
              <w:t xml:space="preserve">MySQL Workbench / CLI / .env local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──── Puerto Público ────►</w:t>
            </w:r>
          </w:p>
        </w:tc>
        <w:tc>
          <w:tcPr>
            <w:shd w:fill="FCE4D6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Railway</w:t>
            </w:r>
          </w:p>
          <w:p>
            <w:pPr>
              <w:jc w:val="center"/>
            </w:pPr>
            <w:r>
              <w:t xml:space="preserve">MySQL Service</w:t>
            </w:r>
          </w:p>
          <w:p>
            <w:pPr>
              <w:jc w:val="center"/>
            </w:pPr>
            <w:r>
              <w:t xml:space="preserve">(host:puerto público)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▲ Puerto Interno ▲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tcPr>
            <w:shd w:fill="DDEB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Backend Railway</w:t>
            </w:r>
          </w:p>
          <w:p>
            <w:pPr>
              <w:jc w:val="center"/>
            </w:pPr>
            <w:r>
              <w:t xml:space="preserve">(Express/Node.js)</w:t>
            </w:r>
          </w:p>
        </w:tc>
      </w:tr>
    </w:tbl>
    <w:p>
      <w:pPr>
        <w:pStyle w:val="Heading1"/>
        <w:spacing w:after="200" w:before="400"/>
      </w:pPr>
      <w:r>
        <w:t xml:space="preserve">7. Resumen rápido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4F81BD" w:val="clear"/>
          </w:tcPr>
          <w:p>
            <w:r>
              <w:rPr>
                <w:b/>
                <w:bCs/>
              </w:rPr>
              <w:t xml:space="preserve">Paso</w:t>
            </w:r>
          </w:p>
        </w:tc>
        <w:tc>
          <w:tcPr>
            <w:tcW w:type="pct" w:w="50%"/>
            <w:shd w:fill="4F81BD" w:val="clear"/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pct" w:w="40%"/>
            <w:shd w:fill="4F81BD" w:val="clear"/>
          </w:tcPr>
          <w:p>
            <w:r>
              <w:rPr>
                <w:b/>
                <w:bCs/>
              </w:rPr>
              <w:t xml:space="preserve">Dónde</w:t>
            </w:r>
          </w:p>
        </w:tc>
      </w:tr>
      <w:tr>
        <w:tc>
          <w:tcPr>
            <w:shd w:fill="DCE6F1" w:val="clear"/>
          </w:tcPr>
          <w:p>
            <w:r>
              <w:t xml:space="preserve">1</w:t>
            </w:r>
          </w:p>
        </w:tc>
        <w:tc>
          <w:tcPr>
            <w:shd w:fill="F7FBFF" w:val="clear"/>
          </w:tcPr>
          <w:p>
            <w:r>
              <w:t xml:space="preserve">Activar Public Networking en el servicio MySQL</w:t>
            </w:r>
          </w:p>
        </w:tc>
        <w:tc>
          <w:tcPr>
            <w:shd w:fill="F7FBFF" w:val="clear"/>
          </w:tcPr>
          <w:p>
            <w:r>
              <w:t xml:space="preserve">Railway → Settings → Networking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Copiar host y puerto públicos generados</w:t>
            </w:r>
          </w:p>
        </w:tc>
        <w:tc>
          <w:p>
            <w:r>
              <w:t xml:space="preserve">Railway → MySQL → Connect</w:t>
            </w:r>
          </w:p>
        </w:tc>
      </w:tr>
      <w:tr>
        <w:tc>
          <w:tcPr>
            <w:shd w:fill="DCE6F1" w:val="clear"/>
          </w:tcPr>
          <w:p>
            <w:r>
              <w:t xml:space="preserve">3</w:t>
            </w:r>
          </w:p>
        </w:tc>
        <w:tc>
          <w:tcPr>
            <w:shd w:fill="F7FBFF" w:val="clear"/>
          </w:tcPr>
          <w:p>
            <w:r>
              <w:t xml:space="preserve">Copiar MYSQLPASSWORD y MYSQLDATABASE</w:t>
            </w:r>
          </w:p>
        </w:tc>
        <w:tc>
          <w:tcPr>
            <w:shd w:fill="F7FBFF" w:val="clear"/>
          </w:tcPr>
          <w:p>
            <w:r>
              <w:t xml:space="preserve">Railway → MySQL → Variables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Conectar con Workbench o CLI usando datos públicos</w:t>
            </w:r>
          </w:p>
        </w:tc>
        <w:tc>
          <w:p>
            <w:r>
              <w:t xml:space="preserve">Tu PC local</w:t>
            </w:r>
          </w:p>
        </w:tc>
      </w:tr>
      <w:tr>
        <w:tc>
          <w:tcPr>
            <w:shd w:fill="DCE6F1" w:val="clear"/>
          </w:tcPr>
          <w:p>
            <w:r>
              <w:t xml:space="preserve">5</w:t>
            </w:r>
          </w:p>
        </w:tc>
        <w:tc>
          <w:tcPr>
            <w:shd w:fill="F7FBFF" w:val="clear"/>
          </w:tcPr>
          <w:p>
            <w:r>
              <w:t xml:space="preserve">Importar backup.sql si es necesario</w:t>
            </w:r>
          </w:p>
        </w:tc>
        <w:tc>
          <w:tcPr>
            <w:shd w:fill="F7FBFF" w:val="clear"/>
          </w:tcPr>
          <w:p>
            <w:r>
              <w:t xml:space="preserve">Terminal local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Actualizar .env local si el backend local usará Railway DB</w:t>
            </w:r>
          </w:p>
        </w:tc>
        <w:tc>
          <w:p>
            <w:r>
              <w:t xml:space="preserve">backend/.env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AAAAAA"/>
          <w:sz w:val="18"/>
          <w:szCs w:val="18"/>
        </w:rPr>
        <w:t xml:space="preserve">
Documento generado automáticamente para el proyecto Evolución Metabólica.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2026-04-25T17:24:33.961Z</dcterms:created>
  <dcterms:modified xsi:type="dcterms:W3CDTF">2026-04-25T17:24:33.962Z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