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left"/>
      </w:pPr>
      <w:r>
        <w:t>Plataforma Integral para la Automatización del Sistema de Gestión de Calidad Hospitalaria</w:t>
      </w:r>
    </w:p>
    <w:p>
      <w:pPr>
        <w:spacing w:after="360"/>
      </w:pPr>
      <w:r>
        <w:t>Propuesta funcional, integración con el portal actual, procesos automatizables y hoja de ruta basada en ISO 9001</w:t>
      </w:r>
    </w:p>
    <w:tbl>
      <w:tblPr>
        <w:tblW w:type="auto" w:w="0"/>
        <w:jc w:val="left"/>
        <w:tblLook w:firstColumn="1" w:firstRow="1" w:lastColumn="0" w:lastRow="0" w:noHBand="0" w:noVBand="1" w:val="04A0"/>
      </w:tblPr>
      <w:tblGrid>
        <w:gridCol w:w="9994"/>
      </w:tblGrid>
      <w:tr>
        <w:trPr>
          <w:cantSplit/>
        </w:trPr>
        <w:tc>
          <w:tcPr>
            <w:tcW w:type="dxa" w:w="9994"/>
            <w:shd w:fill="183B56"/>
            <w:tcMar>
              <w:top w:w="220" w:type="dxa"/>
              <w:start w:w="220" w:type="dxa"/>
              <w:bottom w:w="220" w:type="dxa"/>
              <w:end w:w="220" w:type="dxa"/>
            </w:tcMar>
          </w:tcPr>
          <w:p>
            <w:r>
              <w:rPr>
                <w:rFonts w:ascii="Aptos" w:hAnsi="Aptos"/>
                <w:b/>
                <w:color w:val="FFFFFF"/>
                <w:sz w:val="30"/>
              </w:rPr>
              <w:t>CALIDAD 360  |  Documento de diseño funcional</w:t>
            </w:r>
          </w:p>
          <w:p>
            <w:r>
              <w:rPr>
                <w:rFonts w:ascii="Aptos" w:hAnsi="Aptos"/>
                <w:color w:val="FFFFFF"/>
                <w:sz w:val="21"/>
              </w:rPr>
              <w:t>Hospital • Procesos • Riesgos • Indicadores • Auditorías • Mejora continua</w:t>
            </w:r>
          </w:p>
        </w:tc>
      </w:tr>
    </w:tbl>
    <w:p/>
    <w:p>
      <w:r>
        <w:rPr>
          <w:rFonts w:ascii="Aptos" w:hAnsi="Aptos"/>
          <w:b/>
          <w:color w:val="246BCE"/>
          <w:sz w:val="22"/>
        </w:rPr>
        <w:t>Propósito del documento</w:t>
      </w:r>
    </w:p>
    <w:p>
      <w:r>
        <w:rPr>
          <w:rFonts w:ascii="Aptos" w:hAnsi="Aptos"/>
          <w:color w:val="1F2937"/>
          <w:sz w:val="22"/>
        </w:rPr>
        <w:t>Definir de manera integral qué debe llevar una aplicación para apoyar al Departamento de Calidad de un hospital, facilitando el enfoque por procesos, la trazabilidad, la toma de decisiones y la automatización de tareas recurrentes.</w:t>
      </w:r>
    </w:p>
    <w:tbl>
      <w:tblPr>
        <w:tblW w:type="auto" w:w="0"/>
        <w:jc w:val="center"/>
        <w:tblLayout w:type="autofit"/>
        <w:tblLook w:firstColumn="1" w:firstRow="1" w:lastColumn="0" w:lastRow="0" w:noHBand="0" w:noVBand="1" w:val="04A0"/>
      </w:tblPr>
      <w:tblGrid>
        <w:gridCol w:w="9994"/>
      </w:tblGrid>
      <w:tr>
        <w:trPr>
          <w:cantSplit/>
        </w:trPr>
        <w:tc>
          <w:tcPr>
            <w:tcW w:type="dxa" w:w="9994"/>
            <w:shd w:fill="EAF4FF"/>
            <w:tcMar>
              <w:top w:w="120" w:type="dxa"/>
              <w:start w:w="140" w:type="dxa"/>
              <w:bottom w:w="120" w:type="dxa"/>
              <w:end w:w="140" w:type="dxa"/>
            </w:tcMar>
            <w:tcBorders>
              <w:left w:val="single" w:sz="18" w:color="246BCE"/>
              <w:top w:val="nil"/>
              <w:right w:val="nil"/>
              <w:bottom w:val="nil"/>
            </w:tcBorders>
          </w:tcPr>
          <w:p>
            <w:r>
              <w:rPr>
                <w:rFonts w:ascii="Aptos" w:hAnsi="Aptos"/>
                <w:b/>
                <w:color w:val="246BCE"/>
                <w:sz w:val="21"/>
              </w:rPr>
              <w:t>Enfoque</w:t>
              <w:br/>
            </w:r>
            <w:r>
              <w:rPr>
                <w:rFonts w:ascii="Aptos" w:hAnsi="Aptos"/>
                <w:color w:val="1F2937"/>
                <w:sz w:val="19"/>
              </w:rPr>
              <w:t>La aplicación no debe limitarse a “guardar documentos”. Debe conectar procesos, riesgos, indicadores, auditorías, hallazgos, acciones y evidencias para convertir la gestión de calidad en un flujo continuo, medible y auditable.</w:t>
            </w:r>
          </w:p>
        </w:tc>
      </w:tr>
    </w:tbl>
    <w:p>
      <w:pPr>
        <w:spacing w:after="20"/>
      </w:pPr>
    </w:p>
    <w:p>
      <w:pPr>
        <w:spacing w:before="360"/>
      </w:pPr>
      <w:r>
        <w:t>Versión 1.1  •  Septiembre 2026</w:t>
      </w:r>
    </w:p>
    <w:p>
      <w:pPr>
        <w:pStyle w:val="SmallNote"/>
      </w:pPr>
      <w:r>
        <w:t>Nota normativa: ISO mantiene publicada ISO 9001:2015 y su Enmienda 1:2024; la sexta edición de ISO 9001 se encuentra en proceso de publicación con fecha prevista 2026-09. Se recomienda parametrizar los requisitos de la norma para facilitar futuras transiciones.</w:t>
      </w:r>
    </w:p>
    <w:p>
      <w:r>
        <w:br w:type="page"/>
      </w:r>
    </w:p>
    <w:p>
      <w:pPr>
        <w:pStyle w:val="Heading1"/>
        <w:keepNext/>
      </w:pPr>
      <w:r>
        <w:t>1. Resumen ejecutivo</w:t>
      </w:r>
    </w:p>
    <w:p>
      <w:r>
        <w:rPr>
          <w:rFonts w:ascii="Aptos" w:hAnsi="Aptos"/>
          <w:color w:val="1F2937"/>
        </w:rPr>
        <w:t>Se propone desarrollar una plataforma web denominada provisionalmente “Calidad 360 Hospitalaria”, orientada al Departamento de Calidad y a los responsables de procesos del hospital. El sistema centralizaría la planificación, documentación, seguimiento, evaluación y mejora del Sistema de Gestión de Calidad (SGC), con especial atención al enfoque por procesos de ISO 9001.</w:t>
      </w:r>
    </w:p>
    <w:p>
      <w:r>
        <w:rPr>
          <w:rFonts w:ascii="Aptos" w:hAnsi="Aptos"/>
          <w:color w:val="1F2937"/>
        </w:rPr>
        <w:t>La solución debe ser profesional pero sencilla de usar: cada usuario verá solamente lo que necesita, recibirá alertas claras, podrá adjuntar evidencias y tendrá acceso a tableros con información útil para actuar. El objetivo es reducir el seguimiento manual en hojas de cálculo, correos, carpetas compartidas y controles dispersos.</w:t>
      </w:r>
    </w:p>
    <w:tbl>
      <w:tblPr>
        <w:tblW w:type="auto" w:w="0"/>
        <w:jc w:val="center"/>
        <w:tblLayout w:type="autofit"/>
        <w:tblLook w:firstColumn="1" w:firstRow="1" w:lastColumn="0" w:lastRow="0" w:noHBand="0" w:noVBand="1" w:val="04A0"/>
      </w:tblPr>
      <w:tblGrid>
        <w:gridCol w:w="9994"/>
      </w:tblGrid>
      <w:tr>
        <w:trPr>
          <w:cantSplit/>
        </w:trPr>
        <w:tc>
          <w:tcPr>
            <w:tcW w:type="dxa" w:w="9994"/>
            <w:shd w:fill="EAF7F4"/>
            <w:tcMar>
              <w:top w:w="120" w:type="dxa"/>
              <w:start w:w="140" w:type="dxa"/>
              <w:bottom w:w="120" w:type="dxa"/>
              <w:end w:w="140" w:type="dxa"/>
            </w:tcMar>
            <w:tcBorders>
              <w:left w:val="single" w:sz="18" w:color="1B998B"/>
              <w:top w:val="nil"/>
              <w:right w:val="nil"/>
              <w:bottom w:val="nil"/>
            </w:tcBorders>
          </w:tcPr>
          <w:p>
            <w:r>
              <w:rPr>
                <w:rFonts w:ascii="Aptos" w:hAnsi="Aptos"/>
                <w:b/>
                <w:color w:val="1B998B"/>
                <w:sz w:val="21"/>
              </w:rPr>
              <w:t>Resultado esperado</w:t>
              <w:br/>
            </w:r>
            <w:r>
              <w:rPr>
                <w:rFonts w:ascii="Aptos" w:hAnsi="Aptos"/>
                <w:color w:val="1F2937"/>
                <w:sz w:val="19"/>
              </w:rPr>
              <w:t>Un único expediente digital de calidad donde sea posible responder rápidamente: ¿qué procesos tenemos?, ¿quién es responsable?, ¿qué indicadores están fuera de meta?, ¿qué riesgos son prioritarios?, ¿qué hallazgos siguen abiertos?, ¿qué acciones están vencidas? y ¿qué evidencia existe para una auditoría?</w:t>
            </w:r>
          </w:p>
        </w:tc>
      </w:tr>
    </w:tbl>
    <w:p>
      <w:pPr>
        <w:spacing w:after="20"/>
      </w:pPr>
    </w:p>
    <w:p>
      <w:pPr>
        <w:pStyle w:val="Heading2"/>
        <w:keepNext/>
      </w:pPr>
      <w:r>
        <w:t>1.1 Objetivos principales</w:t>
      </w:r>
    </w:p>
    <w:p>
      <w:pPr>
        <w:pStyle w:val="ListBullet"/>
      </w:pPr>
      <w:r>
        <w:rPr>
          <w:rFonts w:ascii="Aptos" w:hAnsi="Aptos"/>
          <w:color w:val="1F2937"/>
        </w:rPr>
        <w:t>Centralizar la información del Sistema de Gestión de Calidad.</w:t>
      </w:r>
    </w:p>
    <w:p>
      <w:pPr>
        <w:pStyle w:val="ListBullet"/>
      </w:pPr>
      <w:r>
        <w:rPr>
          <w:rFonts w:ascii="Aptos" w:hAnsi="Aptos"/>
          <w:color w:val="1F2937"/>
        </w:rPr>
        <w:t>Digitalizar y estandarizar la gestión de procesos.</w:t>
      </w:r>
    </w:p>
    <w:p>
      <w:pPr>
        <w:pStyle w:val="ListBullet"/>
      </w:pPr>
      <w:r>
        <w:rPr>
          <w:rFonts w:ascii="Aptos" w:hAnsi="Aptos"/>
          <w:color w:val="1F2937"/>
        </w:rPr>
        <w:t>Automatizar recordatorios, vencimientos, escalamiento y cálculos repetitivos.</w:t>
      </w:r>
    </w:p>
    <w:p>
      <w:pPr>
        <w:pStyle w:val="ListBullet"/>
      </w:pPr>
      <w:r>
        <w:rPr>
          <w:rFonts w:ascii="Aptos" w:hAnsi="Aptos"/>
          <w:color w:val="1F2937"/>
        </w:rPr>
        <w:t>Mantener trazabilidad entre requisitos, procesos, riesgos, documentos, indicadores, auditorías y acciones.</w:t>
      </w:r>
    </w:p>
    <w:p>
      <w:pPr>
        <w:pStyle w:val="ListBullet"/>
      </w:pPr>
      <w:r>
        <w:rPr>
          <w:rFonts w:ascii="Aptos" w:hAnsi="Aptos"/>
          <w:color w:val="1F2937"/>
        </w:rPr>
        <w:t>Facilitar auditorías internas y externas mediante evidencias organizadas.</w:t>
      </w:r>
    </w:p>
    <w:p>
      <w:pPr>
        <w:pStyle w:val="ListBullet"/>
      </w:pPr>
      <w:r>
        <w:rPr>
          <w:rFonts w:ascii="Aptos" w:hAnsi="Aptos"/>
          <w:color w:val="1F2937"/>
        </w:rPr>
        <w:t>Dar visibilidad gerencial mediante indicadores y alertas de calidad.</w:t>
      </w:r>
    </w:p>
    <w:p>
      <w:pPr>
        <w:pStyle w:val="ListBullet"/>
      </w:pPr>
      <w:r>
        <w:rPr>
          <w:rFonts w:ascii="Aptos" w:hAnsi="Aptos"/>
          <w:color w:val="1F2937"/>
        </w:rPr>
        <w:t>Promover mejora continua con seguimiento efectivo de acciones y verificación de eficacia.</w:t>
      </w:r>
    </w:p>
    <w:p>
      <w:pPr>
        <w:pStyle w:val="ListBullet"/>
      </w:pPr>
      <w:r>
        <w:rPr>
          <w:rFonts w:ascii="Aptos" w:hAnsi="Aptos"/>
          <w:color w:val="1F2937"/>
        </w:rPr>
        <w:t>Permitir crecimiento futuro hacia múltiples sedes u hospitales.</w:t>
      </w:r>
    </w:p>
    <w:p>
      <w:pPr>
        <w:pStyle w:val="Heading2"/>
        <w:keepNext/>
      </w:pPr>
      <w:r>
        <w:t>1.2 Principios de diseño</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160"/>
            <w:shd w:fill="183B56"/>
            <w:tcMar>
              <w:top w:w="80" w:type="dxa"/>
              <w:start w:w="100" w:type="dxa"/>
              <w:bottom w:w="80" w:type="dxa"/>
              <w:end w:w="100" w:type="dxa"/>
            </w:tcMar>
            <w:vAlign w:val="center"/>
          </w:tcPr>
          <w:p>
            <w:r>
              <w:rPr>
                <w:rFonts w:ascii="Aptos" w:hAnsi="Aptos"/>
                <w:b/>
                <w:color w:val="FFFFFF"/>
                <w:sz w:val="17"/>
              </w:rPr>
              <w:t>Principio</w:t>
            </w:r>
          </w:p>
        </w:tc>
        <w:tc>
          <w:tcPr>
            <w:tcW w:type="dxa" w:w="7776"/>
            <w:shd w:fill="183B56"/>
            <w:tcMar>
              <w:top w:w="80" w:type="dxa"/>
              <w:start w:w="100" w:type="dxa"/>
              <w:bottom w:w="80" w:type="dxa"/>
              <w:end w:w="100" w:type="dxa"/>
            </w:tcMar>
            <w:vAlign w:val="center"/>
          </w:tcPr>
          <w:p>
            <w:r>
              <w:rPr>
                <w:rFonts w:ascii="Aptos" w:hAnsi="Aptos"/>
                <w:b/>
                <w:color w:val="FFFFFF"/>
                <w:sz w:val="17"/>
              </w:rPr>
              <w:t>Aplicación práctica</w:t>
            </w:r>
          </w:p>
        </w:tc>
      </w:tr>
      <w:tr>
        <w:trPr>
          <w:cantSplit/>
        </w:trPr>
        <w:tc>
          <w:tcPr>
            <w:tcW w:type="dxa" w:w="2160"/>
            <w:tcMar>
              <w:top w:w="80" w:type="dxa"/>
              <w:start w:w="100" w:type="dxa"/>
              <w:bottom w:w="80" w:type="dxa"/>
              <w:end w:w="100" w:type="dxa"/>
            </w:tcMar>
            <w:vAlign w:val="top"/>
          </w:tcPr>
          <w:p>
            <w:r>
              <w:rPr>
                <w:rFonts w:ascii="Aptos" w:hAnsi="Aptos"/>
                <w:color w:val="1F2937"/>
                <w:sz w:val="17"/>
              </w:rPr>
              <w:t>Amigable</w:t>
            </w:r>
          </w:p>
        </w:tc>
        <w:tc>
          <w:tcPr>
            <w:tcW w:type="dxa" w:w="7776"/>
            <w:tcMar>
              <w:top w:w="80" w:type="dxa"/>
              <w:start w:w="100" w:type="dxa"/>
              <w:bottom w:w="80" w:type="dxa"/>
              <w:end w:w="100" w:type="dxa"/>
            </w:tcMar>
            <w:vAlign w:val="top"/>
          </w:tcPr>
          <w:p>
            <w:r>
              <w:rPr>
                <w:rFonts w:ascii="Aptos" w:hAnsi="Aptos"/>
                <w:color w:val="1F2937"/>
                <w:sz w:val="17"/>
              </w:rPr>
              <w:t>Pantallas simples, lenguaje claro, estados visuales y pocos pasos por tarea.</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7"/>
              </w:rPr>
              <w:t>Trazable</w:t>
            </w:r>
          </w:p>
        </w:tc>
        <w:tc>
          <w:tcPr>
            <w:tcW w:type="dxa" w:w="7776"/>
            <w:shd w:fill="F4F7FA"/>
            <w:tcMar>
              <w:top w:w="80" w:type="dxa"/>
              <w:start w:w="100" w:type="dxa"/>
              <w:bottom w:w="80" w:type="dxa"/>
              <w:end w:w="100" w:type="dxa"/>
            </w:tcMar>
            <w:vAlign w:val="top"/>
          </w:tcPr>
          <w:p>
            <w:r>
              <w:rPr>
                <w:rFonts w:ascii="Aptos" w:hAnsi="Aptos"/>
                <w:color w:val="1F2937"/>
                <w:sz w:val="17"/>
              </w:rPr>
              <w:t>Cada cambio importante conserva usuario, fecha, versión y evidencia.</w:t>
            </w:r>
          </w:p>
        </w:tc>
      </w:tr>
      <w:tr>
        <w:trPr>
          <w:cantSplit/>
        </w:trPr>
        <w:tc>
          <w:tcPr>
            <w:tcW w:type="dxa" w:w="2160"/>
            <w:tcMar>
              <w:top w:w="80" w:type="dxa"/>
              <w:start w:w="100" w:type="dxa"/>
              <w:bottom w:w="80" w:type="dxa"/>
              <w:end w:w="100" w:type="dxa"/>
            </w:tcMar>
            <w:vAlign w:val="top"/>
          </w:tcPr>
          <w:p>
            <w:r>
              <w:rPr>
                <w:rFonts w:ascii="Aptos" w:hAnsi="Aptos"/>
                <w:color w:val="1F2937"/>
                <w:sz w:val="17"/>
              </w:rPr>
              <w:t>Automatizable</w:t>
            </w:r>
          </w:p>
        </w:tc>
        <w:tc>
          <w:tcPr>
            <w:tcW w:type="dxa" w:w="7776"/>
            <w:tcMar>
              <w:top w:w="80" w:type="dxa"/>
              <w:start w:w="100" w:type="dxa"/>
              <w:bottom w:w="80" w:type="dxa"/>
              <w:end w:w="100" w:type="dxa"/>
            </w:tcMar>
            <w:vAlign w:val="top"/>
          </w:tcPr>
          <w:p>
            <w:r>
              <w:rPr>
                <w:rFonts w:ascii="Aptos" w:hAnsi="Aptos"/>
                <w:color w:val="1F2937"/>
                <w:sz w:val="17"/>
              </w:rPr>
              <w:t>El sistema calcula, recuerda, notifica y escala cuando las reglas lo permiten.</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7"/>
              </w:rPr>
              <w:t>Basado en procesos</w:t>
            </w:r>
          </w:p>
        </w:tc>
        <w:tc>
          <w:tcPr>
            <w:tcW w:type="dxa" w:w="7776"/>
            <w:shd w:fill="F4F7FA"/>
            <w:tcMar>
              <w:top w:w="80" w:type="dxa"/>
              <w:start w:w="100" w:type="dxa"/>
              <w:bottom w:w="80" w:type="dxa"/>
              <w:end w:w="100" w:type="dxa"/>
            </w:tcMar>
            <w:vAlign w:val="top"/>
          </w:tcPr>
          <w:p>
            <w:r>
              <w:rPr>
                <w:rFonts w:ascii="Aptos" w:hAnsi="Aptos"/>
                <w:color w:val="1F2937"/>
                <w:sz w:val="17"/>
              </w:rPr>
              <w:t>La información gira alrededor de los procesos y sus resultados.</w:t>
            </w:r>
          </w:p>
        </w:tc>
      </w:tr>
      <w:tr>
        <w:trPr>
          <w:cantSplit/>
        </w:trPr>
        <w:tc>
          <w:tcPr>
            <w:tcW w:type="dxa" w:w="2160"/>
            <w:tcMar>
              <w:top w:w="80" w:type="dxa"/>
              <w:start w:w="100" w:type="dxa"/>
              <w:bottom w:w="80" w:type="dxa"/>
              <w:end w:w="100" w:type="dxa"/>
            </w:tcMar>
            <w:vAlign w:val="top"/>
          </w:tcPr>
          <w:p>
            <w:r>
              <w:rPr>
                <w:rFonts w:ascii="Aptos" w:hAnsi="Aptos"/>
                <w:color w:val="1F2937"/>
                <w:sz w:val="17"/>
              </w:rPr>
              <w:t>Parametrizable</w:t>
            </w:r>
          </w:p>
        </w:tc>
        <w:tc>
          <w:tcPr>
            <w:tcW w:type="dxa" w:w="7776"/>
            <w:tcMar>
              <w:top w:w="80" w:type="dxa"/>
              <w:start w:w="100" w:type="dxa"/>
              <w:bottom w:w="80" w:type="dxa"/>
              <w:end w:w="100" w:type="dxa"/>
            </w:tcMar>
            <w:vAlign w:val="top"/>
          </w:tcPr>
          <w:p>
            <w:r>
              <w:rPr>
                <w:rFonts w:ascii="Aptos" w:hAnsi="Aptos"/>
                <w:color w:val="1F2937"/>
                <w:sz w:val="17"/>
              </w:rPr>
              <w:t>Metas, escalas de riesgo, estados, catálogos y requisitos pueden configurarse.</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7"/>
              </w:rPr>
              <w:t>Auditable</w:t>
            </w:r>
          </w:p>
        </w:tc>
        <w:tc>
          <w:tcPr>
            <w:tcW w:type="dxa" w:w="7776"/>
            <w:shd w:fill="F4F7FA"/>
            <w:tcMar>
              <w:top w:w="80" w:type="dxa"/>
              <w:start w:w="100" w:type="dxa"/>
              <w:bottom w:w="80" w:type="dxa"/>
              <w:end w:w="100" w:type="dxa"/>
            </w:tcMar>
            <w:vAlign w:val="top"/>
          </w:tcPr>
          <w:p>
            <w:r>
              <w:rPr>
                <w:rFonts w:ascii="Aptos" w:hAnsi="Aptos"/>
                <w:color w:val="1F2937"/>
                <w:sz w:val="17"/>
              </w:rPr>
              <w:t>La información histórica no desaparece; queda evidencia de quién hizo qué.</w:t>
            </w:r>
          </w:p>
        </w:tc>
      </w:tr>
      <w:tr>
        <w:trPr>
          <w:cantSplit/>
        </w:trPr>
        <w:tc>
          <w:tcPr>
            <w:tcW w:type="dxa" w:w="2160"/>
            <w:tcMar>
              <w:top w:w="80" w:type="dxa"/>
              <w:start w:w="100" w:type="dxa"/>
              <w:bottom w:w="80" w:type="dxa"/>
              <w:end w:w="100" w:type="dxa"/>
            </w:tcMar>
            <w:vAlign w:val="top"/>
          </w:tcPr>
          <w:p>
            <w:r>
              <w:rPr>
                <w:rFonts w:ascii="Aptos" w:hAnsi="Aptos"/>
                <w:color w:val="1F2937"/>
                <w:sz w:val="17"/>
              </w:rPr>
              <w:t>Seguro</w:t>
            </w:r>
          </w:p>
        </w:tc>
        <w:tc>
          <w:tcPr>
            <w:tcW w:type="dxa" w:w="7776"/>
            <w:tcMar>
              <w:top w:w="80" w:type="dxa"/>
              <w:start w:w="100" w:type="dxa"/>
              <w:bottom w:w="80" w:type="dxa"/>
              <w:end w:w="100" w:type="dxa"/>
            </w:tcMar>
            <w:vAlign w:val="top"/>
          </w:tcPr>
          <w:p>
            <w:r>
              <w:rPr>
                <w:rFonts w:ascii="Aptos" w:hAnsi="Aptos"/>
                <w:color w:val="1F2937"/>
                <w:sz w:val="17"/>
              </w:rPr>
              <w:t>Roles, permisos, bitácora, respaldos y control de acceso por área.</w:t>
            </w:r>
          </w:p>
        </w:tc>
      </w:tr>
    </w:tbl>
    <w:p>
      <w:pPr>
        <w:spacing w:after="20"/>
      </w:pPr>
    </w:p>
    <w:p>
      <w:pPr>
        <w:pStyle w:val="Heading2"/>
        <w:keepNext/>
      </w:pPr>
      <w:r>
        <w:t>1.3 Contexto actual del hospital y enfoque de evolución</w:t>
      </w:r>
    </w:p>
    <w:p>
      <w:pPr/>
      <w:r>
        <w:t>El hospital ya cuenta con un portal de Gestión de Calidad en SharePoint que funciona como punto de acceso a información, herramientas y servicios del Departamento de Calidad. En el portal se observan elementos que deben conservarse e integrarse en la nueva solución, evitando duplicar innecesariamente lo que ya funciona.</w:t>
      </w:r>
    </w:p>
    <w:p>
      <w:pPr/>
      <w:r>
        <w:t>La propuesta revisada parte de una estrategia de evolución: mantener el portal como puerta de entrada institucional y desarrollar la aplicación como motor operativo, trazable y automatizado del Sistema de Gestión de Calidad.</w:t>
      </w:r>
    </w:p>
    <w:tbl>
      <w:tblPr>
        <w:tblStyle w:val="TableGrid"/>
        <w:tblW w:type="auto" w:w="0"/>
        <w:tblLook w:firstColumn="1" w:firstRow="1" w:lastColumn="0" w:lastRow="0" w:noHBand="0" w:noVBand="1" w:val="04A0"/>
      </w:tblPr>
      <w:tblGrid>
        <w:gridCol w:w="4997"/>
        <w:gridCol w:w="4997"/>
      </w:tblGrid>
      <w:tr>
        <w:tc>
          <w:tcPr>
            <w:tcW w:type="dxa" w:w="3168"/>
          </w:tcPr>
          <w:p>
            <w:r>
              <w:rPr>
                <w:b/>
                <w:sz w:val="18"/>
              </w:rPr>
              <w:t>Elemento actual identificado</w:t>
            </w:r>
          </w:p>
        </w:tc>
        <w:tc>
          <w:tcPr>
            <w:tcW w:type="dxa" w:w="6768"/>
          </w:tcPr>
          <w:p>
            <w:r>
              <w:rPr>
                <w:b/>
                <w:sz w:val="18"/>
              </w:rPr>
              <w:t>Evolución propuesta dentro del sistema</w:t>
            </w:r>
          </w:p>
        </w:tc>
      </w:tr>
      <w:tr>
        <w:tc>
          <w:tcPr>
            <w:tcW w:type="dxa" w:w="3168"/>
          </w:tcPr>
          <w:p>
            <w:r>
              <w:rPr>
                <w:sz w:val="18"/>
              </w:rPr>
              <w:t>Portal de Gestión de Calidad en SharePoint</w:t>
            </w:r>
          </w:p>
        </w:tc>
        <w:tc>
          <w:tcPr>
            <w:tcW w:type="dxa" w:w="6768"/>
          </w:tcPr>
          <w:p>
            <w:r>
              <w:rPr>
                <w:sz w:val="18"/>
              </w:rPr>
              <w:t>Conservarlo como portada, comunicación institucional y acceso al nuevo sistema.</w:t>
            </w:r>
          </w:p>
        </w:tc>
      </w:tr>
      <w:tr>
        <w:tc>
          <w:tcPr>
            <w:tcW w:type="dxa" w:w="3168"/>
          </w:tcPr>
          <w:p>
            <w:r>
              <w:rPr>
                <w:sz w:val="18"/>
              </w:rPr>
              <w:t>Semáforo rojo / amarillo / verde</w:t>
            </w:r>
          </w:p>
        </w:tc>
        <w:tc>
          <w:tcPr>
            <w:tcW w:type="dxa" w:w="6768"/>
          </w:tcPr>
          <w:p>
            <w:r>
              <w:rPr>
                <w:sz w:val="18"/>
              </w:rPr>
              <w:t>Mantener la misma lógica visual en KPI, riesgos, acciones, auditorías y dashboard.</w:t>
            </w:r>
          </w:p>
        </w:tc>
      </w:tr>
      <w:tr>
        <w:tc>
          <w:tcPr>
            <w:tcW w:type="dxa" w:w="3168"/>
          </w:tcPr>
          <w:p>
            <w:r>
              <w:rPr>
                <w:sz w:val="18"/>
              </w:rPr>
              <w:t>Encuestas por servicios</w:t>
            </w:r>
          </w:p>
        </w:tc>
        <w:tc>
          <w:tcPr>
            <w:tcW w:type="dxa" w:w="6768"/>
          </w:tcPr>
          <w:p>
            <w:r>
              <w:rPr>
                <w:sz w:val="18"/>
              </w:rPr>
              <w:t>Integrarlas inicialmente mediante enlace/QR y consolidación de resultados; habilitar encuestas nativas como evolución opcional.</w:t>
            </w:r>
          </w:p>
        </w:tc>
      </w:tr>
      <w:tr>
        <w:tc>
          <w:tcPr>
            <w:tcW w:type="dxa" w:w="3168"/>
          </w:tcPr>
          <w:p>
            <w:r>
              <w:rPr>
                <w:sz w:val="18"/>
              </w:rPr>
              <w:t>Registro de Mejora Continua de la Calidad (MCC)</w:t>
            </w:r>
          </w:p>
        </w:tc>
        <w:tc>
          <w:tcPr>
            <w:tcW w:type="dxa" w:w="6768"/>
          </w:tcPr>
          <w:p>
            <w:r>
              <w:rPr>
                <w:sz w:val="18"/>
              </w:rPr>
              <w:t>Convertir cada registro en un caso trazable con responsable, clasificación, plan de mejora, evidencia, seguimiento y cierre.</w:t>
            </w:r>
          </w:p>
        </w:tc>
      </w:tr>
      <w:tr>
        <w:tc>
          <w:tcPr>
            <w:tcW w:type="dxa" w:w="3168"/>
          </w:tcPr>
          <w:p>
            <w:r>
              <w:rPr>
                <w:sz w:val="18"/>
              </w:rPr>
              <w:t>Eventos adversos y seguridad del paciente</w:t>
            </w:r>
          </w:p>
        </w:tc>
        <w:tc>
          <w:tcPr>
            <w:tcW w:type="dxa" w:w="6768"/>
          </w:tcPr>
          <w:p>
            <w:r>
              <w:rPr>
                <w:sz w:val="18"/>
              </w:rPr>
              <w:t>Integrarlos con flujos de clasificación, investigación, análisis de causa, acciones y tendencias.</w:t>
            </w:r>
          </w:p>
        </w:tc>
      </w:tr>
      <w:tr>
        <w:tc>
          <w:tcPr>
            <w:tcW w:type="dxa" w:w="3168"/>
          </w:tcPr>
          <w:p>
            <w:r>
              <w:rPr>
                <w:sz w:val="18"/>
              </w:rPr>
              <w:t>Gestión documental</w:t>
            </w:r>
          </w:p>
        </w:tc>
        <w:tc>
          <w:tcPr>
            <w:tcW w:type="dxa" w:w="6768"/>
          </w:tcPr>
          <w:p>
            <w:r>
              <w:rPr>
                <w:sz w:val="18"/>
              </w:rPr>
              <w:t>Relacionar documentos y versiones con procesos, requisitos, auditorías y acciones; SharePoint puede mantenerse como repositorio institucional.</w:t>
            </w:r>
          </w:p>
        </w:tc>
      </w:tr>
      <w:tr>
        <w:tc>
          <w:tcPr>
            <w:tcW w:type="dxa" w:w="3168"/>
          </w:tcPr>
          <w:p>
            <w:r>
              <w:rPr>
                <w:sz w:val="18"/>
              </w:rPr>
              <w:t>Metas de seguridad del paciente</w:t>
            </w:r>
          </w:p>
        </w:tc>
        <w:tc>
          <w:tcPr>
            <w:tcW w:type="dxa" w:w="6768"/>
          </w:tcPr>
          <w:p>
            <w:r>
              <w:rPr>
                <w:sz w:val="18"/>
              </w:rPr>
              <w:t>Relacionarlas con indicadores, evidencias, auditorías y planes de mejora.</w:t>
            </w:r>
          </w:p>
        </w:tc>
      </w:tr>
      <w:tr>
        <w:tc>
          <w:tcPr>
            <w:tcW w:type="dxa" w:w="3168"/>
          </w:tcPr>
          <w:p>
            <w:r>
              <w:rPr>
                <w:sz w:val="18"/>
              </w:rPr>
              <w:t>Supervisión de servicios subrogados</w:t>
            </w:r>
          </w:p>
        </w:tc>
        <w:tc>
          <w:tcPr>
            <w:tcW w:type="dxa" w:w="6768"/>
          </w:tcPr>
          <w:p>
            <w:r>
              <w:rPr>
                <w:sz w:val="18"/>
              </w:rPr>
              <w:t>Digitalizar checklists, hallazgos, compromisos, criterios de servicio, evidencias y seguimiento de proveedores.</w:t>
            </w:r>
          </w:p>
        </w:tc>
      </w:tr>
    </w:tbl>
    <w:p>
      <w:pPr>
        <w:pStyle w:val="Heading2"/>
        <w:keepNext/>
      </w:pPr>
      <w:r>
        <w:t>1.4 Principio de implementación: integrar antes de reemplazar</w:t>
      </w:r>
    </w:p>
    <w:p>
      <w:pPr/>
      <w:r>
        <w:t>La primera versión debe aprovechar las herramientas actuales del hospital y conectarlas mediante enlaces, importaciones o integraciones cuando sea viable. Solo se recomienda reemplazar una herramienta existente cuando la nueva aplicación aporte una mejora clara en trazabilidad, automatización, experiencia de usuario o análisis.</w:t>
      </w:r>
    </w:p>
    <w:p>
      <w:pPr/>
      <w:r>
        <w:t>Arquitectura funcional sugerida:</w:t>
      </w:r>
    </w:p>
    <w:tbl>
      <w:tblPr>
        <w:tblStyle w:val="TableGrid"/>
        <w:tblW w:type="auto" w:w="0"/>
        <w:tblLook w:firstColumn="1" w:firstRow="1" w:lastColumn="0" w:lastRow="0" w:noHBand="0" w:noVBand="1" w:val="04A0"/>
      </w:tblPr>
      <w:tblGrid>
        <w:gridCol w:w="4997"/>
        <w:gridCol w:w="4997"/>
      </w:tblGrid>
      <w:tr>
        <w:tc>
          <w:tcPr>
            <w:tcW w:type="dxa" w:w="2880"/>
          </w:tcPr>
          <w:p>
            <w:r>
              <w:rPr>
                <w:b/>
                <w:sz w:val="18"/>
              </w:rPr>
              <w:t>Capa</w:t>
            </w:r>
          </w:p>
        </w:tc>
        <w:tc>
          <w:tcPr>
            <w:tcW w:type="dxa" w:w="7056"/>
          </w:tcPr>
          <w:p>
            <w:r>
              <w:rPr>
                <w:b/>
                <w:sz w:val="18"/>
              </w:rPr>
              <w:t>Función</w:t>
            </w:r>
          </w:p>
        </w:tc>
      </w:tr>
      <w:tr>
        <w:tc>
          <w:tcPr>
            <w:tcW w:type="dxa" w:w="2880"/>
          </w:tcPr>
          <w:p>
            <w:r>
              <w:rPr>
                <w:sz w:val="18"/>
              </w:rPr>
              <w:t>Portal SharePoint</w:t>
            </w:r>
          </w:p>
        </w:tc>
        <w:tc>
          <w:tcPr>
            <w:tcW w:type="dxa" w:w="7056"/>
          </w:tcPr>
          <w:p>
            <w:r>
              <w:rPr>
                <w:sz w:val="18"/>
              </w:rPr>
              <w:t>Comunicación, información institucional, accesos rápidos, campañas, políticas y enlaces.</w:t>
            </w:r>
          </w:p>
        </w:tc>
      </w:tr>
      <w:tr>
        <w:tc>
          <w:tcPr>
            <w:tcW w:type="dxa" w:w="2880"/>
          </w:tcPr>
          <w:p>
            <w:r>
              <w:rPr>
                <w:sz w:val="18"/>
              </w:rPr>
              <w:t>Aplicación de Gestión de Calidad</w:t>
            </w:r>
          </w:p>
        </w:tc>
        <w:tc>
          <w:tcPr>
            <w:tcW w:type="dxa" w:w="7056"/>
          </w:tcPr>
          <w:p>
            <w:r>
              <w:rPr>
                <w:sz w:val="18"/>
              </w:rPr>
              <w:t>Procesos, KPI, riesgos, auditorías, no conformidades, MCC, planes, incidentes, comités, seguimiento y dashboards.</w:t>
            </w:r>
          </w:p>
        </w:tc>
      </w:tr>
      <w:tr>
        <w:tc>
          <w:tcPr>
            <w:tcW w:type="dxa" w:w="2880"/>
          </w:tcPr>
          <w:p>
            <w:r>
              <w:rPr>
                <w:sz w:val="18"/>
              </w:rPr>
              <w:t>Repositorios / herramientas existentes</w:t>
            </w:r>
          </w:p>
        </w:tc>
        <w:tc>
          <w:tcPr>
            <w:tcW w:type="dxa" w:w="7056"/>
          </w:tcPr>
          <w:p>
            <w:r>
              <w:rPr>
                <w:sz w:val="18"/>
              </w:rPr>
              <w:t>SharePoint, formularios, archivos institucionales y fuentes de datos que puedan integrarse sin duplicación.</w:t>
            </w:r>
          </w:p>
        </w:tc>
      </w:tr>
      <w:tr>
        <w:tc>
          <w:tcPr>
            <w:tcW w:type="dxa" w:w="2880"/>
          </w:tcPr>
          <w:p>
            <w:r>
              <w:rPr>
                <w:sz w:val="18"/>
              </w:rPr>
              <w:t>Motor de automatizaciones</w:t>
            </w:r>
          </w:p>
        </w:tc>
        <w:tc>
          <w:tcPr>
            <w:tcW w:type="dxa" w:w="7056"/>
          </w:tcPr>
          <w:p>
            <w:r>
              <w:rPr>
                <w:sz w:val="18"/>
              </w:rPr>
              <w:t>Alertas, vencimientos, escalamiento, cálculos, tareas, estados y generación de reportes.</w:t>
            </w:r>
          </w:p>
        </w:tc>
      </w:tr>
    </w:tbl>
    <w:p>
      <w:pPr>
        <w:pStyle w:val="Heading1"/>
        <w:keepNext/>
      </w:pPr>
      <w:r>
        <w:t>2. Alcance funcional del sistema</w:t>
      </w:r>
    </w:p>
    <w:p>
      <w:r>
        <w:rPr>
          <w:rFonts w:ascii="Aptos" w:hAnsi="Aptos"/>
          <w:color w:val="1F2937"/>
        </w:rPr>
        <w:t>La plataforma deberá cubrir el ciclo completo de gestión de calidad: planificar, ejecutar, verificar y mejorar. Los módulos no se diseñarán como islas; deben compartir información y permitir navegar desde un proceso hasta sus riesgos, indicadores, documentos, auditorías y acciones asociadas.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592"/>
            <w:shd w:fill="183B56"/>
            <w:tcMar>
              <w:top w:w="80" w:type="dxa"/>
              <w:start w:w="100" w:type="dxa"/>
              <w:bottom w:w="80" w:type="dxa"/>
              <w:end w:w="100" w:type="dxa"/>
            </w:tcMar>
            <w:vAlign w:val="center"/>
          </w:tcPr>
          <w:p>
            <w:r>
              <w:rPr>
                <w:rFonts w:ascii="Aptos" w:hAnsi="Aptos"/>
                <w:b/>
                <w:color w:val="FFFFFF"/>
                <w:sz w:val="16"/>
              </w:rPr>
              <w:t>Módulo</w:t>
            </w:r>
          </w:p>
        </w:tc>
        <w:tc>
          <w:tcPr>
            <w:tcW w:type="dxa" w:w="6048"/>
            <w:shd w:fill="183B56"/>
            <w:tcMar>
              <w:top w:w="80" w:type="dxa"/>
              <w:start w:w="100" w:type="dxa"/>
              <w:bottom w:w="80" w:type="dxa"/>
              <w:end w:w="100" w:type="dxa"/>
            </w:tcMar>
            <w:vAlign w:val="center"/>
          </w:tcPr>
          <w:p>
            <w:r>
              <w:rPr>
                <w:rFonts w:ascii="Aptos" w:hAnsi="Aptos"/>
                <w:b/>
                <w:color w:val="FFFFFF"/>
                <w:sz w:val="16"/>
              </w:rPr>
              <w:t>Finalidad principal</w:t>
            </w:r>
          </w:p>
        </w:tc>
        <w:tc>
          <w:tcPr>
            <w:tcW w:type="dxa" w:w="1440"/>
            <w:shd w:fill="183B56"/>
            <w:tcMar>
              <w:top w:w="80" w:type="dxa"/>
              <w:start w:w="100" w:type="dxa"/>
              <w:bottom w:w="80" w:type="dxa"/>
              <w:end w:w="100" w:type="dxa"/>
            </w:tcMar>
            <w:vAlign w:val="center"/>
          </w:tcPr>
          <w:p>
            <w:r>
              <w:rPr>
                <w:rFonts w:ascii="Aptos" w:hAnsi="Aptos"/>
                <w:b/>
                <w:color w:val="FFFFFF"/>
                <w:sz w:val="16"/>
              </w:rPr>
              <w:t>Prioridad</w:t>
            </w:r>
          </w:p>
        </w:tc>
      </w:tr>
      <w:tr>
        <w:trPr>
          <w:cantSplit/>
        </w:trPr>
        <w:tc>
          <w:tcPr>
            <w:tcW w:type="dxa" w:w="2592"/>
            <w:tcMar>
              <w:top w:w="80" w:type="dxa"/>
              <w:start w:w="100" w:type="dxa"/>
              <w:bottom w:w="80" w:type="dxa"/>
              <w:end w:w="100" w:type="dxa"/>
            </w:tcMar>
            <w:vAlign w:val="top"/>
          </w:tcPr>
          <w:p>
            <w:r>
              <w:rPr>
                <w:rFonts w:ascii="Aptos" w:hAnsi="Aptos"/>
                <w:color w:val="1F2937"/>
                <w:sz w:val="16"/>
              </w:rPr>
              <w:t>Mapa de Procesos</w:t>
            </w:r>
          </w:p>
        </w:tc>
        <w:tc>
          <w:tcPr>
            <w:tcW w:type="dxa" w:w="6048"/>
            <w:tcMar>
              <w:top w:w="80" w:type="dxa"/>
              <w:start w:w="100" w:type="dxa"/>
              <w:bottom w:w="80" w:type="dxa"/>
              <w:end w:w="100" w:type="dxa"/>
            </w:tcMar>
            <w:vAlign w:val="top"/>
          </w:tcPr>
          <w:p>
            <w:r>
              <w:rPr>
                <w:rFonts w:ascii="Aptos" w:hAnsi="Aptos"/>
                <w:color w:val="1F2937"/>
                <w:sz w:val="16"/>
              </w:rPr>
              <w:t>Visualizar procesos estratégicos, misionales y de apoyo.</w:t>
            </w:r>
          </w:p>
        </w:tc>
        <w:tc>
          <w:tcPr>
            <w:tcW w:type="dxa" w:w="1440"/>
            <w:tcMar>
              <w:top w:w="80" w:type="dxa"/>
              <w:start w:w="100" w:type="dxa"/>
              <w:bottom w:w="80" w:type="dxa"/>
              <w:end w:w="100" w:type="dxa"/>
            </w:tcMar>
            <w:vAlign w:val="top"/>
          </w:tcPr>
          <w:p>
            <w:r>
              <w:rPr>
                <w:rFonts w:ascii="Aptos" w:hAnsi="Aptos"/>
                <w:color w:val="1F2937"/>
                <w:sz w:val="16"/>
              </w:rPr>
              <w:t>Núcleo</w:t>
            </w:r>
          </w:p>
        </w:tc>
      </w:tr>
      <w:tr>
        <w:trPr>
          <w:cantSplit/>
        </w:trPr>
        <w:tc>
          <w:tcPr>
            <w:tcW w:type="dxa" w:w="2592"/>
            <w:shd w:fill="F4F7FA"/>
            <w:tcMar>
              <w:top w:w="80" w:type="dxa"/>
              <w:start w:w="100" w:type="dxa"/>
              <w:bottom w:w="80" w:type="dxa"/>
              <w:end w:w="100" w:type="dxa"/>
            </w:tcMar>
            <w:vAlign w:val="top"/>
          </w:tcPr>
          <w:p>
            <w:r>
              <w:rPr>
                <w:rFonts w:ascii="Aptos" w:hAnsi="Aptos"/>
                <w:color w:val="1F2937"/>
                <w:sz w:val="16"/>
              </w:rPr>
              <w:t>Gestión de Procesos</w:t>
            </w:r>
          </w:p>
        </w:tc>
        <w:tc>
          <w:tcPr>
            <w:tcW w:type="dxa" w:w="6048"/>
            <w:shd w:fill="F4F7FA"/>
            <w:tcMar>
              <w:top w:w="80" w:type="dxa"/>
              <w:start w:w="100" w:type="dxa"/>
              <w:bottom w:w="80" w:type="dxa"/>
              <w:end w:w="100" w:type="dxa"/>
            </w:tcMar>
            <w:vAlign w:val="top"/>
          </w:tcPr>
          <w:p>
            <w:r>
              <w:rPr>
                <w:rFonts w:ascii="Aptos" w:hAnsi="Aptos"/>
                <w:color w:val="1F2937"/>
                <w:sz w:val="16"/>
              </w:rPr>
              <w:t>Documentar fichas, responsables, entradas, actividades, salidas y recursos.</w:t>
            </w:r>
          </w:p>
        </w:tc>
        <w:tc>
          <w:tcPr>
            <w:tcW w:type="dxa" w:w="1440"/>
            <w:shd w:fill="F4F7FA"/>
            <w:tcMar>
              <w:top w:w="80" w:type="dxa"/>
              <w:start w:w="100" w:type="dxa"/>
              <w:bottom w:w="80" w:type="dxa"/>
              <w:end w:w="100" w:type="dxa"/>
            </w:tcMar>
            <w:vAlign w:val="top"/>
          </w:tcPr>
          <w:p>
            <w:r>
              <w:rPr>
                <w:rFonts w:ascii="Aptos" w:hAnsi="Aptos"/>
                <w:color w:val="1F2937"/>
                <w:sz w:val="16"/>
              </w:rPr>
              <w:t>Núcleo</w:t>
            </w:r>
          </w:p>
        </w:tc>
      </w:tr>
      <w:tr>
        <w:trPr>
          <w:cantSplit/>
        </w:trPr>
        <w:tc>
          <w:tcPr>
            <w:tcW w:type="dxa" w:w="2592"/>
            <w:tcMar>
              <w:top w:w="80" w:type="dxa"/>
              <w:start w:w="100" w:type="dxa"/>
              <w:bottom w:w="80" w:type="dxa"/>
              <w:end w:w="100" w:type="dxa"/>
            </w:tcMar>
            <w:vAlign w:val="top"/>
          </w:tcPr>
          <w:p>
            <w:r>
              <w:rPr>
                <w:rFonts w:ascii="Aptos" w:hAnsi="Aptos"/>
                <w:color w:val="1F2937"/>
                <w:sz w:val="16"/>
              </w:rPr>
              <w:t>Indicadores / KPI</w:t>
            </w:r>
          </w:p>
        </w:tc>
        <w:tc>
          <w:tcPr>
            <w:tcW w:type="dxa" w:w="6048"/>
            <w:tcMar>
              <w:top w:w="80" w:type="dxa"/>
              <w:start w:w="100" w:type="dxa"/>
              <w:bottom w:w="80" w:type="dxa"/>
              <w:end w:w="100" w:type="dxa"/>
            </w:tcMar>
            <w:vAlign w:val="top"/>
          </w:tcPr>
          <w:p>
            <w:r>
              <w:rPr>
                <w:rFonts w:ascii="Aptos" w:hAnsi="Aptos"/>
                <w:color w:val="1F2937"/>
                <w:sz w:val="16"/>
              </w:rPr>
              <w:t>Medir desempeño, metas, tendencias y cumplimiento.</w:t>
            </w:r>
          </w:p>
        </w:tc>
        <w:tc>
          <w:tcPr>
            <w:tcW w:type="dxa" w:w="1440"/>
            <w:tcMar>
              <w:top w:w="80" w:type="dxa"/>
              <w:start w:w="100" w:type="dxa"/>
              <w:bottom w:w="80" w:type="dxa"/>
              <w:end w:w="100" w:type="dxa"/>
            </w:tcMar>
            <w:vAlign w:val="top"/>
          </w:tcPr>
          <w:p>
            <w:r>
              <w:rPr>
                <w:rFonts w:ascii="Aptos" w:hAnsi="Aptos"/>
                <w:color w:val="1F2937"/>
                <w:sz w:val="16"/>
              </w:rPr>
              <w:t>Núcleo</w:t>
            </w:r>
          </w:p>
        </w:tc>
      </w:tr>
      <w:tr>
        <w:trPr>
          <w:cantSplit/>
        </w:trPr>
        <w:tc>
          <w:tcPr>
            <w:tcW w:type="dxa" w:w="2592"/>
            <w:shd w:fill="F4F7FA"/>
            <w:tcMar>
              <w:top w:w="80" w:type="dxa"/>
              <w:start w:w="100" w:type="dxa"/>
              <w:bottom w:w="80" w:type="dxa"/>
              <w:end w:w="100" w:type="dxa"/>
            </w:tcMar>
            <w:vAlign w:val="top"/>
          </w:tcPr>
          <w:p>
            <w:r>
              <w:rPr>
                <w:rFonts w:ascii="Aptos" w:hAnsi="Aptos"/>
                <w:color w:val="1F2937"/>
                <w:sz w:val="16"/>
              </w:rPr>
              <w:t>Riesgos y oportunidades</w:t>
            </w:r>
          </w:p>
        </w:tc>
        <w:tc>
          <w:tcPr>
            <w:tcW w:type="dxa" w:w="6048"/>
            <w:shd w:fill="F4F7FA"/>
            <w:tcMar>
              <w:top w:w="80" w:type="dxa"/>
              <w:start w:w="100" w:type="dxa"/>
              <w:bottom w:w="80" w:type="dxa"/>
              <w:end w:w="100" w:type="dxa"/>
            </w:tcMar>
            <w:vAlign w:val="top"/>
          </w:tcPr>
          <w:p>
            <w:r>
              <w:rPr>
                <w:rFonts w:ascii="Aptos" w:hAnsi="Aptos"/>
                <w:color w:val="1F2937"/>
                <w:sz w:val="16"/>
              </w:rPr>
              <w:t>Evaluar, tratar y monitorear riesgos por proceso.</w:t>
            </w:r>
          </w:p>
        </w:tc>
        <w:tc>
          <w:tcPr>
            <w:tcW w:type="dxa" w:w="1440"/>
            <w:shd w:fill="F4F7FA"/>
            <w:tcMar>
              <w:top w:w="80" w:type="dxa"/>
              <w:start w:w="100" w:type="dxa"/>
              <w:bottom w:w="80" w:type="dxa"/>
              <w:end w:w="100" w:type="dxa"/>
            </w:tcMar>
            <w:vAlign w:val="top"/>
          </w:tcPr>
          <w:p>
            <w:r>
              <w:rPr>
                <w:rFonts w:ascii="Aptos" w:hAnsi="Aptos"/>
                <w:color w:val="1F2937"/>
                <w:sz w:val="16"/>
              </w:rPr>
              <w:t>Núcleo</w:t>
            </w:r>
          </w:p>
        </w:tc>
      </w:tr>
      <w:tr>
        <w:trPr>
          <w:cantSplit/>
        </w:trPr>
        <w:tc>
          <w:tcPr>
            <w:tcW w:type="dxa" w:w="2592"/>
            <w:tcMar>
              <w:top w:w="80" w:type="dxa"/>
              <w:start w:w="100" w:type="dxa"/>
              <w:bottom w:w="80" w:type="dxa"/>
              <w:end w:w="100" w:type="dxa"/>
            </w:tcMar>
            <w:vAlign w:val="top"/>
          </w:tcPr>
          <w:p>
            <w:r>
              <w:rPr>
                <w:rFonts w:ascii="Aptos" w:hAnsi="Aptos"/>
                <w:color w:val="1F2937"/>
                <w:sz w:val="16"/>
              </w:rPr>
              <w:t>Control documental</w:t>
            </w:r>
          </w:p>
        </w:tc>
        <w:tc>
          <w:tcPr>
            <w:tcW w:type="dxa" w:w="6048"/>
            <w:tcMar>
              <w:top w:w="80" w:type="dxa"/>
              <w:start w:w="100" w:type="dxa"/>
              <w:bottom w:w="80" w:type="dxa"/>
              <w:end w:w="100" w:type="dxa"/>
            </w:tcMar>
            <w:vAlign w:val="top"/>
          </w:tcPr>
          <w:p>
            <w:r>
              <w:rPr>
                <w:rFonts w:ascii="Aptos" w:hAnsi="Aptos"/>
                <w:color w:val="1F2937"/>
                <w:sz w:val="16"/>
              </w:rPr>
              <w:t>Gestionar procedimientos, políticas, manuales, formatos y versiones.</w:t>
            </w:r>
          </w:p>
        </w:tc>
        <w:tc>
          <w:tcPr>
            <w:tcW w:type="dxa" w:w="1440"/>
            <w:tcMar>
              <w:top w:w="80" w:type="dxa"/>
              <w:start w:w="100" w:type="dxa"/>
              <w:bottom w:w="80" w:type="dxa"/>
              <w:end w:w="100" w:type="dxa"/>
            </w:tcMar>
            <w:vAlign w:val="top"/>
          </w:tcPr>
          <w:p>
            <w:r>
              <w:rPr>
                <w:rFonts w:ascii="Aptos" w:hAnsi="Aptos"/>
                <w:color w:val="1F2937"/>
                <w:sz w:val="16"/>
              </w:rPr>
              <w:t>Núcleo</w:t>
            </w:r>
          </w:p>
        </w:tc>
      </w:tr>
      <w:tr>
        <w:trPr>
          <w:cantSplit/>
        </w:trPr>
        <w:tc>
          <w:tcPr>
            <w:tcW w:type="dxa" w:w="2592"/>
            <w:shd w:fill="F4F7FA"/>
            <w:tcMar>
              <w:top w:w="80" w:type="dxa"/>
              <w:start w:w="100" w:type="dxa"/>
              <w:bottom w:w="80" w:type="dxa"/>
              <w:end w:w="100" w:type="dxa"/>
            </w:tcMar>
            <w:vAlign w:val="top"/>
          </w:tcPr>
          <w:p>
            <w:r>
              <w:rPr>
                <w:rFonts w:ascii="Aptos" w:hAnsi="Aptos"/>
                <w:color w:val="1F2937"/>
                <w:sz w:val="16"/>
              </w:rPr>
              <w:t>Auditorías</w:t>
            </w:r>
          </w:p>
        </w:tc>
        <w:tc>
          <w:tcPr>
            <w:tcW w:type="dxa" w:w="6048"/>
            <w:shd w:fill="F4F7FA"/>
            <w:tcMar>
              <w:top w:w="80" w:type="dxa"/>
              <w:start w:w="100" w:type="dxa"/>
              <w:bottom w:w="80" w:type="dxa"/>
              <w:end w:w="100" w:type="dxa"/>
            </w:tcMar>
            <w:vAlign w:val="top"/>
          </w:tcPr>
          <w:p>
            <w:r>
              <w:rPr>
                <w:rFonts w:ascii="Aptos" w:hAnsi="Aptos"/>
                <w:color w:val="1F2937"/>
                <w:sz w:val="16"/>
              </w:rPr>
              <w:t>Planificar, ejecutar y cerrar auditorías.</w:t>
            </w:r>
          </w:p>
        </w:tc>
        <w:tc>
          <w:tcPr>
            <w:tcW w:type="dxa" w:w="1440"/>
            <w:shd w:fill="F4F7FA"/>
            <w:tcMar>
              <w:top w:w="80" w:type="dxa"/>
              <w:start w:w="100" w:type="dxa"/>
              <w:bottom w:w="80" w:type="dxa"/>
              <w:end w:w="100" w:type="dxa"/>
            </w:tcMar>
            <w:vAlign w:val="top"/>
          </w:tcPr>
          <w:p>
            <w:r>
              <w:rPr>
                <w:rFonts w:ascii="Aptos" w:hAnsi="Aptos"/>
                <w:color w:val="1F2937"/>
                <w:sz w:val="16"/>
              </w:rPr>
              <w:t>Núcleo</w:t>
            </w:r>
          </w:p>
        </w:tc>
      </w:tr>
      <w:tr>
        <w:trPr>
          <w:cantSplit/>
        </w:trPr>
        <w:tc>
          <w:tcPr>
            <w:tcW w:type="dxa" w:w="2592"/>
            <w:tcMar>
              <w:top w:w="80" w:type="dxa"/>
              <w:start w:w="100" w:type="dxa"/>
              <w:bottom w:w="80" w:type="dxa"/>
              <w:end w:w="100" w:type="dxa"/>
            </w:tcMar>
            <w:vAlign w:val="top"/>
          </w:tcPr>
          <w:p>
            <w:r>
              <w:rPr>
                <w:rFonts w:ascii="Aptos" w:hAnsi="Aptos"/>
                <w:color w:val="1F2937"/>
                <w:sz w:val="16"/>
              </w:rPr>
              <w:t>No conformidades / Hallazgos</w:t>
            </w:r>
          </w:p>
        </w:tc>
        <w:tc>
          <w:tcPr>
            <w:tcW w:type="dxa" w:w="6048"/>
            <w:tcMar>
              <w:top w:w="80" w:type="dxa"/>
              <w:start w:w="100" w:type="dxa"/>
              <w:bottom w:w="80" w:type="dxa"/>
              <w:end w:w="100" w:type="dxa"/>
            </w:tcMar>
            <w:vAlign w:val="top"/>
          </w:tcPr>
          <w:p>
            <w:r>
              <w:rPr>
                <w:rFonts w:ascii="Aptos" w:hAnsi="Aptos"/>
                <w:color w:val="1F2937"/>
                <w:sz w:val="16"/>
              </w:rPr>
              <w:t>Registrar desviaciones, analizar causas y dar seguimiento.</w:t>
            </w:r>
          </w:p>
        </w:tc>
        <w:tc>
          <w:tcPr>
            <w:tcW w:type="dxa" w:w="1440"/>
            <w:tcMar>
              <w:top w:w="80" w:type="dxa"/>
              <w:start w:w="100" w:type="dxa"/>
              <w:bottom w:w="80" w:type="dxa"/>
              <w:end w:w="100" w:type="dxa"/>
            </w:tcMar>
            <w:vAlign w:val="top"/>
          </w:tcPr>
          <w:p>
            <w:r>
              <w:rPr>
                <w:rFonts w:ascii="Aptos" w:hAnsi="Aptos"/>
                <w:color w:val="1F2937"/>
                <w:sz w:val="16"/>
              </w:rPr>
              <w:t>Núcleo</w:t>
            </w:r>
          </w:p>
        </w:tc>
      </w:tr>
      <w:tr>
        <w:trPr>
          <w:cantSplit/>
        </w:trPr>
        <w:tc>
          <w:tcPr>
            <w:tcW w:type="dxa" w:w="2592"/>
            <w:shd w:fill="F4F7FA"/>
            <w:tcMar>
              <w:top w:w="80" w:type="dxa"/>
              <w:start w:w="100" w:type="dxa"/>
              <w:bottom w:w="80" w:type="dxa"/>
              <w:end w:w="100" w:type="dxa"/>
            </w:tcMar>
            <w:vAlign w:val="top"/>
          </w:tcPr>
          <w:p>
            <w:r>
              <w:rPr>
                <w:rFonts w:ascii="Aptos" w:hAnsi="Aptos"/>
                <w:color w:val="1F2937"/>
                <w:sz w:val="16"/>
              </w:rPr>
              <w:t>Planes de mejora / Acciones</w:t>
            </w:r>
          </w:p>
        </w:tc>
        <w:tc>
          <w:tcPr>
            <w:tcW w:type="dxa" w:w="6048"/>
            <w:shd w:fill="F4F7FA"/>
            <w:tcMar>
              <w:top w:w="80" w:type="dxa"/>
              <w:start w:w="100" w:type="dxa"/>
              <w:bottom w:w="80" w:type="dxa"/>
              <w:end w:w="100" w:type="dxa"/>
            </w:tcMar>
            <w:vAlign w:val="top"/>
          </w:tcPr>
          <w:p>
            <w:r>
              <w:rPr>
                <w:rFonts w:ascii="Aptos" w:hAnsi="Aptos"/>
                <w:color w:val="1F2937"/>
                <w:sz w:val="16"/>
              </w:rPr>
              <w:t>Gestionar acciones, evidencias, vencimientos y eficacia.</w:t>
            </w:r>
          </w:p>
        </w:tc>
        <w:tc>
          <w:tcPr>
            <w:tcW w:type="dxa" w:w="1440"/>
            <w:shd w:fill="F4F7FA"/>
            <w:tcMar>
              <w:top w:w="80" w:type="dxa"/>
              <w:start w:w="100" w:type="dxa"/>
              <w:bottom w:w="80" w:type="dxa"/>
              <w:end w:w="100" w:type="dxa"/>
            </w:tcMar>
            <w:vAlign w:val="top"/>
          </w:tcPr>
          <w:p>
            <w:r>
              <w:rPr>
                <w:rFonts w:ascii="Aptos" w:hAnsi="Aptos"/>
                <w:color w:val="1F2937"/>
                <w:sz w:val="16"/>
              </w:rPr>
              <w:t>Núcleo</w:t>
            </w:r>
          </w:p>
        </w:tc>
      </w:tr>
      <w:tr>
        <w:trPr>
          <w:cantSplit/>
        </w:trPr>
        <w:tc>
          <w:tcPr>
            <w:tcW w:type="dxa" w:w="2592"/>
            <w:tcMar>
              <w:top w:w="80" w:type="dxa"/>
              <w:start w:w="100" w:type="dxa"/>
              <w:bottom w:w="80" w:type="dxa"/>
              <w:end w:w="100" w:type="dxa"/>
            </w:tcMar>
            <w:vAlign w:val="top"/>
          </w:tcPr>
          <w:p>
            <w:r>
              <w:rPr>
                <w:rFonts w:ascii="Aptos" w:hAnsi="Aptos"/>
                <w:color w:val="1F2937"/>
                <w:sz w:val="16"/>
              </w:rPr>
              <w:t>Eventos e incidentes</w:t>
            </w:r>
          </w:p>
        </w:tc>
        <w:tc>
          <w:tcPr>
            <w:tcW w:type="dxa" w:w="6048"/>
            <w:tcMar>
              <w:top w:w="80" w:type="dxa"/>
              <w:start w:w="100" w:type="dxa"/>
              <w:bottom w:w="80" w:type="dxa"/>
              <w:end w:w="100" w:type="dxa"/>
            </w:tcMar>
            <w:vAlign w:val="top"/>
          </w:tcPr>
          <w:p>
            <w:r>
              <w:rPr>
                <w:rFonts w:ascii="Aptos" w:hAnsi="Aptos"/>
                <w:color w:val="1F2937"/>
                <w:sz w:val="16"/>
              </w:rPr>
              <w:t>Reportar y analizar incidentes y eventos de calidad/seguridad.</w:t>
            </w:r>
          </w:p>
        </w:tc>
        <w:tc>
          <w:tcPr>
            <w:tcW w:type="dxa" w:w="1440"/>
            <w:tcMar>
              <w:top w:w="80" w:type="dxa"/>
              <w:start w:w="100" w:type="dxa"/>
              <w:bottom w:w="80" w:type="dxa"/>
              <w:end w:w="100" w:type="dxa"/>
            </w:tcMar>
            <w:vAlign w:val="top"/>
          </w:tcPr>
          <w:p>
            <w:r>
              <w:rPr>
                <w:rFonts w:ascii="Aptos" w:hAnsi="Aptos"/>
                <w:color w:val="1F2937"/>
                <w:sz w:val="16"/>
              </w:rPr>
              <w:t>Hospitalario</w:t>
            </w:r>
          </w:p>
        </w:tc>
      </w:tr>
      <w:tr>
        <w:trPr>
          <w:cantSplit/>
        </w:trPr>
        <w:tc>
          <w:tcPr>
            <w:tcW w:type="dxa" w:w="2592"/>
            <w:shd w:fill="F4F7FA"/>
            <w:tcMar>
              <w:top w:w="80" w:type="dxa"/>
              <w:start w:w="100" w:type="dxa"/>
              <w:bottom w:w="80" w:type="dxa"/>
              <w:end w:w="100" w:type="dxa"/>
            </w:tcMar>
            <w:vAlign w:val="top"/>
          </w:tcPr>
          <w:p>
            <w:r>
              <w:rPr>
                <w:rFonts w:ascii="Aptos" w:hAnsi="Aptos"/>
                <w:color w:val="1F2937"/>
                <w:sz w:val="16"/>
              </w:rPr>
              <w:t>Comités de Calidad</w:t>
            </w:r>
          </w:p>
        </w:tc>
        <w:tc>
          <w:tcPr>
            <w:tcW w:type="dxa" w:w="6048"/>
            <w:shd w:fill="F4F7FA"/>
            <w:tcMar>
              <w:top w:w="80" w:type="dxa"/>
              <w:start w:w="100" w:type="dxa"/>
              <w:bottom w:w="80" w:type="dxa"/>
              <w:end w:w="100" w:type="dxa"/>
            </w:tcMar>
            <w:vAlign w:val="top"/>
          </w:tcPr>
          <w:p>
            <w:r>
              <w:rPr>
                <w:rFonts w:ascii="Aptos" w:hAnsi="Aptos"/>
                <w:color w:val="1F2937"/>
                <w:sz w:val="16"/>
              </w:rPr>
              <w:t>Gestionar reuniones, acuerdos y responsables.</w:t>
            </w:r>
          </w:p>
        </w:tc>
        <w:tc>
          <w:tcPr>
            <w:tcW w:type="dxa" w:w="1440"/>
            <w:shd w:fill="F4F7FA"/>
            <w:tcMar>
              <w:top w:w="80" w:type="dxa"/>
              <w:start w:w="100" w:type="dxa"/>
              <w:bottom w:w="80" w:type="dxa"/>
              <w:end w:w="100" w:type="dxa"/>
            </w:tcMar>
            <w:vAlign w:val="top"/>
          </w:tcPr>
          <w:p>
            <w:r>
              <w:rPr>
                <w:rFonts w:ascii="Aptos" w:hAnsi="Aptos"/>
                <w:color w:val="1F2937"/>
                <w:sz w:val="16"/>
              </w:rPr>
              <w:t>Hospitalario</w:t>
            </w:r>
          </w:p>
        </w:tc>
      </w:tr>
      <w:tr>
        <w:trPr>
          <w:cantSplit/>
        </w:trPr>
        <w:tc>
          <w:tcPr>
            <w:tcW w:type="dxa" w:w="2592"/>
            <w:tcMar>
              <w:top w:w="80" w:type="dxa"/>
              <w:start w:w="100" w:type="dxa"/>
              <w:bottom w:w="80" w:type="dxa"/>
              <w:end w:w="100" w:type="dxa"/>
            </w:tcMar>
            <w:vAlign w:val="top"/>
          </w:tcPr>
          <w:p>
            <w:r>
              <w:rPr>
                <w:rFonts w:ascii="Aptos" w:hAnsi="Aptos"/>
                <w:color w:val="1F2937"/>
                <w:sz w:val="16"/>
              </w:rPr>
              <w:t>Satisfacción del usuario</w:t>
            </w:r>
          </w:p>
        </w:tc>
        <w:tc>
          <w:tcPr>
            <w:tcW w:type="dxa" w:w="6048"/>
            <w:tcMar>
              <w:top w:w="80" w:type="dxa"/>
              <w:start w:w="100" w:type="dxa"/>
              <w:bottom w:w="80" w:type="dxa"/>
              <w:end w:w="100" w:type="dxa"/>
            </w:tcMar>
            <w:vAlign w:val="top"/>
          </w:tcPr>
          <w:p>
            <w:r>
              <w:rPr>
                <w:rFonts w:ascii="Aptos" w:hAnsi="Aptos"/>
                <w:color w:val="1F2937"/>
                <w:sz w:val="16"/>
              </w:rPr>
              <w:t>Aplicar encuestas y convertir resultados en indicadores.</w:t>
            </w:r>
          </w:p>
        </w:tc>
        <w:tc>
          <w:tcPr>
            <w:tcW w:type="dxa" w:w="1440"/>
            <w:tcMar>
              <w:top w:w="80" w:type="dxa"/>
              <w:start w:w="100" w:type="dxa"/>
              <w:bottom w:w="80" w:type="dxa"/>
              <w:end w:w="100" w:type="dxa"/>
            </w:tcMar>
            <w:vAlign w:val="top"/>
          </w:tcPr>
          <w:p>
            <w:r>
              <w:rPr>
                <w:rFonts w:ascii="Aptos" w:hAnsi="Aptos"/>
                <w:color w:val="1F2937"/>
                <w:sz w:val="16"/>
              </w:rPr>
              <w:t>Hospitalario</w:t>
            </w:r>
          </w:p>
        </w:tc>
      </w:tr>
      <w:tr>
        <w:trPr>
          <w:cantSplit/>
        </w:trPr>
        <w:tc>
          <w:tcPr>
            <w:tcW w:type="dxa" w:w="2592"/>
            <w:shd w:fill="F4F7FA"/>
            <w:tcMar>
              <w:top w:w="80" w:type="dxa"/>
              <w:start w:w="100" w:type="dxa"/>
              <w:bottom w:w="80" w:type="dxa"/>
              <w:end w:w="100" w:type="dxa"/>
            </w:tcMar>
            <w:vAlign w:val="top"/>
          </w:tcPr>
          <w:p>
            <w:r>
              <w:rPr>
                <w:rFonts w:ascii="Aptos" w:hAnsi="Aptos"/>
                <w:color w:val="1F2937"/>
                <w:sz w:val="16"/>
              </w:rPr>
              <w:t>Expediente ISO</w:t>
            </w:r>
          </w:p>
        </w:tc>
        <w:tc>
          <w:tcPr>
            <w:tcW w:type="dxa" w:w="6048"/>
            <w:shd w:fill="F4F7FA"/>
            <w:tcMar>
              <w:top w:w="80" w:type="dxa"/>
              <w:start w:w="100" w:type="dxa"/>
              <w:bottom w:w="80" w:type="dxa"/>
              <w:end w:w="100" w:type="dxa"/>
            </w:tcMar>
            <w:vAlign w:val="top"/>
          </w:tcPr>
          <w:p>
            <w:r>
              <w:rPr>
                <w:rFonts w:ascii="Aptos" w:hAnsi="Aptos"/>
                <w:color w:val="1F2937"/>
                <w:sz w:val="16"/>
              </w:rPr>
              <w:t>Organizar evidencias por requisito o cláusula.</w:t>
            </w:r>
          </w:p>
        </w:tc>
        <w:tc>
          <w:tcPr>
            <w:tcW w:type="dxa" w:w="1440"/>
            <w:shd w:fill="F4F7FA"/>
            <w:tcMar>
              <w:top w:w="80" w:type="dxa"/>
              <w:start w:w="100" w:type="dxa"/>
              <w:bottom w:w="80" w:type="dxa"/>
              <w:end w:w="100" w:type="dxa"/>
            </w:tcMar>
            <w:vAlign w:val="top"/>
          </w:tcPr>
          <w:p>
            <w:r>
              <w:rPr>
                <w:rFonts w:ascii="Aptos" w:hAnsi="Aptos"/>
                <w:color w:val="1F2937"/>
                <w:sz w:val="16"/>
              </w:rPr>
              <w:t>Estratégico</w:t>
            </w:r>
          </w:p>
        </w:tc>
      </w:tr>
      <w:tr>
        <w:trPr>
          <w:cantSplit/>
        </w:trPr>
        <w:tc>
          <w:tcPr>
            <w:tcW w:type="dxa" w:w="2592"/>
            <w:tcMar>
              <w:top w:w="80" w:type="dxa"/>
              <w:start w:w="100" w:type="dxa"/>
              <w:bottom w:w="80" w:type="dxa"/>
              <w:end w:w="100" w:type="dxa"/>
            </w:tcMar>
            <w:vAlign w:val="top"/>
          </w:tcPr>
          <w:p>
            <w:r>
              <w:rPr>
                <w:rFonts w:ascii="Aptos" w:hAnsi="Aptos"/>
                <w:color w:val="1F2937"/>
                <w:sz w:val="16"/>
              </w:rPr>
              <w:t>Calendario y notificaciones</w:t>
            </w:r>
          </w:p>
        </w:tc>
        <w:tc>
          <w:tcPr>
            <w:tcW w:type="dxa" w:w="6048"/>
            <w:tcMar>
              <w:top w:w="80" w:type="dxa"/>
              <w:start w:w="100" w:type="dxa"/>
              <w:bottom w:w="80" w:type="dxa"/>
              <w:end w:w="100" w:type="dxa"/>
            </w:tcMar>
            <w:vAlign w:val="top"/>
          </w:tcPr>
          <w:p>
            <w:r>
              <w:rPr>
                <w:rFonts w:ascii="Aptos" w:hAnsi="Aptos"/>
                <w:color w:val="1F2937"/>
                <w:sz w:val="16"/>
              </w:rPr>
              <w:t>Concentrar fechas clave, recordatorios y vencimientos.</w:t>
            </w:r>
          </w:p>
        </w:tc>
        <w:tc>
          <w:tcPr>
            <w:tcW w:type="dxa" w:w="1440"/>
            <w:tcMar>
              <w:top w:w="80" w:type="dxa"/>
              <w:start w:w="100" w:type="dxa"/>
              <w:bottom w:w="80" w:type="dxa"/>
              <w:end w:w="100" w:type="dxa"/>
            </w:tcMar>
            <w:vAlign w:val="top"/>
          </w:tcPr>
          <w:p>
            <w:r>
              <w:rPr>
                <w:rFonts w:ascii="Aptos" w:hAnsi="Aptos"/>
                <w:color w:val="1F2937"/>
                <w:sz w:val="16"/>
              </w:rPr>
              <w:t>Transversal</w:t>
            </w:r>
          </w:p>
        </w:tc>
      </w:tr>
      <w:tr>
        <w:trPr>
          <w:cantSplit/>
        </w:trPr>
        <w:tc>
          <w:tcPr>
            <w:tcW w:type="dxa" w:w="2592"/>
            <w:shd w:fill="F4F7FA"/>
            <w:tcMar>
              <w:top w:w="80" w:type="dxa"/>
              <w:start w:w="100" w:type="dxa"/>
              <w:bottom w:w="80" w:type="dxa"/>
              <w:end w:w="100" w:type="dxa"/>
            </w:tcMar>
            <w:vAlign w:val="top"/>
          </w:tcPr>
          <w:p>
            <w:r>
              <w:rPr>
                <w:rFonts w:ascii="Aptos" w:hAnsi="Aptos"/>
                <w:color w:val="1F2937"/>
                <w:sz w:val="16"/>
              </w:rPr>
              <w:t>Dashboard gerencial</w:t>
            </w:r>
          </w:p>
        </w:tc>
        <w:tc>
          <w:tcPr>
            <w:tcW w:type="dxa" w:w="6048"/>
            <w:shd w:fill="F4F7FA"/>
            <w:tcMar>
              <w:top w:w="80" w:type="dxa"/>
              <w:start w:w="100" w:type="dxa"/>
              <w:bottom w:w="80" w:type="dxa"/>
              <w:end w:w="100" w:type="dxa"/>
            </w:tcMar>
            <w:vAlign w:val="top"/>
          </w:tcPr>
          <w:p>
            <w:r>
              <w:rPr>
                <w:rFonts w:ascii="Aptos" w:hAnsi="Aptos"/>
                <w:color w:val="1F2937"/>
                <w:sz w:val="16"/>
              </w:rPr>
              <w:t>Mostrar situación actual, tendencias y prioridades.</w:t>
            </w:r>
          </w:p>
        </w:tc>
        <w:tc>
          <w:tcPr>
            <w:tcW w:type="dxa" w:w="1440"/>
            <w:shd w:fill="F4F7FA"/>
            <w:tcMar>
              <w:top w:w="80" w:type="dxa"/>
              <w:start w:w="100" w:type="dxa"/>
              <w:bottom w:w="80" w:type="dxa"/>
              <w:end w:w="100" w:type="dxa"/>
            </w:tcMar>
            <w:vAlign w:val="top"/>
          </w:tcPr>
          <w:p>
            <w:r>
              <w:rPr>
                <w:rFonts w:ascii="Aptos" w:hAnsi="Aptos"/>
                <w:color w:val="1F2937"/>
                <w:sz w:val="16"/>
              </w:rPr>
              <w:t>Transversal</w:t>
            </w:r>
          </w:p>
        </w:tc>
      </w:tr>
      <w:tr>
        <w:trPr>
          <w:cantSplit/>
        </w:trPr>
        <w:tc>
          <w:tcPr>
            <w:tcW w:type="dxa" w:w="2592"/>
            <w:tcMar>
              <w:top w:w="80" w:type="dxa"/>
              <w:start w:w="100" w:type="dxa"/>
              <w:bottom w:w="80" w:type="dxa"/>
              <w:end w:w="100" w:type="dxa"/>
            </w:tcMar>
            <w:vAlign w:val="top"/>
          </w:tcPr>
          <w:p>
            <w:r>
              <w:rPr>
                <w:rFonts w:ascii="Aptos" w:hAnsi="Aptos"/>
                <w:color w:val="1F2937"/>
                <w:sz w:val="16"/>
              </w:rPr>
              <w:t>Reportes y exportaciones</w:t>
            </w:r>
          </w:p>
        </w:tc>
        <w:tc>
          <w:tcPr>
            <w:tcW w:type="dxa" w:w="6048"/>
            <w:tcMar>
              <w:top w:w="80" w:type="dxa"/>
              <w:start w:w="100" w:type="dxa"/>
              <w:bottom w:w="80" w:type="dxa"/>
              <w:end w:w="100" w:type="dxa"/>
            </w:tcMar>
            <w:vAlign w:val="top"/>
          </w:tcPr>
          <w:p>
            <w:r>
              <w:rPr>
                <w:rFonts w:ascii="Aptos" w:hAnsi="Aptos"/>
                <w:color w:val="1F2937"/>
                <w:sz w:val="16"/>
              </w:rPr>
              <w:t>Generar informes PDF/Excel y paquetes de auditoría.</w:t>
            </w:r>
          </w:p>
        </w:tc>
        <w:tc>
          <w:tcPr>
            <w:tcW w:type="dxa" w:w="1440"/>
            <w:tcMar>
              <w:top w:w="80" w:type="dxa"/>
              <w:start w:w="100" w:type="dxa"/>
              <w:bottom w:w="80" w:type="dxa"/>
              <w:end w:w="100" w:type="dxa"/>
            </w:tcMar>
            <w:vAlign w:val="top"/>
          </w:tcPr>
          <w:p>
            <w:r>
              <w:rPr>
                <w:rFonts w:ascii="Aptos" w:hAnsi="Aptos"/>
                <w:color w:val="1F2937"/>
                <w:sz w:val="16"/>
              </w:rPr>
              <w:t>Transversal</w:t>
            </w:r>
          </w:p>
        </w:tc>
      </w:tr>
      <w:tr>
        <w:tc>
          <w:tcPr>
            <w:tcW w:type="dxa" w:w="3331"/>
          </w:tcPr>
          <w:p>
            <w:r>
              <w:rPr>
                <w:sz w:val="18"/>
              </w:rPr>
              <w:t>Mejora Continua (MCC)</w:t>
            </w:r>
          </w:p>
        </w:tc>
        <w:tc>
          <w:tcPr>
            <w:tcW w:type="dxa" w:w="3331"/>
          </w:tcPr>
          <w:p>
            <w:r>
              <w:rPr>
                <w:sz w:val="18"/>
              </w:rPr>
              <w:t>Gestionar propuestas y registros de mejora como casos trazables hasta su cierre.</w:t>
            </w:r>
          </w:p>
        </w:tc>
        <w:tc>
          <w:tcPr>
            <w:tcW w:type="dxa" w:w="3331"/>
          </w:tcPr>
          <w:p>
            <w:r>
              <w:rPr>
                <w:sz w:val="18"/>
              </w:rPr>
              <w:t>Hospitalario</w:t>
            </w:r>
          </w:p>
        </w:tc>
      </w:tr>
      <w:tr>
        <w:tc>
          <w:tcPr>
            <w:tcW w:type="dxa" w:w="3331"/>
          </w:tcPr>
          <w:p>
            <w:r>
              <w:rPr>
                <w:sz w:val="18"/>
              </w:rPr>
              <w:t>Servicios subrogados</w:t>
            </w:r>
          </w:p>
        </w:tc>
        <w:tc>
          <w:tcPr>
            <w:tcW w:type="dxa" w:w="3331"/>
          </w:tcPr>
          <w:p>
            <w:r>
              <w:rPr>
                <w:sz w:val="18"/>
              </w:rPr>
              <w:t>Supervisar proveedores/servicios mediante criterios, checklists, hallazgos, compromisos e indicadores.</w:t>
            </w:r>
          </w:p>
        </w:tc>
        <w:tc>
          <w:tcPr>
            <w:tcW w:type="dxa" w:w="3331"/>
          </w:tcPr>
          <w:p>
            <w:r>
              <w:rPr>
                <w:sz w:val="18"/>
              </w:rPr>
              <w:t>Hospitalario</w:t>
            </w:r>
          </w:p>
        </w:tc>
      </w:tr>
    </w:tbl>
    <w:p>
      <w:pPr>
        <w:spacing w:after="20"/>
      </w:pPr>
    </w:p>
    <w:p>
      <w:pPr>
        <w:pStyle w:val="Heading2"/>
        <w:keepNext/>
      </w:pPr>
      <w:r>
        <w:t>2.1 Flujo maestro de calidad</w:t>
      </w:r>
    </w:p>
    <w:tbl>
      <w:tblPr>
        <w:tblW w:type="auto" w:w="0"/>
        <w:jc w:val="center"/>
        <w:tblLayout w:type="autofit"/>
        <w:tblLook w:firstColumn="1" w:firstRow="1" w:lastColumn="0" w:lastRow="0" w:noHBand="0" w:noVBand="1" w:val="04A0"/>
      </w:tblPr>
      <w:tblGrid>
        <w:gridCol w:w="9994"/>
      </w:tblGrid>
      <w:tr>
        <w:trPr>
          <w:cantSplit/>
        </w:trPr>
        <w:tc>
          <w:tcPr>
            <w:tcW w:type="dxa" w:w="9994"/>
            <w:shd w:fill="F4F7FA"/>
            <w:tcMar>
              <w:top w:w="120" w:type="dxa"/>
              <w:start w:w="140" w:type="dxa"/>
              <w:bottom w:w="120" w:type="dxa"/>
              <w:end w:w="140" w:type="dxa"/>
            </w:tcMar>
            <w:tcBorders>
              <w:left w:val="single" w:sz="18" w:color="183B56"/>
              <w:top w:val="nil"/>
              <w:right w:val="nil"/>
              <w:bottom w:val="nil"/>
            </w:tcBorders>
          </w:tcPr>
          <w:p>
            <w:r>
              <w:rPr>
                <w:rFonts w:ascii="Aptos" w:hAnsi="Aptos"/>
                <w:b/>
                <w:color w:val="183B56"/>
                <w:sz w:val="21"/>
              </w:rPr>
              <w:t>Flujo integrado</w:t>
              <w:br/>
            </w:r>
            <w:r>
              <w:rPr>
                <w:rFonts w:ascii="Aptos" w:hAnsi="Aptos"/>
                <w:color w:val="1F2937"/>
                <w:sz w:val="19"/>
              </w:rPr>
              <w:t>Proceso → Riesgo / Oportunidad → Indicador → Auditoría o seguimiento → Hallazgo → No conformidad → Análisis de causa → Acción → Evidencia → Verificación de eficacia → Cierre → Lección / mejora.</w:t>
            </w:r>
          </w:p>
        </w:tc>
      </w:tr>
    </w:tbl>
    <w:p>
      <w:pPr>
        <w:spacing w:after="20"/>
      </w:pPr>
    </w:p>
    <w:p>
      <w:r>
        <w:rPr>
          <w:rFonts w:ascii="Aptos" w:hAnsi="Aptos"/>
          <w:color w:val="1F2937"/>
        </w:rPr>
        <w:t>Este flujo debe poder recorrerse en ambas direcciones. Por ejemplo, desde una no conformidad se debe conocer qué auditoría la originó, a qué proceso pertenece, qué requisito se relaciona y qué acciones se encuentran pendientes.</w:t>
      </w:r>
    </w:p>
    <w:p>
      <w:pPr>
        <w:pStyle w:val="Heading1"/>
        <w:keepNext/>
      </w:pPr>
      <w:r>
        <w:t>3. Usuarios, estructura organizacional y permisos</w:t>
      </w:r>
    </w:p>
    <w:p>
      <w:r>
        <w:rPr>
          <w:rFonts w:ascii="Aptos" w:hAnsi="Aptos"/>
          <w:color w:val="1F2937"/>
        </w:rPr>
        <w:t>La seguridad debe basarse en roles y alcance. Un responsable de proceso no debería modificar información de otra área, mientras que Calidad y Dirección necesitan una visión transversal.</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448"/>
            <w:shd w:fill="183B56"/>
            <w:tcMar>
              <w:top w:w="80" w:type="dxa"/>
              <w:start w:w="100" w:type="dxa"/>
              <w:bottom w:w="80" w:type="dxa"/>
              <w:end w:w="100" w:type="dxa"/>
            </w:tcMar>
            <w:vAlign w:val="center"/>
          </w:tcPr>
          <w:p>
            <w:r>
              <w:rPr>
                <w:rFonts w:ascii="Aptos" w:hAnsi="Aptos"/>
                <w:b/>
                <w:color w:val="FFFFFF"/>
                <w:sz w:val="17"/>
              </w:rPr>
              <w:t>Rol</w:t>
            </w:r>
          </w:p>
        </w:tc>
        <w:tc>
          <w:tcPr>
            <w:tcW w:type="dxa" w:w="7344"/>
            <w:shd w:fill="183B56"/>
            <w:tcMar>
              <w:top w:w="80" w:type="dxa"/>
              <w:start w:w="100" w:type="dxa"/>
              <w:bottom w:w="80" w:type="dxa"/>
              <w:end w:w="100" w:type="dxa"/>
            </w:tcMar>
            <w:vAlign w:val="center"/>
          </w:tcPr>
          <w:p>
            <w:r>
              <w:rPr>
                <w:rFonts w:ascii="Aptos" w:hAnsi="Aptos"/>
                <w:b/>
                <w:color w:val="FFFFFF"/>
                <w:sz w:val="17"/>
              </w:rPr>
              <w:t>Capacidades principales</w:t>
            </w:r>
          </w:p>
        </w:tc>
      </w:tr>
      <w:tr>
        <w:trPr>
          <w:cantSplit/>
        </w:trPr>
        <w:tc>
          <w:tcPr>
            <w:tcW w:type="dxa" w:w="2448"/>
            <w:tcMar>
              <w:top w:w="80" w:type="dxa"/>
              <w:start w:w="100" w:type="dxa"/>
              <w:bottom w:w="80" w:type="dxa"/>
              <w:end w:w="100" w:type="dxa"/>
            </w:tcMar>
            <w:vAlign w:val="top"/>
          </w:tcPr>
          <w:p>
            <w:r>
              <w:rPr>
                <w:rFonts w:ascii="Aptos" w:hAnsi="Aptos"/>
                <w:color w:val="1F2937"/>
                <w:sz w:val="17"/>
              </w:rPr>
              <w:t>Administrador del sistema</w:t>
            </w:r>
          </w:p>
        </w:tc>
        <w:tc>
          <w:tcPr>
            <w:tcW w:type="dxa" w:w="7344"/>
            <w:tcMar>
              <w:top w:w="80" w:type="dxa"/>
              <w:start w:w="100" w:type="dxa"/>
              <w:bottom w:w="80" w:type="dxa"/>
              <w:end w:w="100" w:type="dxa"/>
            </w:tcMar>
            <w:vAlign w:val="top"/>
          </w:tcPr>
          <w:p>
            <w:r>
              <w:rPr>
                <w:rFonts w:ascii="Aptos" w:hAnsi="Aptos"/>
                <w:color w:val="1F2937"/>
                <w:sz w:val="17"/>
              </w:rPr>
              <w:t>Configura catálogos, usuarios, áreas, permisos, parámetros y respaldos.</w:t>
            </w:r>
          </w:p>
        </w:tc>
      </w:tr>
      <w:tr>
        <w:trPr>
          <w:cantSplit/>
        </w:trPr>
        <w:tc>
          <w:tcPr>
            <w:tcW w:type="dxa" w:w="2448"/>
            <w:shd w:fill="F4F7FA"/>
            <w:tcMar>
              <w:top w:w="80" w:type="dxa"/>
              <w:start w:w="100" w:type="dxa"/>
              <w:bottom w:w="80" w:type="dxa"/>
              <w:end w:w="100" w:type="dxa"/>
            </w:tcMar>
            <w:vAlign w:val="top"/>
          </w:tcPr>
          <w:p>
            <w:r>
              <w:rPr>
                <w:rFonts w:ascii="Aptos" w:hAnsi="Aptos"/>
                <w:color w:val="1F2937"/>
                <w:sz w:val="17"/>
              </w:rPr>
              <w:t>Gestor de Calidad</w:t>
            </w:r>
          </w:p>
        </w:tc>
        <w:tc>
          <w:tcPr>
            <w:tcW w:type="dxa" w:w="7344"/>
            <w:shd w:fill="F4F7FA"/>
            <w:tcMar>
              <w:top w:w="80" w:type="dxa"/>
              <w:start w:w="100" w:type="dxa"/>
              <w:bottom w:w="80" w:type="dxa"/>
              <w:end w:w="100" w:type="dxa"/>
            </w:tcMar>
            <w:vAlign w:val="top"/>
          </w:tcPr>
          <w:p>
            <w:r>
              <w:rPr>
                <w:rFonts w:ascii="Aptos" w:hAnsi="Aptos"/>
                <w:color w:val="1F2937"/>
                <w:sz w:val="17"/>
              </w:rPr>
              <w:t>Administra procesos, auditorías, indicadores, riesgos, hallazgos, acciones y reportes.</w:t>
            </w:r>
          </w:p>
        </w:tc>
      </w:tr>
      <w:tr>
        <w:trPr>
          <w:cantSplit/>
        </w:trPr>
        <w:tc>
          <w:tcPr>
            <w:tcW w:type="dxa" w:w="2448"/>
            <w:tcMar>
              <w:top w:w="80" w:type="dxa"/>
              <w:start w:w="100" w:type="dxa"/>
              <w:bottom w:w="80" w:type="dxa"/>
              <w:end w:w="100" w:type="dxa"/>
            </w:tcMar>
            <w:vAlign w:val="top"/>
          </w:tcPr>
          <w:p>
            <w:r>
              <w:rPr>
                <w:rFonts w:ascii="Aptos" w:hAnsi="Aptos"/>
                <w:color w:val="1F2937"/>
                <w:sz w:val="17"/>
              </w:rPr>
              <w:t>Responsable de proceso</w:t>
            </w:r>
          </w:p>
        </w:tc>
        <w:tc>
          <w:tcPr>
            <w:tcW w:type="dxa" w:w="7344"/>
            <w:tcMar>
              <w:top w:w="80" w:type="dxa"/>
              <w:start w:w="100" w:type="dxa"/>
              <w:bottom w:w="80" w:type="dxa"/>
              <w:end w:w="100" w:type="dxa"/>
            </w:tcMar>
            <w:vAlign w:val="top"/>
          </w:tcPr>
          <w:p>
            <w:r>
              <w:rPr>
                <w:rFonts w:ascii="Aptos" w:hAnsi="Aptos"/>
                <w:color w:val="1F2937"/>
                <w:sz w:val="17"/>
              </w:rPr>
              <w:t>Actualiza su ficha, indicadores, riesgos, documentos y acciones asignadas.</w:t>
            </w:r>
          </w:p>
        </w:tc>
      </w:tr>
      <w:tr>
        <w:trPr>
          <w:cantSplit/>
        </w:trPr>
        <w:tc>
          <w:tcPr>
            <w:tcW w:type="dxa" w:w="2448"/>
            <w:shd w:fill="F4F7FA"/>
            <w:tcMar>
              <w:top w:w="80" w:type="dxa"/>
              <w:start w:w="100" w:type="dxa"/>
              <w:bottom w:w="80" w:type="dxa"/>
              <w:end w:w="100" w:type="dxa"/>
            </w:tcMar>
            <w:vAlign w:val="top"/>
          </w:tcPr>
          <w:p>
            <w:r>
              <w:rPr>
                <w:rFonts w:ascii="Aptos" w:hAnsi="Aptos"/>
                <w:color w:val="1F2937"/>
                <w:sz w:val="17"/>
              </w:rPr>
              <w:t>Auditor interno</w:t>
            </w:r>
          </w:p>
        </w:tc>
        <w:tc>
          <w:tcPr>
            <w:tcW w:type="dxa" w:w="7344"/>
            <w:shd w:fill="F4F7FA"/>
            <w:tcMar>
              <w:top w:w="80" w:type="dxa"/>
              <w:start w:w="100" w:type="dxa"/>
              <w:bottom w:w="80" w:type="dxa"/>
              <w:end w:w="100" w:type="dxa"/>
            </w:tcMar>
            <w:vAlign w:val="top"/>
          </w:tcPr>
          <w:p>
            <w:r>
              <w:rPr>
                <w:rFonts w:ascii="Aptos" w:hAnsi="Aptos"/>
                <w:color w:val="1F2937"/>
                <w:sz w:val="17"/>
              </w:rPr>
              <w:t>Accede a planes de auditoría, listas de verificación, evidencias y hallazgos.</w:t>
            </w:r>
          </w:p>
        </w:tc>
      </w:tr>
      <w:tr>
        <w:trPr>
          <w:cantSplit/>
        </w:trPr>
        <w:tc>
          <w:tcPr>
            <w:tcW w:type="dxa" w:w="2448"/>
            <w:tcMar>
              <w:top w:w="80" w:type="dxa"/>
              <w:start w:w="100" w:type="dxa"/>
              <w:bottom w:w="80" w:type="dxa"/>
              <w:end w:w="100" w:type="dxa"/>
            </w:tcMar>
            <w:vAlign w:val="top"/>
          </w:tcPr>
          <w:p>
            <w:r>
              <w:rPr>
                <w:rFonts w:ascii="Aptos" w:hAnsi="Aptos"/>
                <w:color w:val="1F2937"/>
                <w:sz w:val="17"/>
              </w:rPr>
              <w:t>Dirección / Gerencia</w:t>
            </w:r>
          </w:p>
        </w:tc>
        <w:tc>
          <w:tcPr>
            <w:tcW w:type="dxa" w:w="7344"/>
            <w:tcMar>
              <w:top w:w="80" w:type="dxa"/>
              <w:start w:w="100" w:type="dxa"/>
              <w:bottom w:w="80" w:type="dxa"/>
              <w:end w:w="100" w:type="dxa"/>
            </w:tcMar>
            <w:vAlign w:val="top"/>
          </w:tcPr>
          <w:p>
            <w:r>
              <w:rPr>
                <w:rFonts w:ascii="Aptos" w:hAnsi="Aptos"/>
                <w:color w:val="1F2937"/>
                <w:sz w:val="17"/>
              </w:rPr>
              <w:t>Consulta tableros, tendencias, revisión por la dirección y acciones críticas.</w:t>
            </w:r>
          </w:p>
        </w:tc>
      </w:tr>
      <w:tr>
        <w:trPr>
          <w:cantSplit/>
        </w:trPr>
        <w:tc>
          <w:tcPr>
            <w:tcW w:type="dxa" w:w="2448"/>
            <w:shd w:fill="F4F7FA"/>
            <w:tcMar>
              <w:top w:w="80" w:type="dxa"/>
              <w:start w:w="100" w:type="dxa"/>
              <w:bottom w:w="80" w:type="dxa"/>
              <w:end w:w="100" w:type="dxa"/>
            </w:tcMar>
            <w:vAlign w:val="top"/>
          </w:tcPr>
          <w:p>
            <w:r>
              <w:rPr>
                <w:rFonts w:ascii="Aptos" w:hAnsi="Aptos"/>
                <w:color w:val="1F2937"/>
                <w:sz w:val="17"/>
              </w:rPr>
              <w:t>Colaborador</w:t>
            </w:r>
          </w:p>
        </w:tc>
        <w:tc>
          <w:tcPr>
            <w:tcW w:type="dxa" w:w="7344"/>
            <w:shd w:fill="F4F7FA"/>
            <w:tcMar>
              <w:top w:w="80" w:type="dxa"/>
              <w:start w:w="100" w:type="dxa"/>
              <w:bottom w:w="80" w:type="dxa"/>
              <w:end w:w="100" w:type="dxa"/>
            </w:tcMar>
            <w:vAlign w:val="top"/>
          </w:tcPr>
          <w:p>
            <w:r>
              <w:rPr>
                <w:rFonts w:ascii="Aptos" w:hAnsi="Aptos"/>
                <w:color w:val="1F2937"/>
                <w:sz w:val="17"/>
              </w:rPr>
              <w:t>Reporta incidentes, participa en encuestas o carga evidencias autorizadas.</w:t>
            </w:r>
          </w:p>
        </w:tc>
      </w:tr>
      <w:tr>
        <w:trPr>
          <w:cantSplit/>
        </w:trPr>
        <w:tc>
          <w:tcPr>
            <w:tcW w:type="dxa" w:w="2448"/>
            <w:tcMar>
              <w:top w:w="80" w:type="dxa"/>
              <w:start w:w="100" w:type="dxa"/>
              <w:bottom w:w="80" w:type="dxa"/>
              <w:end w:w="100" w:type="dxa"/>
            </w:tcMar>
            <w:vAlign w:val="top"/>
          </w:tcPr>
          <w:p>
            <w:r>
              <w:rPr>
                <w:rFonts w:ascii="Aptos" w:hAnsi="Aptos"/>
                <w:color w:val="1F2937"/>
                <w:sz w:val="17"/>
              </w:rPr>
              <w:t>Consulta / auditor externo</w:t>
            </w:r>
          </w:p>
        </w:tc>
        <w:tc>
          <w:tcPr>
            <w:tcW w:type="dxa" w:w="7344"/>
            <w:tcMar>
              <w:top w:w="80" w:type="dxa"/>
              <w:start w:w="100" w:type="dxa"/>
              <w:bottom w:w="80" w:type="dxa"/>
              <w:end w:w="100" w:type="dxa"/>
            </w:tcMar>
            <w:vAlign w:val="top"/>
          </w:tcPr>
          <w:p>
            <w:r>
              <w:rPr>
                <w:rFonts w:ascii="Aptos" w:hAnsi="Aptos"/>
                <w:color w:val="1F2937"/>
                <w:sz w:val="17"/>
              </w:rPr>
              <w:t>Acceso de solo lectura y temporal a información seleccionada.</w:t>
            </w:r>
          </w:p>
        </w:tc>
      </w:tr>
    </w:tbl>
    <w:p>
      <w:pPr>
        <w:spacing w:after="20"/>
      </w:pPr>
    </w:p>
    <w:p>
      <w:pPr>
        <w:pStyle w:val="Heading2"/>
        <w:keepNext/>
      </w:pPr>
      <w:r>
        <w:t>3.1 Estructura organizacional</w:t>
      </w:r>
    </w:p>
    <w:p>
      <w:pPr>
        <w:pStyle w:val="ListBullet"/>
      </w:pPr>
      <w:r>
        <w:rPr>
          <w:rFonts w:ascii="Aptos" w:hAnsi="Aptos"/>
          <w:color w:val="1F2937"/>
        </w:rPr>
        <w:t>Hospital / sede</w:t>
      </w:r>
    </w:p>
    <w:p>
      <w:pPr>
        <w:pStyle w:val="ListBullet"/>
      </w:pPr>
      <w:r>
        <w:rPr>
          <w:rFonts w:ascii="Aptos" w:hAnsi="Aptos"/>
          <w:color w:val="1F2937"/>
        </w:rPr>
        <w:t>Direcciones y subdirecciones</w:t>
      </w:r>
    </w:p>
    <w:p>
      <w:pPr>
        <w:pStyle w:val="ListBullet"/>
      </w:pPr>
      <w:r>
        <w:rPr>
          <w:rFonts w:ascii="Aptos" w:hAnsi="Aptos"/>
          <w:color w:val="1F2937"/>
        </w:rPr>
        <w:t>Departamentos y servicios</w:t>
      </w:r>
    </w:p>
    <w:p>
      <w:pPr>
        <w:pStyle w:val="ListBullet"/>
      </w:pPr>
      <w:r>
        <w:rPr>
          <w:rFonts w:ascii="Aptos" w:hAnsi="Aptos"/>
          <w:color w:val="1F2937"/>
        </w:rPr>
        <w:t>Áreas operativas</w:t>
      </w:r>
    </w:p>
    <w:p>
      <w:pPr>
        <w:pStyle w:val="ListBullet"/>
      </w:pPr>
      <w:r>
        <w:rPr>
          <w:rFonts w:ascii="Aptos" w:hAnsi="Aptos"/>
          <w:color w:val="1F2937"/>
        </w:rPr>
        <w:t>Procesos y subprocesos</w:t>
      </w:r>
    </w:p>
    <w:p>
      <w:pPr>
        <w:pStyle w:val="ListBullet"/>
      </w:pPr>
      <w:r>
        <w:rPr>
          <w:rFonts w:ascii="Aptos" w:hAnsi="Aptos"/>
          <w:color w:val="1F2937"/>
        </w:rPr>
        <w:t>Responsables titulares y suplentes</w:t>
      </w:r>
    </w:p>
    <w:p>
      <w:r>
        <w:rPr>
          <w:rFonts w:ascii="Aptos" w:hAnsi="Aptos"/>
          <w:color w:val="1F2937"/>
        </w:rPr>
        <w:t>Cada elemento deberá poder activarse/desactivarse sin borrar su historia. Esto permite reorganizaciones institucionales sin perder trazabilidad.</w:t>
      </w:r>
    </w:p>
    <w:p>
      <w:pPr>
        <w:pStyle w:val="Heading1"/>
        <w:keepNext/>
      </w:pPr>
      <w:r>
        <w:t>4. Módulo: Mapa de Procesos</w:t>
      </w:r>
    </w:p>
    <w:p>
      <w:r>
        <w:rPr>
          <w:rFonts w:ascii="Aptos" w:hAnsi="Aptos"/>
          <w:color w:val="1F2937"/>
        </w:rPr>
        <w:t>El mapa será la puerta visual al SGC. Permitirá clasificar y representar los procesos según la estructura definida por el hospital.</w:t>
      </w:r>
    </w:p>
    <w:p>
      <w:pPr>
        <w:pStyle w:val="Heading2"/>
        <w:keepNext/>
      </w:pPr>
      <w:r>
        <w:t>4.1 Funcionalidades</w:t>
      </w:r>
    </w:p>
    <w:p>
      <w:pPr>
        <w:pStyle w:val="ListBullet"/>
      </w:pPr>
      <w:r>
        <w:rPr>
          <w:rFonts w:ascii="Aptos" w:hAnsi="Aptos"/>
          <w:color w:val="1F2937"/>
        </w:rPr>
        <w:t>Registrar procesos estratégicos, misionales y de apoyo.</w:t>
      </w:r>
    </w:p>
    <w:p>
      <w:pPr>
        <w:pStyle w:val="ListBullet"/>
      </w:pPr>
      <w:r>
        <w:rPr>
          <w:rFonts w:ascii="Aptos" w:hAnsi="Aptos"/>
          <w:color w:val="1F2937"/>
        </w:rPr>
        <w:t>Definir código, nombre, objetivo, dueño del proceso y área responsable.</w:t>
      </w:r>
    </w:p>
    <w:p>
      <w:pPr>
        <w:pStyle w:val="ListBullet"/>
      </w:pPr>
      <w:r>
        <w:rPr>
          <w:rFonts w:ascii="Aptos" w:hAnsi="Aptos"/>
          <w:color w:val="1F2937"/>
        </w:rPr>
        <w:t>Relacionar procesos entre sí (proveedor / cliente interno).</w:t>
      </w:r>
    </w:p>
    <w:p>
      <w:pPr>
        <w:pStyle w:val="ListBullet"/>
      </w:pPr>
      <w:r>
        <w:rPr>
          <w:rFonts w:ascii="Aptos" w:hAnsi="Aptos"/>
          <w:color w:val="1F2937"/>
        </w:rPr>
        <w:t>Mostrar indicadores, riesgos, documentos y acciones asociados.</w:t>
      </w:r>
    </w:p>
    <w:p>
      <w:pPr>
        <w:pStyle w:val="ListBullet"/>
      </w:pPr>
      <w:r>
        <w:rPr>
          <w:rFonts w:ascii="Aptos" w:hAnsi="Aptos"/>
          <w:color w:val="1F2937"/>
        </w:rPr>
        <w:t>Visualizar estado general del proceso mediante semáforo.</w:t>
      </w:r>
    </w:p>
    <w:p>
      <w:pPr>
        <w:pStyle w:val="ListBullet"/>
      </w:pPr>
      <w:r>
        <w:rPr>
          <w:rFonts w:ascii="Aptos" w:hAnsi="Aptos"/>
          <w:color w:val="1F2937"/>
        </w:rPr>
        <w:t>Abrir la ficha del proceso desde el mapa.</w:t>
      </w:r>
    </w:p>
    <w:p>
      <w:pPr>
        <w:pStyle w:val="ListBullet"/>
      </w:pPr>
      <w:r>
        <w:rPr>
          <w:rFonts w:ascii="Aptos" w:hAnsi="Aptos"/>
          <w:color w:val="1F2937"/>
        </w:rPr>
        <w:t>Conservar historial de cambios del mapa.</w:t>
      </w:r>
    </w:p>
    <w:p>
      <w:pPr>
        <w:pStyle w:val="Heading2"/>
        <w:keepNext/>
      </w:pPr>
      <w:r>
        <w:t>4.2 Automatizaciones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312"/>
            <w:shd w:fill="183B56"/>
            <w:tcMar>
              <w:top w:w="80" w:type="dxa"/>
              <w:start w:w="100" w:type="dxa"/>
              <w:bottom w:w="80" w:type="dxa"/>
              <w:end w:w="100" w:type="dxa"/>
            </w:tcMar>
            <w:vAlign w:val="center"/>
          </w:tcPr>
          <w:p>
            <w:r>
              <w:rPr>
                <w:rFonts w:ascii="Aptos" w:hAnsi="Aptos"/>
                <w:b/>
                <w:color w:val="FFFFFF"/>
                <w:sz w:val="17"/>
              </w:rPr>
              <w:t>Regla</w:t>
            </w:r>
          </w:p>
        </w:tc>
        <w:tc>
          <w:tcPr>
            <w:tcW w:type="dxa" w:w="6480"/>
            <w:shd w:fill="183B56"/>
            <w:tcMar>
              <w:top w:w="80" w:type="dxa"/>
              <w:start w:w="100" w:type="dxa"/>
              <w:bottom w:w="80" w:type="dxa"/>
              <w:end w:w="100" w:type="dxa"/>
            </w:tcMar>
            <w:vAlign w:val="center"/>
          </w:tcPr>
          <w:p>
            <w:r>
              <w:rPr>
                <w:rFonts w:ascii="Aptos" w:hAnsi="Aptos"/>
                <w:b/>
                <w:color w:val="FFFFFF"/>
                <w:sz w:val="17"/>
              </w:rPr>
              <w:t>Acción automática</w:t>
            </w:r>
          </w:p>
        </w:tc>
      </w:tr>
      <w:tr>
        <w:trPr>
          <w:cantSplit/>
        </w:trPr>
        <w:tc>
          <w:tcPr>
            <w:tcW w:type="dxa" w:w="3312"/>
            <w:tcMar>
              <w:top w:w="80" w:type="dxa"/>
              <w:start w:w="100" w:type="dxa"/>
              <w:bottom w:w="80" w:type="dxa"/>
              <w:end w:w="100" w:type="dxa"/>
            </w:tcMar>
            <w:vAlign w:val="top"/>
          </w:tcPr>
          <w:p>
            <w:r>
              <w:rPr>
                <w:rFonts w:ascii="Aptos" w:hAnsi="Aptos"/>
                <w:color w:val="1F2937"/>
                <w:sz w:val="17"/>
              </w:rPr>
              <w:t>Proceso sin responsable</w:t>
            </w:r>
          </w:p>
        </w:tc>
        <w:tc>
          <w:tcPr>
            <w:tcW w:type="dxa" w:w="6480"/>
            <w:tcMar>
              <w:top w:w="80" w:type="dxa"/>
              <w:start w:w="100" w:type="dxa"/>
              <w:bottom w:w="80" w:type="dxa"/>
              <w:end w:w="100" w:type="dxa"/>
            </w:tcMar>
            <w:vAlign w:val="top"/>
          </w:tcPr>
          <w:p>
            <w:r>
              <w:rPr>
                <w:rFonts w:ascii="Aptos" w:hAnsi="Aptos"/>
                <w:color w:val="1F2937"/>
                <w:sz w:val="17"/>
              </w:rPr>
              <w:t>Alerta al Gestor de Calidad.</w:t>
            </w:r>
          </w:p>
        </w:tc>
      </w:tr>
      <w:tr>
        <w:trPr>
          <w:cantSplit/>
        </w:trPr>
        <w:tc>
          <w:tcPr>
            <w:tcW w:type="dxa" w:w="3312"/>
            <w:shd w:fill="F4F7FA"/>
            <w:tcMar>
              <w:top w:w="80" w:type="dxa"/>
              <w:start w:w="100" w:type="dxa"/>
              <w:bottom w:w="80" w:type="dxa"/>
              <w:end w:w="100" w:type="dxa"/>
            </w:tcMar>
            <w:vAlign w:val="top"/>
          </w:tcPr>
          <w:p>
            <w:r>
              <w:rPr>
                <w:rFonts w:ascii="Aptos" w:hAnsi="Aptos"/>
                <w:color w:val="1F2937"/>
                <w:sz w:val="17"/>
              </w:rPr>
              <w:t>Proceso sin indicador vigente</w:t>
            </w:r>
          </w:p>
        </w:tc>
        <w:tc>
          <w:tcPr>
            <w:tcW w:type="dxa" w:w="6480"/>
            <w:shd w:fill="F4F7FA"/>
            <w:tcMar>
              <w:top w:w="80" w:type="dxa"/>
              <w:start w:w="100" w:type="dxa"/>
              <w:bottom w:w="80" w:type="dxa"/>
              <w:end w:w="100" w:type="dxa"/>
            </w:tcMar>
            <w:vAlign w:val="top"/>
          </w:tcPr>
          <w:p>
            <w:r>
              <w:rPr>
                <w:rFonts w:ascii="Aptos" w:hAnsi="Aptos"/>
                <w:color w:val="1F2937"/>
                <w:sz w:val="17"/>
              </w:rPr>
              <w:t>Marca de revisión pendiente.</w:t>
            </w:r>
          </w:p>
        </w:tc>
      </w:tr>
      <w:tr>
        <w:trPr>
          <w:cantSplit/>
        </w:trPr>
        <w:tc>
          <w:tcPr>
            <w:tcW w:type="dxa" w:w="3312"/>
            <w:tcMar>
              <w:top w:w="80" w:type="dxa"/>
              <w:start w:w="100" w:type="dxa"/>
              <w:bottom w:w="80" w:type="dxa"/>
              <w:end w:w="100" w:type="dxa"/>
            </w:tcMar>
            <w:vAlign w:val="top"/>
          </w:tcPr>
          <w:p>
            <w:r>
              <w:rPr>
                <w:rFonts w:ascii="Aptos" w:hAnsi="Aptos"/>
                <w:color w:val="1F2937"/>
                <w:sz w:val="17"/>
              </w:rPr>
              <w:t>Proceso con riesgo crítico</w:t>
            </w:r>
          </w:p>
        </w:tc>
        <w:tc>
          <w:tcPr>
            <w:tcW w:type="dxa" w:w="6480"/>
            <w:tcMar>
              <w:top w:w="80" w:type="dxa"/>
              <w:start w:w="100" w:type="dxa"/>
              <w:bottom w:w="80" w:type="dxa"/>
              <w:end w:w="100" w:type="dxa"/>
            </w:tcMar>
            <w:vAlign w:val="top"/>
          </w:tcPr>
          <w:p>
            <w:r>
              <w:rPr>
                <w:rFonts w:ascii="Aptos" w:hAnsi="Aptos"/>
                <w:color w:val="1F2937"/>
                <w:sz w:val="17"/>
              </w:rPr>
              <w:t>Semáforo rojo y acceso directo al riesgo.</w:t>
            </w:r>
          </w:p>
        </w:tc>
      </w:tr>
      <w:tr>
        <w:trPr>
          <w:cantSplit/>
        </w:trPr>
        <w:tc>
          <w:tcPr>
            <w:tcW w:type="dxa" w:w="3312"/>
            <w:shd w:fill="F4F7FA"/>
            <w:tcMar>
              <w:top w:w="80" w:type="dxa"/>
              <w:start w:w="100" w:type="dxa"/>
              <w:bottom w:w="80" w:type="dxa"/>
              <w:end w:w="100" w:type="dxa"/>
            </w:tcMar>
            <w:vAlign w:val="top"/>
          </w:tcPr>
          <w:p>
            <w:r>
              <w:rPr>
                <w:rFonts w:ascii="Aptos" w:hAnsi="Aptos"/>
                <w:color w:val="1F2937"/>
                <w:sz w:val="17"/>
              </w:rPr>
              <w:t>Proceso con acciones vencidas</w:t>
            </w:r>
          </w:p>
        </w:tc>
        <w:tc>
          <w:tcPr>
            <w:tcW w:type="dxa" w:w="6480"/>
            <w:shd w:fill="F4F7FA"/>
            <w:tcMar>
              <w:top w:w="80" w:type="dxa"/>
              <w:start w:w="100" w:type="dxa"/>
              <w:bottom w:w="80" w:type="dxa"/>
              <w:end w:w="100" w:type="dxa"/>
            </w:tcMar>
            <w:vAlign w:val="top"/>
          </w:tcPr>
          <w:p>
            <w:r>
              <w:rPr>
                <w:rFonts w:ascii="Aptos" w:hAnsi="Aptos"/>
                <w:color w:val="1F2937"/>
                <w:sz w:val="17"/>
              </w:rPr>
              <w:t>Contador visible en el mapa.</w:t>
            </w:r>
          </w:p>
        </w:tc>
      </w:tr>
      <w:tr>
        <w:trPr>
          <w:cantSplit/>
        </w:trPr>
        <w:tc>
          <w:tcPr>
            <w:tcW w:type="dxa" w:w="3312"/>
            <w:tcMar>
              <w:top w:w="80" w:type="dxa"/>
              <w:start w:w="100" w:type="dxa"/>
              <w:bottom w:w="80" w:type="dxa"/>
              <w:end w:w="100" w:type="dxa"/>
            </w:tcMar>
            <w:vAlign w:val="top"/>
          </w:tcPr>
          <w:p>
            <w:r>
              <w:rPr>
                <w:rFonts w:ascii="Aptos" w:hAnsi="Aptos"/>
                <w:color w:val="1F2937"/>
                <w:sz w:val="17"/>
              </w:rPr>
              <w:t>Proceso sin revisión anual</w:t>
            </w:r>
          </w:p>
        </w:tc>
        <w:tc>
          <w:tcPr>
            <w:tcW w:type="dxa" w:w="6480"/>
            <w:tcMar>
              <w:top w:w="80" w:type="dxa"/>
              <w:start w:w="100" w:type="dxa"/>
              <w:bottom w:w="80" w:type="dxa"/>
              <w:end w:w="100" w:type="dxa"/>
            </w:tcMar>
            <w:vAlign w:val="top"/>
          </w:tcPr>
          <w:p>
            <w:r>
              <w:rPr>
                <w:rFonts w:ascii="Aptos" w:hAnsi="Aptos"/>
                <w:color w:val="1F2937"/>
                <w:sz w:val="17"/>
              </w:rPr>
              <w:t>Recordatorio programado al responsable.</w:t>
            </w:r>
          </w:p>
        </w:tc>
      </w:tr>
    </w:tbl>
    <w:p>
      <w:pPr>
        <w:spacing w:after="20"/>
      </w:pPr>
    </w:p>
    <w:p>
      <w:pPr>
        <w:pStyle w:val="Heading1"/>
        <w:keepNext/>
      </w:pPr>
      <w:r>
        <w:t>5. Módulo: Gestión de Procesos</w:t>
      </w:r>
    </w:p>
    <w:p>
      <w:r>
        <w:rPr>
          <w:rFonts w:ascii="Aptos" w:hAnsi="Aptos"/>
          <w:color w:val="1F2937"/>
        </w:rPr>
        <w:t>Cada proceso tendrá una ficha digital controlada. La ficha debe funcionar como un expediente vivo y no como un documento estático.</w:t>
      </w:r>
    </w:p>
    <w:p>
      <w:pPr>
        <w:pStyle w:val="Heading2"/>
        <w:keepNext/>
      </w:pPr>
      <w:r>
        <w:t>5.1 Contenido de la ficha</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304"/>
            <w:shd w:fill="183B56"/>
            <w:tcMar>
              <w:top w:w="80" w:type="dxa"/>
              <w:start w:w="100" w:type="dxa"/>
              <w:bottom w:w="80" w:type="dxa"/>
              <w:end w:w="100" w:type="dxa"/>
            </w:tcMar>
            <w:vAlign w:val="center"/>
          </w:tcPr>
          <w:p>
            <w:r>
              <w:rPr>
                <w:rFonts w:ascii="Aptos" w:hAnsi="Aptos"/>
                <w:b/>
                <w:color w:val="FFFFFF"/>
                <w:sz w:val="17"/>
              </w:rPr>
              <w:t>Sección</w:t>
            </w:r>
          </w:p>
        </w:tc>
        <w:tc>
          <w:tcPr>
            <w:tcW w:type="dxa" w:w="7488"/>
            <w:shd w:fill="183B56"/>
            <w:tcMar>
              <w:top w:w="80" w:type="dxa"/>
              <w:start w:w="100" w:type="dxa"/>
              <w:bottom w:w="80" w:type="dxa"/>
              <w:end w:w="100" w:type="dxa"/>
            </w:tcMar>
            <w:vAlign w:val="center"/>
          </w:tcPr>
          <w:p>
            <w:r>
              <w:rPr>
                <w:rFonts w:ascii="Aptos" w:hAnsi="Aptos"/>
                <w:b/>
                <w:color w:val="FFFFFF"/>
                <w:sz w:val="17"/>
              </w:rPr>
              <w:t>Datos</w:t>
            </w:r>
          </w:p>
        </w:tc>
      </w:tr>
      <w:tr>
        <w:trPr>
          <w:cantSplit/>
        </w:trPr>
        <w:tc>
          <w:tcPr>
            <w:tcW w:type="dxa" w:w="2304"/>
            <w:tcMar>
              <w:top w:w="80" w:type="dxa"/>
              <w:start w:w="100" w:type="dxa"/>
              <w:bottom w:w="80" w:type="dxa"/>
              <w:end w:w="100" w:type="dxa"/>
            </w:tcMar>
            <w:vAlign w:val="top"/>
          </w:tcPr>
          <w:p>
            <w:r>
              <w:rPr>
                <w:rFonts w:ascii="Aptos" w:hAnsi="Aptos"/>
                <w:color w:val="1F2937"/>
                <w:sz w:val="17"/>
              </w:rPr>
              <w:t>Identificación</w:t>
            </w:r>
          </w:p>
        </w:tc>
        <w:tc>
          <w:tcPr>
            <w:tcW w:type="dxa" w:w="7488"/>
            <w:tcMar>
              <w:top w:w="80" w:type="dxa"/>
              <w:start w:w="100" w:type="dxa"/>
              <w:bottom w:w="80" w:type="dxa"/>
              <w:end w:w="100" w:type="dxa"/>
            </w:tcMar>
            <w:vAlign w:val="top"/>
          </w:tcPr>
          <w:p>
            <w:r>
              <w:rPr>
                <w:rFonts w:ascii="Aptos" w:hAnsi="Aptos"/>
                <w:color w:val="1F2937"/>
                <w:sz w:val="17"/>
              </w:rPr>
              <w:t>Código, nombre, versión, tipo, área, responsable, suplente y estado.</w:t>
            </w:r>
          </w:p>
        </w:tc>
      </w:tr>
      <w:tr>
        <w:trPr>
          <w:cantSplit/>
        </w:trPr>
        <w:tc>
          <w:tcPr>
            <w:tcW w:type="dxa" w:w="2304"/>
            <w:shd w:fill="F4F7FA"/>
            <w:tcMar>
              <w:top w:w="80" w:type="dxa"/>
              <w:start w:w="100" w:type="dxa"/>
              <w:bottom w:w="80" w:type="dxa"/>
              <w:end w:w="100" w:type="dxa"/>
            </w:tcMar>
            <w:vAlign w:val="top"/>
          </w:tcPr>
          <w:p>
            <w:r>
              <w:rPr>
                <w:rFonts w:ascii="Aptos" w:hAnsi="Aptos"/>
                <w:color w:val="1F2937"/>
                <w:sz w:val="17"/>
              </w:rPr>
              <w:t>Propósito</w:t>
            </w:r>
          </w:p>
        </w:tc>
        <w:tc>
          <w:tcPr>
            <w:tcW w:type="dxa" w:w="7488"/>
            <w:shd w:fill="F4F7FA"/>
            <w:tcMar>
              <w:top w:w="80" w:type="dxa"/>
              <w:start w:w="100" w:type="dxa"/>
              <w:bottom w:w="80" w:type="dxa"/>
              <w:end w:w="100" w:type="dxa"/>
            </w:tcMar>
            <w:vAlign w:val="top"/>
          </w:tcPr>
          <w:p>
            <w:r>
              <w:rPr>
                <w:rFonts w:ascii="Aptos" w:hAnsi="Aptos"/>
                <w:color w:val="1F2937"/>
                <w:sz w:val="17"/>
              </w:rPr>
              <w:t>Objetivo y alcance del proceso.</w:t>
            </w:r>
          </w:p>
        </w:tc>
      </w:tr>
      <w:tr>
        <w:trPr>
          <w:cantSplit/>
        </w:trPr>
        <w:tc>
          <w:tcPr>
            <w:tcW w:type="dxa" w:w="2304"/>
            <w:tcMar>
              <w:top w:w="80" w:type="dxa"/>
              <w:start w:w="100" w:type="dxa"/>
              <w:bottom w:w="80" w:type="dxa"/>
              <w:end w:w="100" w:type="dxa"/>
            </w:tcMar>
            <w:vAlign w:val="top"/>
          </w:tcPr>
          <w:p>
            <w:r>
              <w:rPr>
                <w:rFonts w:ascii="Aptos" w:hAnsi="Aptos"/>
                <w:color w:val="1F2937"/>
                <w:sz w:val="17"/>
              </w:rPr>
              <w:t>Entradas</w:t>
            </w:r>
          </w:p>
        </w:tc>
        <w:tc>
          <w:tcPr>
            <w:tcW w:type="dxa" w:w="7488"/>
            <w:tcMar>
              <w:top w:w="80" w:type="dxa"/>
              <w:start w:w="100" w:type="dxa"/>
              <w:bottom w:w="80" w:type="dxa"/>
              <w:end w:w="100" w:type="dxa"/>
            </w:tcMar>
            <w:vAlign w:val="top"/>
          </w:tcPr>
          <w:p>
            <w:r>
              <w:rPr>
                <w:rFonts w:ascii="Aptos" w:hAnsi="Aptos"/>
                <w:color w:val="1F2937"/>
                <w:sz w:val="17"/>
              </w:rPr>
              <w:t>Proveedores, insumos, requisitos y condiciones de entrada.</w:t>
            </w:r>
          </w:p>
        </w:tc>
      </w:tr>
      <w:tr>
        <w:trPr>
          <w:cantSplit/>
        </w:trPr>
        <w:tc>
          <w:tcPr>
            <w:tcW w:type="dxa" w:w="2304"/>
            <w:shd w:fill="F4F7FA"/>
            <w:tcMar>
              <w:top w:w="80" w:type="dxa"/>
              <w:start w:w="100" w:type="dxa"/>
              <w:bottom w:w="80" w:type="dxa"/>
              <w:end w:w="100" w:type="dxa"/>
            </w:tcMar>
            <w:vAlign w:val="top"/>
          </w:tcPr>
          <w:p>
            <w:r>
              <w:rPr>
                <w:rFonts w:ascii="Aptos" w:hAnsi="Aptos"/>
                <w:color w:val="1F2937"/>
                <w:sz w:val="17"/>
              </w:rPr>
              <w:t>Actividades</w:t>
            </w:r>
          </w:p>
        </w:tc>
        <w:tc>
          <w:tcPr>
            <w:tcW w:type="dxa" w:w="7488"/>
            <w:shd w:fill="F4F7FA"/>
            <w:tcMar>
              <w:top w:w="80" w:type="dxa"/>
              <w:start w:w="100" w:type="dxa"/>
              <w:bottom w:w="80" w:type="dxa"/>
              <w:end w:w="100" w:type="dxa"/>
            </w:tcMar>
            <w:vAlign w:val="top"/>
          </w:tcPr>
          <w:p>
            <w:r>
              <w:rPr>
                <w:rFonts w:ascii="Aptos" w:hAnsi="Aptos"/>
                <w:color w:val="1F2937"/>
                <w:sz w:val="17"/>
              </w:rPr>
              <w:t>Secuencia de actividades, responsables y puntos de control.</w:t>
            </w:r>
          </w:p>
        </w:tc>
      </w:tr>
      <w:tr>
        <w:trPr>
          <w:cantSplit/>
        </w:trPr>
        <w:tc>
          <w:tcPr>
            <w:tcW w:type="dxa" w:w="2304"/>
            <w:tcMar>
              <w:top w:w="80" w:type="dxa"/>
              <w:start w:w="100" w:type="dxa"/>
              <w:bottom w:w="80" w:type="dxa"/>
              <w:end w:w="100" w:type="dxa"/>
            </w:tcMar>
            <w:vAlign w:val="top"/>
          </w:tcPr>
          <w:p>
            <w:r>
              <w:rPr>
                <w:rFonts w:ascii="Aptos" w:hAnsi="Aptos"/>
                <w:color w:val="1F2937"/>
                <w:sz w:val="17"/>
              </w:rPr>
              <w:t>Salidas</w:t>
            </w:r>
          </w:p>
        </w:tc>
        <w:tc>
          <w:tcPr>
            <w:tcW w:type="dxa" w:w="7488"/>
            <w:tcMar>
              <w:top w:w="80" w:type="dxa"/>
              <w:start w:w="100" w:type="dxa"/>
              <w:bottom w:w="80" w:type="dxa"/>
              <w:end w:w="100" w:type="dxa"/>
            </w:tcMar>
            <w:vAlign w:val="top"/>
          </w:tcPr>
          <w:p>
            <w:r>
              <w:rPr>
                <w:rFonts w:ascii="Aptos" w:hAnsi="Aptos"/>
                <w:color w:val="1F2937"/>
                <w:sz w:val="17"/>
              </w:rPr>
              <w:t>Productos/servicios, registros y clientes internos/externos.</w:t>
            </w:r>
          </w:p>
        </w:tc>
      </w:tr>
      <w:tr>
        <w:trPr>
          <w:cantSplit/>
        </w:trPr>
        <w:tc>
          <w:tcPr>
            <w:tcW w:type="dxa" w:w="2304"/>
            <w:shd w:fill="F4F7FA"/>
            <w:tcMar>
              <w:top w:w="80" w:type="dxa"/>
              <w:start w:w="100" w:type="dxa"/>
              <w:bottom w:w="80" w:type="dxa"/>
              <w:end w:w="100" w:type="dxa"/>
            </w:tcMar>
            <w:vAlign w:val="top"/>
          </w:tcPr>
          <w:p>
            <w:r>
              <w:rPr>
                <w:rFonts w:ascii="Aptos" w:hAnsi="Aptos"/>
                <w:color w:val="1F2937"/>
                <w:sz w:val="17"/>
              </w:rPr>
              <w:t>Recursos</w:t>
            </w:r>
          </w:p>
        </w:tc>
        <w:tc>
          <w:tcPr>
            <w:tcW w:type="dxa" w:w="7488"/>
            <w:shd w:fill="F4F7FA"/>
            <w:tcMar>
              <w:top w:w="80" w:type="dxa"/>
              <w:start w:w="100" w:type="dxa"/>
              <w:bottom w:w="80" w:type="dxa"/>
              <w:end w:w="100" w:type="dxa"/>
            </w:tcMar>
            <w:vAlign w:val="top"/>
          </w:tcPr>
          <w:p>
            <w:r>
              <w:rPr>
                <w:rFonts w:ascii="Aptos" w:hAnsi="Aptos"/>
                <w:color w:val="1F2937"/>
                <w:sz w:val="17"/>
              </w:rPr>
              <w:t>Personal, tecnología, infraestructura, equipos e información.</w:t>
            </w:r>
          </w:p>
        </w:tc>
      </w:tr>
      <w:tr>
        <w:trPr>
          <w:cantSplit/>
        </w:trPr>
        <w:tc>
          <w:tcPr>
            <w:tcW w:type="dxa" w:w="2304"/>
            <w:tcMar>
              <w:top w:w="80" w:type="dxa"/>
              <w:start w:w="100" w:type="dxa"/>
              <w:bottom w:w="80" w:type="dxa"/>
              <w:end w:w="100" w:type="dxa"/>
            </w:tcMar>
            <w:vAlign w:val="top"/>
          </w:tcPr>
          <w:p>
            <w:r>
              <w:rPr>
                <w:rFonts w:ascii="Aptos" w:hAnsi="Aptos"/>
                <w:color w:val="1F2937"/>
                <w:sz w:val="17"/>
              </w:rPr>
              <w:t>Indicadores</w:t>
            </w:r>
          </w:p>
        </w:tc>
        <w:tc>
          <w:tcPr>
            <w:tcW w:type="dxa" w:w="7488"/>
            <w:tcMar>
              <w:top w:w="80" w:type="dxa"/>
              <w:start w:w="100" w:type="dxa"/>
              <w:bottom w:w="80" w:type="dxa"/>
              <w:end w:w="100" w:type="dxa"/>
            </w:tcMar>
            <w:vAlign w:val="top"/>
          </w:tcPr>
          <w:p>
            <w:r>
              <w:rPr>
                <w:rFonts w:ascii="Aptos" w:hAnsi="Aptos"/>
                <w:color w:val="1F2937"/>
                <w:sz w:val="17"/>
              </w:rPr>
              <w:t>KPI relacionados, metas, frecuencia y tendencia.</w:t>
            </w:r>
          </w:p>
        </w:tc>
      </w:tr>
      <w:tr>
        <w:trPr>
          <w:cantSplit/>
        </w:trPr>
        <w:tc>
          <w:tcPr>
            <w:tcW w:type="dxa" w:w="2304"/>
            <w:shd w:fill="F4F7FA"/>
            <w:tcMar>
              <w:top w:w="80" w:type="dxa"/>
              <w:start w:w="100" w:type="dxa"/>
              <w:bottom w:w="80" w:type="dxa"/>
              <w:end w:w="100" w:type="dxa"/>
            </w:tcMar>
            <w:vAlign w:val="top"/>
          </w:tcPr>
          <w:p>
            <w:r>
              <w:rPr>
                <w:rFonts w:ascii="Aptos" w:hAnsi="Aptos"/>
                <w:color w:val="1F2937"/>
                <w:sz w:val="17"/>
              </w:rPr>
              <w:t>Riesgos</w:t>
            </w:r>
          </w:p>
        </w:tc>
        <w:tc>
          <w:tcPr>
            <w:tcW w:type="dxa" w:w="7488"/>
            <w:shd w:fill="F4F7FA"/>
            <w:tcMar>
              <w:top w:w="80" w:type="dxa"/>
              <w:start w:w="100" w:type="dxa"/>
              <w:bottom w:w="80" w:type="dxa"/>
              <w:end w:w="100" w:type="dxa"/>
            </w:tcMar>
            <w:vAlign w:val="top"/>
          </w:tcPr>
          <w:p>
            <w:r>
              <w:rPr>
                <w:rFonts w:ascii="Aptos" w:hAnsi="Aptos"/>
                <w:color w:val="1F2937"/>
                <w:sz w:val="17"/>
              </w:rPr>
              <w:t>Riesgos y oportunidades, controles y tratamiento.</w:t>
            </w:r>
          </w:p>
        </w:tc>
      </w:tr>
      <w:tr>
        <w:trPr>
          <w:cantSplit/>
        </w:trPr>
        <w:tc>
          <w:tcPr>
            <w:tcW w:type="dxa" w:w="2304"/>
            <w:tcMar>
              <w:top w:w="80" w:type="dxa"/>
              <w:start w:w="100" w:type="dxa"/>
              <w:bottom w:w="80" w:type="dxa"/>
              <w:end w:w="100" w:type="dxa"/>
            </w:tcMar>
            <w:vAlign w:val="top"/>
          </w:tcPr>
          <w:p>
            <w:r>
              <w:rPr>
                <w:rFonts w:ascii="Aptos" w:hAnsi="Aptos"/>
                <w:color w:val="1F2937"/>
                <w:sz w:val="17"/>
              </w:rPr>
              <w:t>Documentos</w:t>
            </w:r>
          </w:p>
        </w:tc>
        <w:tc>
          <w:tcPr>
            <w:tcW w:type="dxa" w:w="7488"/>
            <w:tcMar>
              <w:top w:w="80" w:type="dxa"/>
              <w:start w:w="100" w:type="dxa"/>
              <w:bottom w:w="80" w:type="dxa"/>
              <w:end w:w="100" w:type="dxa"/>
            </w:tcMar>
            <w:vAlign w:val="top"/>
          </w:tcPr>
          <w:p>
            <w:r>
              <w:rPr>
                <w:rFonts w:ascii="Aptos" w:hAnsi="Aptos"/>
                <w:color w:val="1F2937"/>
                <w:sz w:val="17"/>
              </w:rPr>
              <w:t>Procedimientos, formatos, políticas, manuales y registros.</w:t>
            </w:r>
          </w:p>
        </w:tc>
      </w:tr>
      <w:tr>
        <w:trPr>
          <w:cantSplit/>
        </w:trPr>
        <w:tc>
          <w:tcPr>
            <w:tcW w:type="dxa" w:w="2304"/>
            <w:shd w:fill="F4F7FA"/>
            <w:tcMar>
              <w:top w:w="80" w:type="dxa"/>
              <w:start w:w="100" w:type="dxa"/>
              <w:bottom w:w="80" w:type="dxa"/>
              <w:end w:w="100" w:type="dxa"/>
            </w:tcMar>
            <w:vAlign w:val="top"/>
          </w:tcPr>
          <w:p>
            <w:r>
              <w:rPr>
                <w:rFonts w:ascii="Aptos" w:hAnsi="Aptos"/>
                <w:color w:val="1F2937"/>
                <w:sz w:val="17"/>
              </w:rPr>
              <w:t>Interacciones</w:t>
            </w:r>
          </w:p>
        </w:tc>
        <w:tc>
          <w:tcPr>
            <w:tcW w:type="dxa" w:w="7488"/>
            <w:shd w:fill="F4F7FA"/>
            <w:tcMar>
              <w:top w:w="80" w:type="dxa"/>
              <w:start w:w="100" w:type="dxa"/>
              <w:bottom w:w="80" w:type="dxa"/>
              <w:end w:w="100" w:type="dxa"/>
            </w:tcMar>
            <w:vAlign w:val="top"/>
          </w:tcPr>
          <w:p>
            <w:r>
              <w:rPr>
                <w:rFonts w:ascii="Aptos" w:hAnsi="Aptos"/>
                <w:color w:val="1F2937"/>
                <w:sz w:val="17"/>
              </w:rPr>
              <w:t>Procesos relacionados, dependencias y handoffs.</w:t>
            </w:r>
          </w:p>
        </w:tc>
      </w:tr>
      <w:tr>
        <w:trPr>
          <w:cantSplit/>
        </w:trPr>
        <w:tc>
          <w:tcPr>
            <w:tcW w:type="dxa" w:w="2304"/>
            <w:tcMar>
              <w:top w:w="80" w:type="dxa"/>
              <w:start w:w="100" w:type="dxa"/>
              <w:bottom w:w="80" w:type="dxa"/>
              <w:end w:w="100" w:type="dxa"/>
            </w:tcMar>
            <w:vAlign w:val="top"/>
          </w:tcPr>
          <w:p>
            <w:r>
              <w:rPr>
                <w:rFonts w:ascii="Aptos" w:hAnsi="Aptos"/>
                <w:color w:val="1F2937"/>
                <w:sz w:val="17"/>
              </w:rPr>
              <w:t>Historial</w:t>
            </w:r>
          </w:p>
        </w:tc>
        <w:tc>
          <w:tcPr>
            <w:tcW w:type="dxa" w:w="7488"/>
            <w:tcMar>
              <w:top w:w="80" w:type="dxa"/>
              <w:start w:w="100" w:type="dxa"/>
              <w:bottom w:w="80" w:type="dxa"/>
              <w:end w:w="100" w:type="dxa"/>
            </w:tcMar>
            <w:vAlign w:val="top"/>
          </w:tcPr>
          <w:p>
            <w:r>
              <w:rPr>
                <w:rFonts w:ascii="Aptos" w:hAnsi="Aptos"/>
                <w:color w:val="1F2937"/>
                <w:sz w:val="17"/>
              </w:rPr>
              <w:t>Cambios, revisiones, aprobaciones y comentarios.</w:t>
            </w:r>
          </w:p>
        </w:tc>
      </w:tr>
    </w:tbl>
    <w:p>
      <w:pPr>
        <w:spacing w:after="20"/>
      </w:pPr>
    </w:p>
    <w:p>
      <w:pPr>
        <w:pStyle w:val="Heading2"/>
        <w:keepNext/>
      </w:pPr>
      <w:r>
        <w:t>5.2 Flujo de aprobación</w:t>
      </w:r>
    </w:p>
    <w:p>
      <w:pPr>
        <w:pStyle w:val="ListNumber"/>
      </w:pPr>
      <w:r>
        <w:rPr>
          <w:rFonts w:ascii="Aptos" w:hAnsi="Aptos"/>
          <w:color w:val="1F2937"/>
        </w:rPr>
        <w:t>Responsable propone creación o cambio de proceso.</w:t>
      </w:r>
    </w:p>
    <w:p>
      <w:pPr>
        <w:pStyle w:val="ListNumber"/>
      </w:pPr>
      <w:r>
        <w:rPr>
          <w:rFonts w:ascii="Aptos" w:hAnsi="Aptos"/>
          <w:color w:val="1F2937"/>
        </w:rPr>
        <w:t>Calidad revisa integridad y coherencia.</w:t>
      </w:r>
    </w:p>
    <w:p>
      <w:pPr>
        <w:pStyle w:val="ListNumber"/>
      </w:pPr>
      <w:r>
        <w:rPr>
          <w:rFonts w:ascii="Aptos" w:hAnsi="Aptos"/>
          <w:color w:val="1F2937"/>
        </w:rPr>
        <w:t>Responsable designado aprueba.</w:t>
      </w:r>
    </w:p>
    <w:p>
      <w:pPr>
        <w:pStyle w:val="ListNumber"/>
      </w:pPr>
      <w:r>
        <w:rPr>
          <w:rFonts w:ascii="Aptos" w:hAnsi="Aptos"/>
          <w:color w:val="1F2937"/>
        </w:rPr>
        <w:t>El sistema publica la nueva versión y conserva la anterior como histórica.</w:t>
      </w:r>
    </w:p>
    <w:p>
      <w:pPr>
        <w:pStyle w:val="ListNumber"/>
      </w:pPr>
      <w:r>
        <w:rPr>
          <w:rFonts w:ascii="Aptos" w:hAnsi="Aptos"/>
          <w:color w:val="1F2937"/>
        </w:rPr>
        <w:t>Usuarios relacionados reciben notificación cuando el cambio les afecta.</w:t>
      </w:r>
    </w:p>
    <w:tbl>
      <w:tblPr>
        <w:tblW w:type="auto" w:w="0"/>
        <w:jc w:val="center"/>
        <w:tblLayout w:type="autofit"/>
        <w:tblLook w:firstColumn="1" w:firstRow="1" w:lastColumn="0" w:lastRow="0" w:noHBand="0" w:noVBand="1" w:val="04A0"/>
      </w:tblPr>
      <w:tblGrid>
        <w:gridCol w:w="9994"/>
      </w:tblGrid>
      <w:tr>
        <w:trPr>
          <w:cantSplit/>
        </w:trPr>
        <w:tc>
          <w:tcPr>
            <w:tcW w:type="dxa" w:w="9994"/>
            <w:shd w:fill="FFF7E8"/>
            <w:tcMar>
              <w:top w:w="120" w:type="dxa"/>
              <w:start w:w="140" w:type="dxa"/>
              <w:bottom w:w="120" w:type="dxa"/>
              <w:end w:w="140" w:type="dxa"/>
            </w:tcMar>
            <w:tcBorders>
              <w:left w:val="single" w:sz="18" w:color="C98A00"/>
              <w:top w:val="nil"/>
              <w:right w:val="nil"/>
              <w:bottom w:val="nil"/>
            </w:tcBorders>
          </w:tcPr>
          <w:p>
            <w:r>
              <w:rPr>
                <w:rFonts w:ascii="Aptos" w:hAnsi="Aptos"/>
                <w:b/>
                <w:color w:val="C98A00"/>
                <w:sz w:val="21"/>
              </w:rPr>
              <w:t>Automatización clave</w:t>
              <w:br/>
            </w:r>
            <w:r>
              <w:rPr>
                <w:rFonts w:ascii="Aptos" w:hAnsi="Aptos"/>
                <w:color w:val="1F2937"/>
                <w:sz w:val="19"/>
              </w:rPr>
              <w:t>Cuando una ficha cambia de versión, el sistema puede identificar documentos, indicadores o riesgos relacionados que también requieran revisión.</w:t>
            </w:r>
          </w:p>
        </w:tc>
      </w:tr>
    </w:tbl>
    <w:p>
      <w:pPr>
        <w:spacing w:after="20"/>
      </w:pPr>
    </w:p>
    <w:p>
      <w:pPr>
        <w:pStyle w:val="Heading1"/>
        <w:keepNext/>
      </w:pPr>
      <w:r>
        <w:t>6. Módulo: Indicadores y KPI</w:t>
      </w:r>
    </w:p>
    <w:p>
      <w:r>
        <w:rPr>
          <w:rFonts w:ascii="Aptos" w:hAnsi="Aptos"/>
          <w:color w:val="1F2937"/>
        </w:rPr>
        <w:t>Permitirá crear indicadores de calidad y de proceso con metas, fórmulas, periodicidad y responsables. El sistema debe facilitar tanto la captura manual como la integración futura con otras fuentes.</w:t>
      </w:r>
    </w:p>
    <w:p>
      <w:pPr>
        <w:pStyle w:val="Heading2"/>
        <w:keepNext/>
      </w:pPr>
      <w:r>
        <w:t>6.1 Datos del indicador</w:t>
      </w:r>
    </w:p>
    <w:p>
      <w:pPr>
        <w:pStyle w:val="ListBullet"/>
      </w:pPr>
      <w:r>
        <w:rPr>
          <w:rFonts w:ascii="Aptos" w:hAnsi="Aptos"/>
          <w:color w:val="1F2937"/>
        </w:rPr>
        <w:t>Nombre y código</w:t>
      </w:r>
    </w:p>
    <w:p>
      <w:pPr>
        <w:pStyle w:val="ListBullet"/>
      </w:pPr>
      <w:r>
        <w:rPr>
          <w:rFonts w:ascii="Aptos" w:hAnsi="Aptos"/>
          <w:color w:val="1F2937"/>
        </w:rPr>
        <w:t>Objetivo que mide</w:t>
      </w:r>
    </w:p>
    <w:p>
      <w:pPr>
        <w:pStyle w:val="ListBullet"/>
      </w:pPr>
      <w:r>
        <w:rPr>
          <w:rFonts w:ascii="Aptos" w:hAnsi="Aptos"/>
          <w:color w:val="1F2937"/>
        </w:rPr>
        <w:t>Proceso asociado</w:t>
      </w:r>
    </w:p>
    <w:p>
      <w:pPr>
        <w:pStyle w:val="ListBullet"/>
      </w:pPr>
      <w:r>
        <w:rPr>
          <w:rFonts w:ascii="Aptos" w:hAnsi="Aptos"/>
          <w:color w:val="1F2937"/>
        </w:rPr>
        <w:t>Fórmula</w:t>
      </w:r>
    </w:p>
    <w:p>
      <w:pPr>
        <w:pStyle w:val="ListBullet"/>
      </w:pPr>
      <w:r>
        <w:rPr>
          <w:rFonts w:ascii="Aptos" w:hAnsi="Aptos"/>
          <w:color w:val="1F2937"/>
        </w:rPr>
        <w:t>Numerador / denominador cuando aplique</w:t>
      </w:r>
    </w:p>
    <w:p>
      <w:pPr>
        <w:pStyle w:val="ListBullet"/>
      </w:pPr>
      <w:r>
        <w:rPr>
          <w:rFonts w:ascii="Aptos" w:hAnsi="Aptos"/>
          <w:color w:val="1F2937"/>
        </w:rPr>
        <w:t>Unidad de medida</w:t>
      </w:r>
    </w:p>
    <w:p>
      <w:pPr>
        <w:pStyle w:val="ListBullet"/>
      </w:pPr>
      <w:r>
        <w:rPr>
          <w:rFonts w:ascii="Aptos" w:hAnsi="Aptos"/>
          <w:color w:val="1F2937"/>
        </w:rPr>
        <w:t>Fuente de datos</w:t>
      </w:r>
    </w:p>
    <w:p>
      <w:pPr>
        <w:pStyle w:val="ListBullet"/>
      </w:pPr>
      <w:r>
        <w:rPr>
          <w:rFonts w:ascii="Aptos" w:hAnsi="Aptos"/>
          <w:color w:val="1F2937"/>
        </w:rPr>
        <w:t>Frecuencia</w:t>
      </w:r>
    </w:p>
    <w:p>
      <w:pPr>
        <w:pStyle w:val="ListBullet"/>
      </w:pPr>
      <w:r>
        <w:rPr>
          <w:rFonts w:ascii="Aptos" w:hAnsi="Aptos"/>
          <w:color w:val="1F2937"/>
        </w:rPr>
        <w:t>Meta y rangos de semáforo</w:t>
      </w:r>
    </w:p>
    <w:p>
      <w:pPr>
        <w:pStyle w:val="ListBullet"/>
      </w:pPr>
      <w:r>
        <w:rPr>
          <w:rFonts w:ascii="Aptos" w:hAnsi="Aptos"/>
          <w:color w:val="1F2937"/>
        </w:rPr>
        <w:t>Responsable de captura</w:t>
      </w:r>
    </w:p>
    <w:p>
      <w:pPr>
        <w:pStyle w:val="ListBullet"/>
      </w:pPr>
      <w:r>
        <w:rPr>
          <w:rFonts w:ascii="Aptos" w:hAnsi="Aptos"/>
          <w:color w:val="1F2937"/>
        </w:rPr>
        <w:t>Responsable de análisis</w:t>
      </w:r>
    </w:p>
    <w:p>
      <w:pPr>
        <w:pStyle w:val="ListBullet"/>
      </w:pPr>
      <w:r>
        <w:rPr>
          <w:rFonts w:ascii="Aptos" w:hAnsi="Aptos"/>
          <w:color w:val="1F2937"/>
        </w:rPr>
        <w:t>Evidencia / archivo fuente</w:t>
      </w:r>
    </w:p>
    <w:p>
      <w:pPr>
        <w:pStyle w:val="ListBullet"/>
      </w:pPr>
      <w:r>
        <w:rPr>
          <w:rFonts w:ascii="Aptos" w:hAnsi="Aptos"/>
          <w:color w:val="1F2937"/>
        </w:rPr>
        <w:t>Comentarios y plan de acción asociado</w:t>
      </w:r>
    </w:p>
    <w:p>
      <w:pPr>
        <w:pStyle w:val="Heading2"/>
        <w:keepNext/>
      </w:pPr>
      <w:r>
        <w:t>6.2 Automatizaciones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024"/>
            <w:shd w:fill="183B56"/>
            <w:tcMar>
              <w:top w:w="80" w:type="dxa"/>
              <w:start w:w="100" w:type="dxa"/>
              <w:bottom w:w="80" w:type="dxa"/>
              <w:end w:w="100" w:type="dxa"/>
            </w:tcMar>
            <w:vAlign w:val="center"/>
          </w:tcPr>
          <w:p>
            <w:r>
              <w:rPr>
                <w:rFonts w:ascii="Aptos" w:hAnsi="Aptos"/>
                <w:b/>
                <w:color w:val="FFFFFF"/>
                <w:sz w:val="17"/>
              </w:rPr>
              <w:t>Automatización</w:t>
            </w:r>
          </w:p>
        </w:tc>
        <w:tc>
          <w:tcPr>
            <w:tcW w:type="dxa" w:w="6768"/>
            <w:shd w:fill="183B56"/>
            <w:tcMar>
              <w:top w:w="80" w:type="dxa"/>
              <w:start w:w="100" w:type="dxa"/>
              <w:bottom w:w="80" w:type="dxa"/>
              <w:end w:w="100" w:type="dxa"/>
            </w:tcMar>
            <w:vAlign w:val="center"/>
          </w:tcPr>
          <w:p>
            <w:r>
              <w:rPr>
                <w:rFonts w:ascii="Aptos" w:hAnsi="Aptos"/>
                <w:b/>
                <w:color w:val="FFFFFF"/>
                <w:sz w:val="17"/>
              </w:rPr>
              <w:t>Comportamiento</w:t>
            </w:r>
          </w:p>
        </w:tc>
      </w:tr>
      <w:tr>
        <w:trPr>
          <w:cantSplit/>
        </w:trPr>
        <w:tc>
          <w:tcPr>
            <w:tcW w:type="dxa" w:w="3024"/>
            <w:tcMar>
              <w:top w:w="80" w:type="dxa"/>
              <w:start w:w="100" w:type="dxa"/>
              <w:bottom w:w="80" w:type="dxa"/>
              <w:end w:w="100" w:type="dxa"/>
            </w:tcMar>
            <w:vAlign w:val="top"/>
          </w:tcPr>
          <w:p>
            <w:r>
              <w:rPr>
                <w:rFonts w:ascii="Aptos" w:hAnsi="Aptos"/>
                <w:color w:val="1F2937"/>
                <w:sz w:val="17"/>
              </w:rPr>
              <w:t>Cálculo automático</w:t>
            </w:r>
          </w:p>
        </w:tc>
        <w:tc>
          <w:tcPr>
            <w:tcW w:type="dxa" w:w="6768"/>
            <w:tcMar>
              <w:top w:w="80" w:type="dxa"/>
              <w:start w:w="100" w:type="dxa"/>
              <w:bottom w:w="80" w:type="dxa"/>
              <w:end w:w="100" w:type="dxa"/>
            </w:tcMar>
            <w:vAlign w:val="top"/>
          </w:tcPr>
          <w:p>
            <w:r>
              <w:rPr>
                <w:rFonts w:ascii="Aptos" w:hAnsi="Aptos"/>
                <w:color w:val="1F2937"/>
                <w:sz w:val="17"/>
              </w:rPr>
              <w:t>Calcula resultado al ingresar variables o importar datos.</w:t>
            </w:r>
          </w:p>
        </w:tc>
      </w:tr>
      <w:tr>
        <w:trPr>
          <w:cantSplit/>
        </w:trPr>
        <w:tc>
          <w:tcPr>
            <w:tcW w:type="dxa" w:w="3024"/>
            <w:shd w:fill="F4F7FA"/>
            <w:tcMar>
              <w:top w:w="80" w:type="dxa"/>
              <w:start w:w="100" w:type="dxa"/>
              <w:bottom w:w="80" w:type="dxa"/>
              <w:end w:w="100" w:type="dxa"/>
            </w:tcMar>
            <w:vAlign w:val="top"/>
          </w:tcPr>
          <w:p>
            <w:r>
              <w:rPr>
                <w:rFonts w:ascii="Aptos" w:hAnsi="Aptos"/>
                <w:color w:val="1F2937"/>
                <w:sz w:val="17"/>
              </w:rPr>
              <w:t>Semáforo</w:t>
            </w:r>
          </w:p>
        </w:tc>
        <w:tc>
          <w:tcPr>
            <w:tcW w:type="dxa" w:w="6768"/>
            <w:shd w:fill="F4F7FA"/>
            <w:tcMar>
              <w:top w:w="80" w:type="dxa"/>
              <w:start w:w="100" w:type="dxa"/>
              <w:bottom w:w="80" w:type="dxa"/>
              <w:end w:w="100" w:type="dxa"/>
            </w:tcMar>
            <w:vAlign w:val="top"/>
          </w:tcPr>
          <w:p>
            <w:r>
              <w:rPr>
                <w:rFonts w:ascii="Aptos" w:hAnsi="Aptos"/>
                <w:color w:val="1F2937"/>
                <w:sz w:val="17"/>
              </w:rPr>
              <w:t>Clasifica resultado según meta y tolerancias configuradas.</w:t>
            </w:r>
          </w:p>
        </w:tc>
      </w:tr>
      <w:tr>
        <w:trPr>
          <w:cantSplit/>
        </w:trPr>
        <w:tc>
          <w:tcPr>
            <w:tcW w:type="dxa" w:w="3024"/>
            <w:tcMar>
              <w:top w:w="80" w:type="dxa"/>
              <w:start w:w="100" w:type="dxa"/>
              <w:bottom w:w="80" w:type="dxa"/>
              <w:end w:w="100" w:type="dxa"/>
            </w:tcMar>
            <w:vAlign w:val="top"/>
          </w:tcPr>
          <w:p>
            <w:r>
              <w:rPr>
                <w:rFonts w:ascii="Aptos" w:hAnsi="Aptos"/>
                <w:color w:val="1F2937"/>
                <w:sz w:val="17"/>
              </w:rPr>
              <w:t>Tendencia</w:t>
            </w:r>
          </w:p>
        </w:tc>
        <w:tc>
          <w:tcPr>
            <w:tcW w:type="dxa" w:w="6768"/>
            <w:tcMar>
              <w:top w:w="80" w:type="dxa"/>
              <w:start w:w="100" w:type="dxa"/>
              <w:bottom w:w="80" w:type="dxa"/>
              <w:end w:w="100" w:type="dxa"/>
            </w:tcMar>
            <w:vAlign w:val="top"/>
          </w:tcPr>
          <w:p>
            <w:r>
              <w:rPr>
                <w:rFonts w:ascii="Aptos" w:hAnsi="Aptos"/>
                <w:color w:val="1F2937"/>
                <w:sz w:val="17"/>
              </w:rPr>
              <w:t>Compara periodos y señala mejora, deterioro o estabilidad.</w:t>
            </w:r>
          </w:p>
        </w:tc>
      </w:tr>
      <w:tr>
        <w:trPr>
          <w:cantSplit/>
        </w:trPr>
        <w:tc>
          <w:tcPr>
            <w:tcW w:type="dxa" w:w="3024"/>
            <w:shd w:fill="F4F7FA"/>
            <w:tcMar>
              <w:top w:w="80" w:type="dxa"/>
              <w:start w:w="100" w:type="dxa"/>
              <w:bottom w:w="80" w:type="dxa"/>
              <w:end w:w="100" w:type="dxa"/>
            </w:tcMar>
            <w:vAlign w:val="top"/>
          </w:tcPr>
          <w:p>
            <w:r>
              <w:rPr>
                <w:rFonts w:ascii="Aptos" w:hAnsi="Aptos"/>
                <w:color w:val="1F2937"/>
                <w:sz w:val="17"/>
              </w:rPr>
              <w:t>Vencimiento de captura</w:t>
            </w:r>
          </w:p>
        </w:tc>
        <w:tc>
          <w:tcPr>
            <w:tcW w:type="dxa" w:w="6768"/>
            <w:shd w:fill="F4F7FA"/>
            <w:tcMar>
              <w:top w:w="80" w:type="dxa"/>
              <w:start w:w="100" w:type="dxa"/>
              <w:bottom w:w="80" w:type="dxa"/>
              <w:end w:w="100" w:type="dxa"/>
            </w:tcMar>
            <w:vAlign w:val="top"/>
          </w:tcPr>
          <w:p>
            <w:r>
              <w:rPr>
                <w:rFonts w:ascii="Aptos" w:hAnsi="Aptos"/>
                <w:color w:val="1F2937"/>
                <w:sz w:val="17"/>
              </w:rPr>
              <w:t>Recuerda al responsable antes y después de la fecha límite.</w:t>
            </w:r>
          </w:p>
        </w:tc>
      </w:tr>
      <w:tr>
        <w:trPr>
          <w:cantSplit/>
        </w:trPr>
        <w:tc>
          <w:tcPr>
            <w:tcW w:type="dxa" w:w="3024"/>
            <w:tcMar>
              <w:top w:w="80" w:type="dxa"/>
              <w:start w:w="100" w:type="dxa"/>
              <w:bottom w:w="80" w:type="dxa"/>
              <w:end w:w="100" w:type="dxa"/>
            </w:tcMar>
            <w:vAlign w:val="top"/>
          </w:tcPr>
          <w:p>
            <w:r>
              <w:rPr>
                <w:rFonts w:ascii="Aptos" w:hAnsi="Aptos"/>
                <w:color w:val="1F2937"/>
                <w:sz w:val="17"/>
              </w:rPr>
              <w:t>Fuera de meta</w:t>
            </w:r>
          </w:p>
        </w:tc>
        <w:tc>
          <w:tcPr>
            <w:tcW w:type="dxa" w:w="6768"/>
            <w:tcMar>
              <w:top w:w="80" w:type="dxa"/>
              <w:start w:w="100" w:type="dxa"/>
              <w:bottom w:w="80" w:type="dxa"/>
              <w:end w:w="100" w:type="dxa"/>
            </w:tcMar>
            <w:vAlign w:val="top"/>
          </w:tcPr>
          <w:p>
            <w:r>
              <w:rPr>
                <w:rFonts w:ascii="Aptos" w:hAnsi="Aptos"/>
                <w:color w:val="1F2937"/>
                <w:sz w:val="17"/>
              </w:rPr>
              <w:t>Solicita análisis o permite generar plan de mejora.</w:t>
            </w:r>
          </w:p>
        </w:tc>
      </w:tr>
      <w:tr>
        <w:trPr>
          <w:cantSplit/>
        </w:trPr>
        <w:tc>
          <w:tcPr>
            <w:tcW w:type="dxa" w:w="3024"/>
            <w:shd w:fill="F4F7FA"/>
            <w:tcMar>
              <w:top w:w="80" w:type="dxa"/>
              <w:start w:w="100" w:type="dxa"/>
              <w:bottom w:w="80" w:type="dxa"/>
              <w:end w:w="100" w:type="dxa"/>
            </w:tcMar>
            <w:vAlign w:val="top"/>
          </w:tcPr>
          <w:p>
            <w:r>
              <w:rPr>
                <w:rFonts w:ascii="Aptos" w:hAnsi="Aptos"/>
                <w:color w:val="1F2937"/>
                <w:sz w:val="17"/>
              </w:rPr>
              <w:t>Reincidencia</w:t>
            </w:r>
          </w:p>
        </w:tc>
        <w:tc>
          <w:tcPr>
            <w:tcW w:type="dxa" w:w="6768"/>
            <w:shd w:fill="F4F7FA"/>
            <w:tcMar>
              <w:top w:w="80" w:type="dxa"/>
              <w:start w:w="100" w:type="dxa"/>
              <w:bottom w:w="80" w:type="dxa"/>
              <w:end w:w="100" w:type="dxa"/>
            </w:tcMar>
            <w:vAlign w:val="top"/>
          </w:tcPr>
          <w:p>
            <w:r>
              <w:rPr>
                <w:rFonts w:ascii="Aptos" w:hAnsi="Aptos"/>
                <w:color w:val="1F2937"/>
                <w:sz w:val="17"/>
              </w:rPr>
              <w:t>Escala si el indicador permanece fuera de meta durante N periodos.</w:t>
            </w:r>
          </w:p>
        </w:tc>
      </w:tr>
      <w:tr>
        <w:trPr>
          <w:cantSplit/>
        </w:trPr>
        <w:tc>
          <w:tcPr>
            <w:tcW w:type="dxa" w:w="3024"/>
            <w:tcMar>
              <w:top w:w="80" w:type="dxa"/>
              <w:start w:w="100" w:type="dxa"/>
              <w:bottom w:w="80" w:type="dxa"/>
              <w:end w:w="100" w:type="dxa"/>
            </w:tcMar>
            <w:vAlign w:val="top"/>
          </w:tcPr>
          <w:p>
            <w:r>
              <w:rPr>
                <w:rFonts w:ascii="Aptos" w:hAnsi="Aptos"/>
                <w:color w:val="1F2937"/>
                <w:sz w:val="17"/>
              </w:rPr>
              <w:t>Consolidación</w:t>
            </w:r>
          </w:p>
        </w:tc>
        <w:tc>
          <w:tcPr>
            <w:tcW w:type="dxa" w:w="6768"/>
            <w:tcMar>
              <w:top w:w="80" w:type="dxa"/>
              <w:start w:w="100" w:type="dxa"/>
              <w:bottom w:w="80" w:type="dxa"/>
              <w:end w:w="100" w:type="dxa"/>
            </w:tcMar>
            <w:vAlign w:val="top"/>
          </w:tcPr>
          <w:p>
            <w:r>
              <w:rPr>
                <w:rFonts w:ascii="Aptos" w:hAnsi="Aptos"/>
                <w:color w:val="1F2937"/>
                <w:sz w:val="17"/>
              </w:rPr>
              <w:t>Calcula resultados por área, proceso, mes, trimestre y año.</w:t>
            </w:r>
          </w:p>
        </w:tc>
      </w:tr>
    </w:tbl>
    <w:p>
      <w:pPr>
        <w:spacing w:after="20"/>
      </w:pPr>
    </w:p>
    <w:p>
      <w:pPr>
        <w:pStyle w:val="Heading1"/>
        <w:keepNext/>
      </w:pPr>
      <w:r>
        <w:t>7. Módulo: Gestión de Riesgos y Oportunidades</w:t>
      </w:r>
    </w:p>
    <w:p>
      <w:r>
        <w:rPr>
          <w:rFonts w:ascii="Aptos" w:hAnsi="Aptos"/>
          <w:color w:val="1F2937"/>
        </w:rPr>
        <w:t>El módulo apoyará el pensamiento basado en riesgos. La matriz debe ser configurable porque cada hospital puede utilizar escalas y criterios diferentes.</w:t>
      </w:r>
    </w:p>
    <w:p>
      <w:pPr>
        <w:pStyle w:val="Heading2"/>
        <w:keepNext/>
      </w:pPr>
      <w:r>
        <w:t>7.1 Datos mínimos</w:t>
      </w:r>
    </w:p>
    <w:p>
      <w:pPr>
        <w:pStyle w:val="ListBullet"/>
      </w:pPr>
      <w:r>
        <w:rPr>
          <w:rFonts w:ascii="Aptos" w:hAnsi="Aptos"/>
          <w:color w:val="1F2937"/>
        </w:rPr>
        <w:t>Proceso relacionado</w:t>
      </w:r>
    </w:p>
    <w:p>
      <w:pPr>
        <w:pStyle w:val="ListBullet"/>
      </w:pPr>
      <w:r>
        <w:rPr>
          <w:rFonts w:ascii="Aptos" w:hAnsi="Aptos"/>
          <w:color w:val="1F2937"/>
        </w:rPr>
        <w:t>Riesgo u oportunidad</w:t>
      </w:r>
    </w:p>
    <w:p>
      <w:pPr>
        <w:pStyle w:val="ListBullet"/>
      </w:pPr>
      <w:r>
        <w:rPr>
          <w:rFonts w:ascii="Aptos" w:hAnsi="Aptos"/>
          <w:color w:val="1F2937"/>
        </w:rPr>
        <w:t>Causa</w:t>
      </w:r>
    </w:p>
    <w:p>
      <w:pPr>
        <w:pStyle w:val="ListBullet"/>
      </w:pPr>
      <w:r>
        <w:rPr>
          <w:rFonts w:ascii="Aptos" w:hAnsi="Aptos"/>
          <w:color w:val="1F2937"/>
        </w:rPr>
        <w:t>Consecuencia</w:t>
      </w:r>
    </w:p>
    <w:p>
      <w:pPr>
        <w:pStyle w:val="ListBullet"/>
      </w:pPr>
      <w:r>
        <w:rPr>
          <w:rFonts w:ascii="Aptos" w:hAnsi="Aptos"/>
          <w:color w:val="1F2937"/>
        </w:rPr>
        <w:t>Probabilidad</w:t>
      </w:r>
    </w:p>
    <w:p>
      <w:pPr>
        <w:pStyle w:val="ListBullet"/>
      </w:pPr>
      <w:r>
        <w:rPr>
          <w:rFonts w:ascii="Aptos" w:hAnsi="Aptos"/>
          <w:color w:val="1F2937"/>
        </w:rPr>
        <w:t>Impacto</w:t>
      </w:r>
    </w:p>
    <w:p>
      <w:pPr>
        <w:pStyle w:val="ListBullet"/>
      </w:pPr>
      <w:r>
        <w:rPr>
          <w:rFonts w:ascii="Aptos" w:hAnsi="Aptos"/>
          <w:color w:val="1F2937"/>
        </w:rPr>
        <w:t>Nivel inherente</w:t>
      </w:r>
    </w:p>
    <w:p>
      <w:pPr>
        <w:pStyle w:val="ListBullet"/>
      </w:pPr>
      <w:r>
        <w:rPr>
          <w:rFonts w:ascii="Aptos" w:hAnsi="Aptos"/>
          <w:color w:val="1F2937"/>
        </w:rPr>
        <w:t>Controles existentes</w:t>
      </w:r>
    </w:p>
    <w:p>
      <w:pPr>
        <w:pStyle w:val="ListBullet"/>
      </w:pPr>
      <w:r>
        <w:rPr>
          <w:rFonts w:ascii="Aptos" w:hAnsi="Aptos"/>
          <w:color w:val="1F2937"/>
        </w:rPr>
        <w:t>Eficacia del control</w:t>
      </w:r>
    </w:p>
    <w:p>
      <w:pPr>
        <w:pStyle w:val="ListBullet"/>
      </w:pPr>
      <w:r>
        <w:rPr>
          <w:rFonts w:ascii="Aptos" w:hAnsi="Aptos"/>
          <w:color w:val="1F2937"/>
        </w:rPr>
        <w:t>Plan de tratamiento</w:t>
      </w:r>
    </w:p>
    <w:p>
      <w:pPr>
        <w:pStyle w:val="ListBullet"/>
      </w:pPr>
      <w:r>
        <w:rPr>
          <w:rFonts w:ascii="Aptos" w:hAnsi="Aptos"/>
          <w:color w:val="1F2937"/>
        </w:rPr>
        <w:t>Responsable</w:t>
      </w:r>
    </w:p>
    <w:p>
      <w:pPr>
        <w:pStyle w:val="ListBullet"/>
      </w:pPr>
      <w:r>
        <w:rPr>
          <w:rFonts w:ascii="Aptos" w:hAnsi="Aptos"/>
          <w:color w:val="1F2937"/>
        </w:rPr>
        <w:t>Fecha compromiso</w:t>
      </w:r>
    </w:p>
    <w:p>
      <w:pPr>
        <w:pStyle w:val="ListBullet"/>
      </w:pPr>
      <w:r>
        <w:rPr>
          <w:rFonts w:ascii="Aptos" w:hAnsi="Aptos"/>
          <w:color w:val="1F2937"/>
        </w:rPr>
        <w:t>Nivel residual</w:t>
      </w:r>
    </w:p>
    <w:p>
      <w:pPr>
        <w:pStyle w:val="ListBullet"/>
      </w:pPr>
      <w:r>
        <w:rPr>
          <w:rFonts w:ascii="Aptos" w:hAnsi="Aptos"/>
          <w:color w:val="1F2937"/>
        </w:rPr>
        <w:t>Estado y fecha de revisión</w:t>
      </w:r>
    </w:p>
    <w:p>
      <w:pPr>
        <w:pStyle w:val="Heading2"/>
        <w:keepNext/>
      </w:pPr>
      <w:r>
        <w:t>7.2 Automatizaciones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456"/>
            <w:shd w:fill="183B56"/>
            <w:tcMar>
              <w:top w:w="80" w:type="dxa"/>
              <w:start w:w="100" w:type="dxa"/>
              <w:bottom w:w="80" w:type="dxa"/>
              <w:end w:w="100" w:type="dxa"/>
            </w:tcMar>
            <w:vAlign w:val="center"/>
          </w:tcPr>
          <w:p>
            <w:r>
              <w:rPr>
                <w:rFonts w:ascii="Aptos" w:hAnsi="Aptos"/>
                <w:b/>
                <w:color w:val="FFFFFF"/>
                <w:sz w:val="17"/>
              </w:rPr>
              <w:t>Regla</w:t>
            </w:r>
          </w:p>
        </w:tc>
        <w:tc>
          <w:tcPr>
            <w:tcW w:type="dxa" w:w="6336"/>
            <w:shd w:fill="183B56"/>
            <w:tcMar>
              <w:top w:w="80" w:type="dxa"/>
              <w:start w:w="100" w:type="dxa"/>
              <w:bottom w:w="80" w:type="dxa"/>
              <w:end w:w="100" w:type="dxa"/>
            </w:tcMar>
            <w:vAlign w:val="center"/>
          </w:tcPr>
          <w:p>
            <w:r>
              <w:rPr>
                <w:rFonts w:ascii="Aptos" w:hAnsi="Aptos"/>
                <w:b/>
                <w:color w:val="FFFFFF"/>
                <w:sz w:val="17"/>
              </w:rPr>
              <w:t>Resultado</w:t>
            </w:r>
          </w:p>
        </w:tc>
      </w:tr>
      <w:tr>
        <w:trPr>
          <w:cantSplit/>
        </w:trPr>
        <w:tc>
          <w:tcPr>
            <w:tcW w:type="dxa" w:w="3456"/>
            <w:tcMar>
              <w:top w:w="80" w:type="dxa"/>
              <w:start w:w="100" w:type="dxa"/>
              <w:bottom w:w="80" w:type="dxa"/>
              <w:end w:w="100" w:type="dxa"/>
            </w:tcMar>
            <w:vAlign w:val="top"/>
          </w:tcPr>
          <w:p>
            <w:r>
              <w:rPr>
                <w:rFonts w:ascii="Aptos" w:hAnsi="Aptos"/>
                <w:color w:val="1F2937"/>
                <w:sz w:val="17"/>
              </w:rPr>
              <w:t>Probabilidad × impacto</w:t>
            </w:r>
          </w:p>
        </w:tc>
        <w:tc>
          <w:tcPr>
            <w:tcW w:type="dxa" w:w="6336"/>
            <w:tcMar>
              <w:top w:w="80" w:type="dxa"/>
              <w:start w:w="100" w:type="dxa"/>
              <w:bottom w:w="80" w:type="dxa"/>
              <w:end w:w="100" w:type="dxa"/>
            </w:tcMar>
            <w:vAlign w:val="top"/>
          </w:tcPr>
          <w:p>
            <w:r>
              <w:rPr>
                <w:rFonts w:ascii="Aptos" w:hAnsi="Aptos"/>
                <w:color w:val="1F2937"/>
                <w:sz w:val="17"/>
              </w:rPr>
              <w:t>Cálculo automático del nivel de riesgo.</w:t>
            </w:r>
          </w:p>
        </w:tc>
      </w:tr>
      <w:tr>
        <w:trPr>
          <w:cantSplit/>
        </w:trPr>
        <w:tc>
          <w:tcPr>
            <w:tcW w:type="dxa" w:w="3456"/>
            <w:shd w:fill="F4F7FA"/>
            <w:tcMar>
              <w:top w:w="80" w:type="dxa"/>
              <w:start w:w="100" w:type="dxa"/>
              <w:bottom w:w="80" w:type="dxa"/>
              <w:end w:w="100" w:type="dxa"/>
            </w:tcMar>
            <w:vAlign w:val="top"/>
          </w:tcPr>
          <w:p>
            <w:r>
              <w:rPr>
                <w:rFonts w:ascii="Aptos" w:hAnsi="Aptos"/>
                <w:color w:val="1F2937"/>
                <w:sz w:val="17"/>
              </w:rPr>
              <w:t>Riesgo alto/crítico</w:t>
            </w:r>
          </w:p>
        </w:tc>
        <w:tc>
          <w:tcPr>
            <w:tcW w:type="dxa" w:w="6336"/>
            <w:shd w:fill="F4F7FA"/>
            <w:tcMar>
              <w:top w:w="80" w:type="dxa"/>
              <w:start w:w="100" w:type="dxa"/>
              <w:bottom w:w="80" w:type="dxa"/>
              <w:end w:w="100" w:type="dxa"/>
            </w:tcMar>
            <w:vAlign w:val="top"/>
          </w:tcPr>
          <w:p>
            <w:r>
              <w:rPr>
                <w:rFonts w:ascii="Aptos" w:hAnsi="Aptos"/>
                <w:color w:val="1F2937"/>
                <w:sz w:val="17"/>
              </w:rPr>
              <w:t>Requiere responsable y plan de tratamiento antes de cerrar el registro.</w:t>
            </w:r>
          </w:p>
        </w:tc>
      </w:tr>
      <w:tr>
        <w:trPr>
          <w:cantSplit/>
        </w:trPr>
        <w:tc>
          <w:tcPr>
            <w:tcW w:type="dxa" w:w="3456"/>
            <w:tcMar>
              <w:top w:w="80" w:type="dxa"/>
              <w:start w:w="100" w:type="dxa"/>
              <w:bottom w:w="80" w:type="dxa"/>
              <w:end w:w="100" w:type="dxa"/>
            </w:tcMar>
            <w:vAlign w:val="top"/>
          </w:tcPr>
          <w:p>
            <w:r>
              <w:rPr>
                <w:rFonts w:ascii="Aptos" w:hAnsi="Aptos"/>
                <w:color w:val="1F2937"/>
                <w:sz w:val="17"/>
              </w:rPr>
              <w:t>Acción vencida</w:t>
            </w:r>
          </w:p>
        </w:tc>
        <w:tc>
          <w:tcPr>
            <w:tcW w:type="dxa" w:w="6336"/>
            <w:tcMar>
              <w:top w:w="80" w:type="dxa"/>
              <w:start w:w="100" w:type="dxa"/>
              <w:bottom w:w="80" w:type="dxa"/>
              <w:end w:w="100" w:type="dxa"/>
            </w:tcMar>
            <w:vAlign w:val="top"/>
          </w:tcPr>
          <w:p>
            <w:r>
              <w:rPr>
                <w:rFonts w:ascii="Aptos" w:hAnsi="Aptos"/>
                <w:color w:val="1F2937"/>
                <w:sz w:val="17"/>
              </w:rPr>
              <w:t>Notificación y escalamiento según matriz de responsables.</w:t>
            </w:r>
          </w:p>
        </w:tc>
      </w:tr>
      <w:tr>
        <w:trPr>
          <w:cantSplit/>
        </w:trPr>
        <w:tc>
          <w:tcPr>
            <w:tcW w:type="dxa" w:w="3456"/>
            <w:shd w:fill="F4F7FA"/>
            <w:tcMar>
              <w:top w:w="80" w:type="dxa"/>
              <w:start w:w="100" w:type="dxa"/>
              <w:bottom w:w="80" w:type="dxa"/>
              <w:end w:w="100" w:type="dxa"/>
            </w:tcMar>
            <w:vAlign w:val="top"/>
          </w:tcPr>
          <w:p>
            <w:r>
              <w:rPr>
                <w:rFonts w:ascii="Aptos" w:hAnsi="Aptos"/>
                <w:color w:val="1F2937"/>
                <w:sz w:val="17"/>
              </w:rPr>
              <w:t>Fecha de revisión próxima</w:t>
            </w:r>
          </w:p>
        </w:tc>
        <w:tc>
          <w:tcPr>
            <w:tcW w:type="dxa" w:w="6336"/>
            <w:shd w:fill="F4F7FA"/>
            <w:tcMar>
              <w:top w:w="80" w:type="dxa"/>
              <w:start w:w="100" w:type="dxa"/>
              <w:bottom w:w="80" w:type="dxa"/>
              <w:end w:w="100" w:type="dxa"/>
            </w:tcMar>
            <w:vAlign w:val="top"/>
          </w:tcPr>
          <w:p>
            <w:r>
              <w:rPr>
                <w:rFonts w:ascii="Aptos" w:hAnsi="Aptos"/>
                <w:color w:val="1F2937"/>
                <w:sz w:val="17"/>
              </w:rPr>
              <w:t>Recordatorio automático.</w:t>
            </w:r>
          </w:p>
        </w:tc>
      </w:tr>
      <w:tr>
        <w:trPr>
          <w:cantSplit/>
        </w:trPr>
        <w:tc>
          <w:tcPr>
            <w:tcW w:type="dxa" w:w="3456"/>
            <w:tcMar>
              <w:top w:w="80" w:type="dxa"/>
              <w:start w:w="100" w:type="dxa"/>
              <w:bottom w:w="80" w:type="dxa"/>
              <w:end w:w="100" w:type="dxa"/>
            </w:tcMar>
            <w:vAlign w:val="top"/>
          </w:tcPr>
          <w:p>
            <w:r>
              <w:rPr>
                <w:rFonts w:ascii="Aptos" w:hAnsi="Aptos"/>
                <w:color w:val="1F2937"/>
                <w:sz w:val="17"/>
              </w:rPr>
              <w:t>Cambio significativo</w:t>
            </w:r>
          </w:p>
        </w:tc>
        <w:tc>
          <w:tcPr>
            <w:tcW w:type="dxa" w:w="6336"/>
            <w:tcMar>
              <w:top w:w="80" w:type="dxa"/>
              <w:start w:w="100" w:type="dxa"/>
              <w:bottom w:w="80" w:type="dxa"/>
              <w:end w:w="100" w:type="dxa"/>
            </w:tcMar>
            <w:vAlign w:val="top"/>
          </w:tcPr>
          <w:p>
            <w:r>
              <w:rPr>
                <w:rFonts w:ascii="Aptos" w:hAnsi="Aptos"/>
                <w:color w:val="1F2937"/>
                <w:sz w:val="17"/>
              </w:rPr>
              <w:t>Solicita reevaluación del riesgo residual.</w:t>
            </w:r>
          </w:p>
        </w:tc>
      </w:tr>
      <w:tr>
        <w:trPr>
          <w:cantSplit/>
        </w:trPr>
        <w:tc>
          <w:tcPr>
            <w:tcW w:type="dxa" w:w="3456"/>
            <w:shd w:fill="F4F7FA"/>
            <w:tcMar>
              <w:top w:w="80" w:type="dxa"/>
              <w:start w:w="100" w:type="dxa"/>
              <w:bottom w:w="80" w:type="dxa"/>
              <w:end w:w="100" w:type="dxa"/>
            </w:tcMar>
            <w:vAlign w:val="top"/>
          </w:tcPr>
          <w:p>
            <w:r>
              <w:rPr>
                <w:rFonts w:ascii="Aptos" w:hAnsi="Aptos"/>
                <w:color w:val="1F2937"/>
                <w:sz w:val="17"/>
              </w:rPr>
              <w:t>Riesgo repetido en varios procesos</w:t>
            </w:r>
          </w:p>
        </w:tc>
        <w:tc>
          <w:tcPr>
            <w:tcW w:type="dxa" w:w="6336"/>
            <w:shd w:fill="F4F7FA"/>
            <w:tcMar>
              <w:top w:w="80" w:type="dxa"/>
              <w:start w:w="100" w:type="dxa"/>
              <w:bottom w:w="80" w:type="dxa"/>
              <w:end w:w="100" w:type="dxa"/>
            </w:tcMar>
            <w:vAlign w:val="top"/>
          </w:tcPr>
          <w:p>
            <w:r>
              <w:rPr>
                <w:rFonts w:ascii="Aptos" w:hAnsi="Aptos"/>
                <w:color w:val="1F2937"/>
                <w:sz w:val="17"/>
              </w:rPr>
              <w:t>Alerta a Calidad para análisis transversal.</w:t>
            </w:r>
          </w:p>
        </w:tc>
      </w:tr>
    </w:tbl>
    <w:p>
      <w:pPr>
        <w:spacing w:after="20"/>
      </w:pPr>
    </w:p>
    <w:p>
      <w:pPr>
        <w:pStyle w:val="Heading1"/>
        <w:keepNext/>
      </w:pPr>
      <w:r>
        <w:t>8. Módulo: Control Documental</w:t>
      </w:r>
    </w:p>
    <w:p>
      <w:r>
        <w:rPr>
          <w:rFonts w:ascii="Aptos" w:hAnsi="Aptos"/>
          <w:color w:val="1F2937"/>
        </w:rPr>
        <w:t>Centralizará la información documentada del SGC con control de versiones, vigencia, aprobación, distribución y consulta.</w:t>
      </w:r>
    </w:p>
    <w:p>
      <w:pPr>
        <w:pStyle w:val="Heading2"/>
        <w:keepNext/>
      </w:pPr>
      <w:r>
        <w:t>8.1 Tipos de documentos</w:t>
      </w:r>
    </w:p>
    <w:p>
      <w:pPr>
        <w:pStyle w:val="ListBullet"/>
      </w:pPr>
      <w:r>
        <w:rPr>
          <w:rFonts w:ascii="Aptos" w:hAnsi="Aptos"/>
          <w:color w:val="1F2937"/>
        </w:rPr>
        <w:t>Políticas</w:t>
      </w:r>
    </w:p>
    <w:p>
      <w:pPr>
        <w:pStyle w:val="ListBullet"/>
      </w:pPr>
      <w:r>
        <w:rPr>
          <w:rFonts w:ascii="Aptos" w:hAnsi="Aptos"/>
          <w:color w:val="1F2937"/>
        </w:rPr>
        <w:t>Manuales</w:t>
      </w:r>
    </w:p>
    <w:p>
      <w:pPr>
        <w:pStyle w:val="ListBullet"/>
      </w:pPr>
      <w:r>
        <w:rPr>
          <w:rFonts w:ascii="Aptos" w:hAnsi="Aptos"/>
          <w:color w:val="1F2937"/>
        </w:rPr>
        <w:t>Procedimientos</w:t>
      </w:r>
    </w:p>
    <w:p>
      <w:pPr>
        <w:pStyle w:val="ListBullet"/>
      </w:pPr>
      <w:r>
        <w:rPr>
          <w:rFonts w:ascii="Aptos" w:hAnsi="Aptos"/>
          <w:color w:val="1F2937"/>
        </w:rPr>
        <w:t>Protocolos</w:t>
      </w:r>
    </w:p>
    <w:p>
      <w:pPr>
        <w:pStyle w:val="ListBullet"/>
      </w:pPr>
      <w:r>
        <w:rPr>
          <w:rFonts w:ascii="Aptos" w:hAnsi="Aptos"/>
          <w:color w:val="1F2937"/>
        </w:rPr>
        <w:t>Instructivos</w:t>
      </w:r>
    </w:p>
    <w:p>
      <w:pPr>
        <w:pStyle w:val="ListBullet"/>
      </w:pPr>
      <w:r>
        <w:rPr>
          <w:rFonts w:ascii="Aptos" w:hAnsi="Aptos"/>
          <w:color w:val="1F2937"/>
        </w:rPr>
        <w:t>Formatos</w:t>
      </w:r>
    </w:p>
    <w:p>
      <w:pPr>
        <w:pStyle w:val="ListBullet"/>
      </w:pPr>
      <w:r>
        <w:rPr>
          <w:rFonts w:ascii="Aptos" w:hAnsi="Aptos"/>
          <w:color w:val="1F2937"/>
        </w:rPr>
        <w:t>Registros</w:t>
      </w:r>
    </w:p>
    <w:p>
      <w:pPr>
        <w:pStyle w:val="ListBullet"/>
      </w:pPr>
      <w:r>
        <w:rPr>
          <w:rFonts w:ascii="Aptos" w:hAnsi="Aptos"/>
          <w:color w:val="1F2937"/>
        </w:rPr>
        <w:t>Guías</w:t>
      </w:r>
    </w:p>
    <w:p>
      <w:pPr>
        <w:pStyle w:val="ListBullet"/>
      </w:pPr>
      <w:r>
        <w:rPr>
          <w:rFonts w:ascii="Aptos" w:hAnsi="Aptos"/>
          <w:color w:val="1F2937"/>
        </w:rPr>
        <w:t>Listados maestros</w:t>
      </w:r>
    </w:p>
    <w:p>
      <w:pPr>
        <w:pStyle w:val="ListBullet"/>
      </w:pPr>
      <w:r>
        <w:rPr>
          <w:rFonts w:ascii="Aptos" w:hAnsi="Aptos"/>
          <w:color w:val="1F2937"/>
        </w:rPr>
        <w:t>Documentos externos controlados</w:t>
      </w:r>
    </w:p>
    <w:p>
      <w:pPr>
        <w:pStyle w:val="Heading2"/>
        <w:keepNext/>
      </w:pPr>
      <w:r>
        <w:t>8.2 Funcionalidades</w:t>
      </w:r>
    </w:p>
    <w:p>
      <w:pPr>
        <w:pStyle w:val="ListBullet"/>
      </w:pPr>
      <w:r>
        <w:rPr>
          <w:rFonts w:ascii="Aptos" w:hAnsi="Aptos"/>
          <w:color w:val="1F2937"/>
        </w:rPr>
        <w:t>Código único y clasificación documental.</w:t>
      </w:r>
    </w:p>
    <w:p>
      <w:pPr>
        <w:pStyle w:val="ListBullet"/>
      </w:pPr>
      <w:r>
        <w:rPr>
          <w:rFonts w:ascii="Aptos" w:hAnsi="Aptos"/>
          <w:color w:val="1F2937"/>
        </w:rPr>
        <w:t>Versión, fecha de emisión, vigencia y próxima revisión.</w:t>
      </w:r>
    </w:p>
    <w:p>
      <w:pPr>
        <w:pStyle w:val="ListBullet"/>
      </w:pPr>
      <w:r>
        <w:rPr>
          <w:rFonts w:ascii="Aptos" w:hAnsi="Aptos"/>
          <w:color w:val="1F2937"/>
        </w:rPr>
        <w:t>Propietario, revisor y aprobador.</w:t>
      </w:r>
    </w:p>
    <w:p>
      <w:pPr>
        <w:pStyle w:val="ListBullet"/>
      </w:pPr>
      <w:r>
        <w:t>Carga de archivo vigente e históricos, o vínculo controlado al repositorio institucional (por ejemplo SharePoint) cuando se utilice integración.</w:t>
      </w:r>
    </w:p>
    <w:p>
      <w:pPr>
        <w:pStyle w:val="ListBullet"/>
      </w:pPr>
      <w:r>
        <w:rPr>
          <w:rFonts w:ascii="Aptos" w:hAnsi="Aptos"/>
          <w:color w:val="1F2937"/>
        </w:rPr>
        <w:t>Historial de modificaciones y motivo del cambio.</w:t>
      </w:r>
    </w:p>
    <w:p>
      <w:pPr>
        <w:pStyle w:val="ListBullet"/>
      </w:pPr>
      <w:r>
        <w:rPr>
          <w:rFonts w:ascii="Aptos" w:hAnsi="Aptos"/>
          <w:color w:val="1F2937"/>
        </w:rPr>
        <w:t>Relación con procesos y requisitos ISO.</w:t>
      </w:r>
    </w:p>
    <w:p>
      <w:pPr>
        <w:pStyle w:val="ListBullet"/>
      </w:pPr>
      <w:r>
        <w:rPr>
          <w:rFonts w:ascii="Aptos" w:hAnsi="Aptos"/>
          <w:color w:val="1F2937"/>
        </w:rPr>
        <w:t>Lista maestra de documentos vigente.</w:t>
      </w:r>
    </w:p>
    <w:p>
      <w:pPr>
        <w:pStyle w:val="ListBullet"/>
      </w:pPr>
      <w:r>
        <w:rPr>
          <w:rFonts w:ascii="Aptos" w:hAnsi="Aptos"/>
          <w:color w:val="1F2937"/>
        </w:rPr>
        <w:t>Búsqueda por código, nombre, área, tipo, requisito o palabra clave.</w:t>
      </w:r>
    </w:p>
    <w:p>
      <w:pPr>
        <w:pStyle w:val="ListBullet"/>
      </w:pPr>
      <w:r>
        <w:rPr>
          <w:rFonts w:ascii="Aptos" w:hAnsi="Aptos"/>
          <w:color w:val="1F2937"/>
        </w:rPr>
        <w:t>Control de documentos obsoletos y acceso restringido cuando aplique.</w:t>
      </w:r>
    </w:p>
    <w:p>
      <w:pPr>
        <w:pStyle w:val="Heading2"/>
        <w:keepNext/>
      </w:pPr>
      <w:r>
        <w:t>8.3 Automatizaciones documentales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312"/>
            <w:shd w:fill="183B56"/>
            <w:tcMar>
              <w:top w:w="80" w:type="dxa"/>
              <w:start w:w="100" w:type="dxa"/>
              <w:bottom w:w="80" w:type="dxa"/>
              <w:end w:w="100" w:type="dxa"/>
            </w:tcMar>
            <w:vAlign w:val="center"/>
          </w:tcPr>
          <w:p>
            <w:r>
              <w:rPr>
                <w:rFonts w:ascii="Aptos" w:hAnsi="Aptos"/>
                <w:b/>
                <w:color w:val="FFFFFF"/>
                <w:sz w:val="17"/>
              </w:rPr>
              <w:t>Evento</w:t>
            </w:r>
          </w:p>
        </w:tc>
        <w:tc>
          <w:tcPr>
            <w:tcW w:type="dxa" w:w="6480"/>
            <w:shd w:fill="183B56"/>
            <w:tcMar>
              <w:top w:w="80" w:type="dxa"/>
              <w:start w:w="100" w:type="dxa"/>
              <w:bottom w:w="80" w:type="dxa"/>
              <w:end w:w="100" w:type="dxa"/>
            </w:tcMar>
            <w:vAlign w:val="center"/>
          </w:tcPr>
          <w:p>
            <w:r>
              <w:rPr>
                <w:rFonts w:ascii="Aptos" w:hAnsi="Aptos"/>
                <w:b/>
                <w:color w:val="FFFFFF"/>
                <w:sz w:val="17"/>
              </w:rPr>
              <w:t>Automatización</w:t>
            </w:r>
          </w:p>
        </w:tc>
      </w:tr>
      <w:tr>
        <w:trPr>
          <w:cantSplit/>
        </w:trPr>
        <w:tc>
          <w:tcPr>
            <w:tcW w:type="dxa" w:w="3312"/>
            <w:tcMar>
              <w:top w:w="80" w:type="dxa"/>
              <w:start w:w="100" w:type="dxa"/>
              <w:bottom w:w="80" w:type="dxa"/>
              <w:end w:w="100" w:type="dxa"/>
            </w:tcMar>
            <w:vAlign w:val="top"/>
          </w:tcPr>
          <w:p>
            <w:r>
              <w:rPr>
                <w:rFonts w:ascii="Aptos" w:hAnsi="Aptos"/>
                <w:color w:val="1F2937"/>
                <w:sz w:val="17"/>
              </w:rPr>
              <w:t>Documento próximo a revisión</w:t>
            </w:r>
          </w:p>
        </w:tc>
        <w:tc>
          <w:tcPr>
            <w:tcW w:type="dxa" w:w="6480"/>
            <w:tcMar>
              <w:top w:w="80" w:type="dxa"/>
              <w:start w:w="100" w:type="dxa"/>
              <w:bottom w:w="80" w:type="dxa"/>
              <w:end w:w="100" w:type="dxa"/>
            </w:tcMar>
            <w:vAlign w:val="top"/>
          </w:tcPr>
          <w:p>
            <w:r>
              <w:rPr>
                <w:rFonts w:ascii="Aptos" w:hAnsi="Aptos"/>
                <w:color w:val="1F2937"/>
                <w:sz w:val="17"/>
              </w:rPr>
              <w:t>Aviso 30/15/7 días antes, configurable.</w:t>
            </w:r>
          </w:p>
        </w:tc>
      </w:tr>
      <w:tr>
        <w:trPr>
          <w:cantSplit/>
        </w:trPr>
        <w:tc>
          <w:tcPr>
            <w:tcW w:type="dxa" w:w="3312"/>
            <w:shd w:fill="F4F7FA"/>
            <w:tcMar>
              <w:top w:w="80" w:type="dxa"/>
              <w:start w:w="100" w:type="dxa"/>
              <w:bottom w:w="80" w:type="dxa"/>
              <w:end w:w="100" w:type="dxa"/>
            </w:tcMar>
            <w:vAlign w:val="top"/>
          </w:tcPr>
          <w:p>
            <w:r>
              <w:rPr>
                <w:rFonts w:ascii="Aptos" w:hAnsi="Aptos"/>
                <w:color w:val="1F2937"/>
                <w:sz w:val="17"/>
              </w:rPr>
              <w:t>Documento vencido</w:t>
            </w:r>
          </w:p>
        </w:tc>
        <w:tc>
          <w:tcPr>
            <w:tcW w:type="dxa" w:w="6480"/>
            <w:shd w:fill="F4F7FA"/>
            <w:tcMar>
              <w:top w:w="80" w:type="dxa"/>
              <w:start w:w="100" w:type="dxa"/>
              <w:bottom w:w="80" w:type="dxa"/>
              <w:end w:w="100" w:type="dxa"/>
            </w:tcMar>
            <w:vAlign w:val="top"/>
          </w:tcPr>
          <w:p>
            <w:r>
              <w:rPr>
                <w:rFonts w:ascii="Aptos" w:hAnsi="Aptos"/>
                <w:color w:val="1F2937"/>
                <w:sz w:val="17"/>
              </w:rPr>
              <w:t>Cambio de estado y alerta al propietario.</w:t>
            </w:r>
          </w:p>
        </w:tc>
      </w:tr>
      <w:tr>
        <w:trPr>
          <w:cantSplit/>
        </w:trPr>
        <w:tc>
          <w:tcPr>
            <w:tcW w:type="dxa" w:w="3312"/>
            <w:tcMar>
              <w:top w:w="80" w:type="dxa"/>
              <w:start w:w="100" w:type="dxa"/>
              <w:bottom w:w="80" w:type="dxa"/>
              <w:end w:w="100" w:type="dxa"/>
            </w:tcMar>
            <w:vAlign w:val="top"/>
          </w:tcPr>
          <w:p>
            <w:r>
              <w:rPr>
                <w:rFonts w:ascii="Aptos" w:hAnsi="Aptos"/>
                <w:color w:val="1F2937"/>
                <w:sz w:val="17"/>
              </w:rPr>
              <w:t>Nueva versión aprobada</w:t>
            </w:r>
          </w:p>
        </w:tc>
        <w:tc>
          <w:tcPr>
            <w:tcW w:type="dxa" w:w="6480"/>
            <w:tcMar>
              <w:top w:w="80" w:type="dxa"/>
              <w:start w:w="100" w:type="dxa"/>
              <w:bottom w:w="80" w:type="dxa"/>
              <w:end w:w="100" w:type="dxa"/>
            </w:tcMar>
            <w:vAlign w:val="top"/>
          </w:tcPr>
          <w:p>
            <w:r>
              <w:rPr>
                <w:rFonts w:ascii="Aptos" w:hAnsi="Aptos"/>
                <w:color w:val="1F2937"/>
                <w:sz w:val="17"/>
              </w:rPr>
              <w:t>La versión anterior queda obsoleta/histórica automáticamente.</w:t>
            </w:r>
          </w:p>
        </w:tc>
      </w:tr>
      <w:tr>
        <w:trPr>
          <w:cantSplit/>
        </w:trPr>
        <w:tc>
          <w:tcPr>
            <w:tcW w:type="dxa" w:w="3312"/>
            <w:shd w:fill="F4F7FA"/>
            <w:tcMar>
              <w:top w:w="80" w:type="dxa"/>
              <w:start w:w="100" w:type="dxa"/>
              <w:bottom w:w="80" w:type="dxa"/>
              <w:end w:w="100" w:type="dxa"/>
            </w:tcMar>
            <w:vAlign w:val="top"/>
          </w:tcPr>
          <w:p>
            <w:r>
              <w:rPr>
                <w:rFonts w:ascii="Aptos" w:hAnsi="Aptos"/>
                <w:color w:val="1F2937"/>
                <w:sz w:val="17"/>
              </w:rPr>
              <w:t>Documento asociado a proceso modificado</w:t>
            </w:r>
          </w:p>
        </w:tc>
        <w:tc>
          <w:tcPr>
            <w:tcW w:type="dxa" w:w="6480"/>
            <w:shd w:fill="F4F7FA"/>
            <w:tcMar>
              <w:top w:w="80" w:type="dxa"/>
              <w:start w:w="100" w:type="dxa"/>
              <w:bottom w:w="80" w:type="dxa"/>
              <w:end w:w="100" w:type="dxa"/>
            </w:tcMar>
            <w:vAlign w:val="top"/>
          </w:tcPr>
          <w:p>
            <w:r>
              <w:rPr>
                <w:rFonts w:ascii="Aptos" w:hAnsi="Aptos"/>
                <w:color w:val="1F2937"/>
                <w:sz w:val="17"/>
              </w:rPr>
              <w:t>Sugiere revisión documental.</w:t>
            </w:r>
          </w:p>
        </w:tc>
      </w:tr>
      <w:tr>
        <w:trPr>
          <w:cantSplit/>
        </w:trPr>
        <w:tc>
          <w:tcPr>
            <w:tcW w:type="dxa" w:w="3312"/>
            <w:tcMar>
              <w:top w:w="80" w:type="dxa"/>
              <w:start w:w="100" w:type="dxa"/>
              <w:bottom w:w="80" w:type="dxa"/>
              <w:end w:w="100" w:type="dxa"/>
            </w:tcMar>
            <w:vAlign w:val="top"/>
          </w:tcPr>
          <w:p>
            <w:r>
              <w:rPr>
                <w:rFonts w:ascii="Aptos" w:hAnsi="Aptos"/>
                <w:color w:val="1F2937"/>
                <w:sz w:val="17"/>
              </w:rPr>
              <w:t>Aprobación pendiente</w:t>
            </w:r>
          </w:p>
        </w:tc>
        <w:tc>
          <w:tcPr>
            <w:tcW w:type="dxa" w:w="6480"/>
            <w:tcMar>
              <w:top w:w="80" w:type="dxa"/>
              <w:start w:w="100" w:type="dxa"/>
              <w:bottom w:w="80" w:type="dxa"/>
              <w:end w:w="100" w:type="dxa"/>
            </w:tcMar>
            <w:vAlign w:val="top"/>
          </w:tcPr>
          <w:p>
            <w:r>
              <w:rPr>
                <w:rFonts w:ascii="Aptos" w:hAnsi="Aptos"/>
                <w:color w:val="1F2937"/>
                <w:sz w:val="17"/>
              </w:rPr>
              <w:t>Recordatorio y escalamiento.</w:t>
            </w:r>
          </w:p>
        </w:tc>
      </w:tr>
      <w:tr>
        <w:trPr>
          <w:cantSplit/>
        </w:trPr>
        <w:tc>
          <w:tcPr>
            <w:tcW w:type="dxa" w:w="3312"/>
            <w:shd w:fill="F4F7FA"/>
            <w:tcMar>
              <w:top w:w="80" w:type="dxa"/>
              <w:start w:w="100" w:type="dxa"/>
              <w:bottom w:w="80" w:type="dxa"/>
              <w:end w:w="100" w:type="dxa"/>
            </w:tcMar>
            <w:vAlign w:val="top"/>
          </w:tcPr>
          <w:p>
            <w:r>
              <w:rPr>
                <w:rFonts w:ascii="Aptos" w:hAnsi="Aptos"/>
                <w:color w:val="1F2937"/>
                <w:sz w:val="17"/>
              </w:rPr>
              <w:t>Publicación</w:t>
            </w:r>
          </w:p>
        </w:tc>
        <w:tc>
          <w:tcPr>
            <w:tcW w:type="dxa" w:w="6480"/>
            <w:shd w:fill="F4F7FA"/>
            <w:tcMar>
              <w:top w:w="80" w:type="dxa"/>
              <w:start w:w="100" w:type="dxa"/>
              <w:bottom w:w="80" w:type="dxa"/>
              <w:end w:w="100" w:type="dxa"/>
            </w:tcMar>
            <w:vAlign w:val="top"/>
          </w:tcPr>
          <w:p>
            <w:r>
              <w:rPr>
                <w:rFonts w:ascii="Aptos" w:hAnsi="Aptos"/>
                <w:color w:val="1F2937"/>
                <w:sz w:val="17"/>
              </w:rPr>
              <w:t>Notifica a usuarios o áreas impactadas.</w:t>
            </w:r>
          </w:p>
        </w:tc>
      </w:tr>
    </w:tbl>
    <w:p>
      <w:pPr>
        <w:spacing w:after="20"/>
      </w:pPr>
    </w:p>
    <w:p>
      <w:pPr>
        <w:pStyle w:val="Heading1"/>
        <w:keepNext/>
      </w:pPr>
      <w:r>
        <w:t>9. Módulo: Auditorías</w:t>
      </w:r>
    </w:p>
    <w:p>
      <w:r>
        <w:rPr>
          <w:rFonts w:ascii="Aptos" w:hAnsi="Aptos"/>
          <w:color w:val="1F2937"/>
        </w:rPr>
        <w:t>Permitirá administrar el programa anual, planes individuales, ejecución, evidencias, hallazgos e informes.</w:t>
      </w:r>
    </w:p>
    <w:p>
      <w:pPr>
        <w:pStyle w:val="Heading2"/>
        <w:keepNext/>
      </w:pPr>
      <w:r>
        <w:t>9.1 Programa anual</w:t>
      </w:r>
    </w:p>
    <w:p>
      <w:pPr>
        <w:pStyle w:val="ListBullet"/>
      </w:pPr>
      <w:r>
        <w:rPr>
          <w:rFonts w:ascii="Aptos" w:hAnsi="Aptos"/>
          <w:color w:val="1F2937"/>
        </w:rPr>
        <w:t>Área / proceso a auditar</w:t>
      </w:r>
    </w:p>
    <w:p>
      <w:pPr>
        <w:pStyle w:val="ListBullet"/>
      </w:pPr>
      <w:r>
        <w:rPr>
          <w:rFonts w:ascii="Aptos" w:hAnsi="Aptos"/>
          <w:color w:val="1F2937"/>
        </w:rPr>
        <w:t>Objetivo</w:t>
      </w:r>
    </w:p>
    <w:p>
      <w:pPr>
        <w:pStyle w:val="ListBullet"/>
      </w:pPr>
      <w:r>
        <w:rPr>
          <w:rFonts w:ascii="Aptos" w:hAnsi="Aptos"/>
          <w:color w:val="1F2937"/>
        </w:rPr>
        <w:t>Alcance</w:t>
      </w:r>
    </w:p>
    <w:p>
      <w:pPr>
        <w:pStyle w:val="ListBullet"/>
      </w:pPr>
      <w:r>
        <w:rPr>
          <w:rFonts w:ascii="Aptos" w:hAnsi="Aptos"/>
          <w:color w:val="1F2937"/>
        </w:rPr>
        <w:t>Criterios</w:t>
      </w:r>
    </w:p>
    <w:p>
      <w:pPr>
        <w:pStyle w:val="ListBullet"/>
      </w:pPr>
      <w:r>
        <w:rPr>
          <w:rFonts w:ascii="Aptos" w:hAnsi="Aptos"/>
          <w:color w:val="1F2937"/>
        </w:rPr>
        <w:t>Auditor líder y equipo</w:t>
      </w:r>
    </w:p>
    <w:p>
      <w:pPr>
        <w:pStyle w:val="ListBullet"/>
      </w:pPr>
      <w:r>
        <w:rPr>
          <w:rFonts w:ascii="Aptos" w:hAnsi="Aptos"/>
          <w:color w:val="1F2937"/>
        </w:rPr>
        <w:t>Fecha planificada</w:t>
      </w:r>
    </w:p>
    <w:p>
      <w:pPr>
        <w:pStyle w:val="ListBullet"/>
      </w:pPr>
      <w:r>
        <w:rPr>
          <w:rFonts w:ascii="Aptos" w:hAnsi="Aptos"/>
          <w:color w:val="1F2937"/>
        </w:rPr>
        <w:t>Estado</w:t>
      </w:r>
    </w:p>
    <w:p>
      <w:pPr>
        <w:pStyle w:val="ListBullet"/>
      </w:pPr>
      <w:r>
        <w:rPr>
          <w:rFonts w:ascii="Aptos" w:hAnsi="Aptos"/>
          <w:color w:val="1F2937"/>
        </w:rPr>
        <w:t>Reprogramaciones y justificación</w:t>
      </w:r>
    </w:p>
    <w:p>
      <w:pPr>
        <w:pStyle w:val="Heading2"/>
        <w:keepNext/>
      </w:pPr>
      <w:r>
        <w:t>9.2 Ejecución</w:t>
      </w:r>
    </w:p>
    <w:p>
      <w:pPr>
        <w:pStyle w:val="ListBullet"/>
      </w:pPr>
      <w:r>
        <w:rPr>
          <w:rFonts w:ascii="Aptos" w:hAnsi="Aptos"/>
          <w:color w:val="1F2937"/>
        </w:rPr>
        <w:t>Checklist por requisito o proceso</w:t>
      </w:r>
    </w:p>
    <w:p>
      <w:pPr>
        <w:pStyle w:val="ListBullet"/>
      </w:pPr>
      <w:r>
        <w:rPr>
          <w:rFonts w:ascii="Aptos" w:hAnsi="Aptos"/>
          <w:color w:val="1F2937"/>
        </w:rPr>
        <w:t>Cumple / no cumple / observación / no aplica</w:t>
      </w:r>
    </w:p>
    <w:p>
      <w:pPr>
        <w:pStyle w:val="ListBullet"/>
      </w:pPr>
      <w:r>
        <w:rPr>
          <w:rFonts w:ascii="Aptos" w:hAnsi="Aptos"/>
          <w:color w:val="1F2937"/>
        </w:rPr>
        <w:t>Notas del auditor</w:t>
      </w:r>
    </w:p>
    <w:p>
      <w:pPr>
        <w:pStyle w:val="ListBullet"/>
      </w:pPr>
      <w:r>
        <w:rPr>
          <w:rFonts w:ascii="Aptos" w:hAnsi="Aptos"/>
          <w:color w:val="1F2937"/>
        </w:rPr>
        <w:t>Adjuntos, fotos y documentos</w:t>
      </w:r>
    </w:p>
    <w:p>
      <w:pPr>
        <w:pStyle w:val="ListBullet"/>
      </w:pPr>
      <w:r>
        <w:rPr>
          <w:rFonts w:ascii="Aptos" w:hAnsi="Aptos"/>
          <w:color w:val="1F2937"/>
        </w:rPr>
        <w:t>Hallazgo generado desde el mismo checklist</w:t>
      </w:r>
    </w:p>
    <w:p>
      <w:pPr>
        <w:pStyle w:val="ListBullet"/>
      </w:pPr>
      <w:r>
        <w:rPr>
          <w:rFonts w:ascii="Aptos" w:hAnsi="Aptos"/>
          <w:color w:val="1F2937"/>
        </w:rPr>
        <w:t>Firma o validación de cierre</w:t>
      </w:r>
    </w:p>
    <w:p>
      <w:pPr>
        <w:pStyle w:val="ListBullet"/>
      </w:pPr>
      <w:r>
        <w:rPr>
          <w:rFonts w:ascii="Aptos" w:hAnsi="Aptos"/>
          <w:color w:val="1F2937"/>
        </w:rPr>
        <w:t>Informe automático de auditoría</w:t>
      </w:r>
    </w:p>
    <w:p>
      <w:pPr>
        <w:pStyle w:val="Heading2"/>
        <w:keepNext/>
      </w:pPr>
      <w:r>
        <w:t>9.3 Automatizaciones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312"/>
            <w:shd w:fill="183B56"/>
            <w:tcMar>
              <w:top w:w="80" w:type="dxa"/>
              <w:start w:w="100" w:type="dxa"/>
              <w:bottom w:w="80" w:type="dxa"/>
              <w:end w:w="100" w:type="dxa"/>
            </w:tcMar>
            <w:vAlign w:val="center"/>
          </w:tcPr>
          <w:p>
            <w:r>
              <w:rPr>
                <w:rFonts w:ascii="Aptos" w:hAnsi="Aptos"/>
                <w:b/>
                <w:color w:val="FFFFFF"/>
                <w:sz w:val="17"/>
              </w:rPr>
              <w:t>Momento</w:t>
            </w:r>
          </w:p>
        </w:tc>
        <w:tc>
          <w:tcPr>
            <w:tcW w:type="dxa" w:w="6480"/>
            <w:shd w:fill="183B56"/>
            <w:tcMar>
              <w:top w:w="80" w:type="dxa"/>
              <w:start w:w="100" w:type="dxa"/>
              <w:bottom w:w="80" w:type="dxa"/>
              <w:end w:w="100" w:type="dxa"/>
            </w:tcMar>
            <w:vAlign w:val="center"/>
          </w:tcPr>
          <w:p>
            <w:r>
              <w:rPr>
                <w:rFonts w:ascii="Aptos" w:hAnsi="Aptos"/>
                <w:b/>
                <w:color w:val="FFFFFF"/>
                <w:sz w:val="17"/>
              </w:rPr>
              <w:t>Automatización</w:t>
            </w:r>
          </w:p>
        </w:tc>
      </w:tr>
      <w:tr>
        <w:trPr>
          <w:cantSplit/>
        </w:trPr>
        <w:tc>
          <w:tcPr>
            <w:tcW w:type="dxa" w:w="3312"/>
            <w:tcMar>
              <w:top w:w="80" w:type="dxa"/>
              <w:start w:w="100" w:type="dxa"/>
              <w:bottom w:w="80" w:type="dxa"/>
              <w:end w:w="100" w:type="dxa"/>
            </w:tcMar>
            <w:vAlign w:val="top"/>
          </w:tcPr>
          <w:p>
            <w:r>
              <w:rPr>
                <w:rFonts w:ascii="Aptos" w:hAnsi="Aptos"/>
                <w:color w:val="1F2937"/>
                <w:sz w:val="17"/>
              </w:rPr>
              <w:t>Antes de auditoría</w:t>
            </w:r>
          </w:p>
        </w:tc>
        <w:tc>
          <w:tcPr>
            <w:tcW w:type="dxa" w:w="6480"/>
            <w:tcMar>
              <w:top w:w="80" w:type="dxa"/>
              <w:start w:w="100" w:type="dxa"/>
              <w:bottom w:w="80" w:type="dxa"/>
              <w:end w:w="100" w:type="dxa"/>
            </w:tcMar>
            <w:vAlign w:val="top"/>
          </w:tcPr>
          <w:p>
            <w:r>
              <w:rPr>
                <w:rFonts w:ascii="Aptos" w:hAnsi="Aptos"/>
                <w:color w:val="1F2937"/>
                <w:sz w:val="17"/>
              </w:rPr>
              <w:t>Recordatorios a auditores y responsables.</w:t>
            </w:r>
          </w:p>
        </w:tc>
      </w:tr>
      <w:tr>
        <w:trPr>
          <w:cantSplit/>
        </w:trPr>
        <w:tc>
          <w:tcPr>
            <w:tcW w:type="dxa" w:w="3312"/>
            <w:shd w:fill="F4F7FA"/>
            <w:tcMar>
              <w:top w:w="80" w:type="dxa"/>
              <w:start w:w="100" w:type="dxa"/>
              <w:bottom w:w="80" w:type="dxa"/>
              <w:end w:w="100" w:type="dxa"/>
            </w:tcMar>
            <w:vAlign w:val="top"/>
          </w:tcPr>
          <w:p>
            <w:r>
              <w:rPr>
                <w:rFonts w:ascii="Aptos" w:hAnsi="Aptos"/>
                <w:color w:val="1F2937"/>
                <w:sz w:val="17"/>
              </w:rPr>
              <w:t>Hallazgo no conforme</w:t>
            </w:r>
          </w:p>
        </w:tc>
        <w:tc>
          <w:tcPr>
            <w:tcW w:type="dxa" w:w="6480"/>
            <w:shd w:fill="F4F7FA"/>
            <w:tcMar>
              <w:top w:w="80" w:type="dxa"/>
              <w:start w:w="100" w:type="dxa"/>
              <w:bottom w:w="80" w:type="dxa"/>
              <w:end w:w="100" w:type="dxa"/>
            </w:tcMar>
            <w:vAlign w:val="top"/>
          </w:tcPr>
          <w:p>
            <w:r>
              <w:rPr>
                <w:rFonts w:ascii="Aptos" w:hAnsi="Aptos"/>
                <w:color w:val="1F2937"/>
                <w:sz w:val="17"/>
              </w:rPr>
              <w:t>Creación guiada de no conformidad.</w:t>
            </w:r>
          </w:p>
        </w:tc>
      </w:tr>
      <w:tr>
        <w:trPr>
          <w:cantSplit/>
        </w:trPr>
        <w:tc>
          <w:tcPr>
            <w:tcW w:type="dxa" w:w="3312"/>
            <w:tcMar>
              <w:top w:w="80" w:type="dxa"/>
              <w:start w:w="100" w:type="dxa"/>
              <w:bottom w:w="80" w:type="dxa"/>
              <w:end w:w="100" w:type="dxa"/>
            </w:tcMar>
            <w:vAlign w:val="top"/>
          </w:tcPr>
          <w:p>
            <w:r>
              <w:rPr>
                <w:rFonts w:ascii="Aptos" w:hAnsi="Aptos"/>
                <w:color w:val="1F2937"/>
                <w:sz w:val="17"/>
              </w:rPr>
              <w:t>Fin de auditoría</w:t>
            </w:r>
          </w:p>
        </w:tc>
        <w:tc>
          <w:tcPr>
            <w:tcW w:type="dxa" w:w="6480"/>
            <w:tcMar>
              <w:top w:w="80" w:type="dxa"/>
              <w:start w:w="100" w:type="dxa"/>
              <w:bottom w:w="80" w:type="dxa"/>
              <w:end w:w="100" w:type="dxa"/>
            </w:tcMar>
            <w:vAlign w:val="top"/>
          </w:tcPr>
          <w:p>
            <w:r>
              <w:rPr>
                <w:rFonts w:ascii="Aptos" w:hAnsi="Aptos"/>
                <w:color w:val="1F2937"/>
                <w:sz w:val="17"/>
              </w:rPr>
              <w:t>Resumen automático de resultados.</w:t>
            </w:r>
          </w:p>
        </w:tc>
      </w:tr>
      <w:tr>
        <w:trPr>
          <w:cantSplit/>
        </w:trPr>
        <w:tc>
          <w:tcPr>
            <w:tcW w:type="dxa" w:w="3312"/>
            <w:shd w:fill="F4F7FA"/>
            <w:tcMar>
              <w:top w:w="80" w:type="dxa"/>
              <w:start w:w="100" w:type="dxa"/>
              <w:bottom w:w="80" w:type="dxa"/>
              <w:end w:w="100" w:type="dxa"/>
            </w:tcMar>
            <w:vAlign w:val="top"/>
          </w:tcPr>
          <w:p>
            <w:r>
              <w:rPr>
                <w:rFonts w:ascii="Aptos" w:hAnsi="Aptos"/>
                <w:color w:val="1F2937"/>
                <w:sz w:val="17"/>
              </w:rPr>
              <w:t>Informe aprobado</w:t>
            </w:r>
          </w:p>
        </w:tc>
        <w:tc>
          <w:tcPr>
            <w:tcW w:type="dxa" w:w="6480"/>
            <w:shd w:fill="F4F7FA"/>
            <w:tcMar>
              <w:top w:w="80" w:type="dxa"/>
              <w:start w:w="100" w:type="dxa"/>
              <w:bottom w:w="80" w:type="dxa"/>
              <w:end w:w="100" w:type="dxa"/>
            </w:tcMar>
            <w:vAlign w:val="top"/>
          </w:tcPr>
          <w:p>
            <w:r>
              <w:rPr>
                <w:rFonts w:ascii="Aptos" w:hAnsi="Aptos"/>
                <w:color w:val="1F2937"/>
                <w:sz w:val="17"/>
              </w:rPr>
              <w:t>Notificación a las áreas auditadas.</w:t>
            </w:r>
          </w:p>
        </w:tc>
      </w:tr>
      <w:tr>
        <w:trPr>
          <w:cantSplit/>
        </w:trPr>
        <w:tc>
          <w:tcPr>
            <w:tcW w:type="dxa" w:w="3312"/>
            <w:tcMar>
              <w:top w:w="80" w:type="dxa"/>
              <w:start w:w="100" w:type="dxa"/>
              <w:bottom w:w="80" w:type="dxa"/>
              <w:end w:w="100" w:type="dxa"/>
            </w:tcMar>
            <w:vAlign w:val="top"/>
          </w:tcPr>
          <w:p>
            <w:r>
              <w:rPr>
                <w:rFonts w:ascii="Aptos" w:hAnsi="Aptos"/>
                <w:color w:val="1F2937"/>
                <w:sz w:val="17"/>
              </w:rPr>
              <w:t>Hallazgos sin respuesta</w:t>
            </w:r>
          </w:p>
        </w:tc>
        <w:tc>
          <w:tcPr>
            <w:tcW w:type="dxa" w:w="6480"/>
            <w:tcMar>
              <w:top w:w="80" w:type="dxa"/>
              <w:start w:w="100" w:type="dxa"/>
              <w:bottom w:w="80" w:type="dxa"/>
              <w:end w:w="100" w:type="dxa"/>
            </w:tcMar>
            <w:vAlign w:val="top"/>
          </w:tcPr>
          <w:p>
            <w:r>
              <w:rPr>
                <w:rFonts w:ascii="Aptos" w:hAnsi="Aptos"/>
                <w:color w:val="1F2937"/>
                <w:sz w:val="17"/>
              </w:rPr>
              <w:t>Escalamiento por vencimiento.</w:t>
            </w:r>
          </w:p>
        </w:tc>
      </w:tr>
    </w:tbl>
    <w:p>
      <w:pPr>
        <w:spacing w:after="20"/>
      </w:pPr>
    </w:p>
    <w:p>
      <w:pPr>
        <w:pStyle w:val="Heading1"/>
        <w:keepNext/>
      </w:pPr>
      <w:r>
        <w:t>10. Módulo: Hallazgos y No Conformidades</w:t>
      </w:r>
    </w:p>
    <w:p>
      <w:r>
        <w:rPr>
          <w:rFonts w:ascii="Aptos" w:hAnsi="Aptos"/>
          <w:color w:val="1F2937"/>
        </w:rPr>
        <w:t>El sistema registrará hallazgos provenientes de auditorías, indicadores, reclamos, incidentes, inspecciones, revisiones o cualquier otra fuente definida por el hospital.</w:t>
      </w:r>
    </w:p>
    <w:p>
      <w:pPr>
        <w:pStyle w:val="Heading2"/>
        <w:keepNext/>
      </w:pPr>
      <w:r>
        <w:t>10.1 Datos del hallazgo</w:t>
      </w:r>
    </w:p>
    <w:p>
      <w:pPr>
        <w:pStyle w:val="ListBullet"/>
      </w:pPr>
      <w:r>
        <w:rPr>
          <w:rFonts w:ascii="Aptos" w:hAnsi="Aptos"/>
          <w:color w:val="1F2937"/>
        </w:rPr>
        <w:t>Código automático</w:t>
      </w:r>
    </w:p>
    <w:p>
      <w:pPr>
        <w:pStyle w:val="ListBullet"/>
      </w:pPr>
      <w:r>
        <w:rPr>
          <w:rFonts w:ascii="Aptos" w:hAnsi="Aptos"/>
          <w:color w:val="1F2937"/>
        </w:rPr>
        <w:t>Origen</w:t>
      </w:r>
    </w:p>
    <w:p>
      <w:pPr>
        <w:pStyle w:val="ListBullet"/>
      </w:pPr>
      <w:r>
        <w:rPr>
          <w:rFonts w:ascii="Aptos" w:hAnsi="Aptos"/>
          <w:color w:val="1F2937"/>
        </w:rPr>
        <w:t>Proceso y área</w:t>
      </w:r>
    </w:p>
    <w:p>
      <w:pPr>
        <w:pStyle w:val="ListBullet"/>
      </w:pPr>
      <w:r>
        <w:rPr>
          <w:rFonts w:ascii="Aptos" w:hAnsi="Aptos"/>
          <w:color w:val="1F2937"/>
        </w:rPr>
        <w:t>Descripción objetiva</w:t>
      </w:r>
    </w:p>
    <w:p>
      <w:pPr>
        <w:pStyle w:val="ListBullet"/>
      </w:pPr>
      <w:r>
        <w:rPr>
          <w:rFonts w:ascii="Aptos" w:hAnsi="Aptos"/>
          <w:color w:val="1F2937"/>
        </w:rPr>
        <w:t>Evidencia</w:t>
      </w:r>
    </w:p>
    <w:p>
      <w:pPr>
        <w:pStyle w:val="ListBullet"/>
      </w:pPr>
      <w:r>
        <w:rPr>
          <w:rFonts w:ascii="Aptos" w:hAnsi="Aptos"/>
          <w:color w:val="1F2937"/>
        </w:rPr>
        <w:t>Requisito relacionado</w:t>
      </w:r>
    </w:p>
    <w:p>
      <w:pPr>
        <w:pStyle w:val="ListBullet"/>
      </w:pPr>
      <w:r>
        <w:rPr>
          <w:rFonts w:ascii="Aptos" w:hAnsi="Aptos"/>
          <w:color w:val="1F2937"/>
        </w:rPr>
        <w:t>Clasificación</w:t>
      </w:r>
    </w:p>
    <w:p>
      <w:pPr>
        <w:pStyle w:val="ListBullet"/>
      </w:pPr>
      <w:r>
        <w:rPr>
          <w:rFonts w:ascii="Aptos" w:hAnsi="Aptos"/>
          <w:color w:val="1F2937"/>
        </w:rPr>
        <w:t>Responsable de respuesta</w:t>
      </w:r>
    </w:p>
    <w:p>
      <w:pPr>
        <w:pStyle w:val="ListBullet"/>
      </w:pPr>
      <w:r>
        <w:rPr>
          <w:rFonts w:ascii="Aptos" w:hAnsi="Aptos"/>
          <w:color w:val="1F2937"/>
        </w:rPr>
        <w:t>Fecha compromiso</w:t>
      </w:r>
    </w:p>
    <w:p>
      <w:pPr>
        <w:pStyle w:val="ListBullet"/>
      </w:pPr>
      <w:r>
        <w:rPr>
          <w:rFonts w:ascii="Aptos" w:hAnsi="Aptos"/>
          <w:color w:val="1F2937"/>
        </w:rPr>
        <w:t>Estado</w:t>
      </w:r>
    </w:p>
    <w:p>
      <w:pPr>
        <w:pStyle w:val="ListBullet"/>
      </w:pPr>
      <w:r>
        <w:rPr>
          <w:rFonts w:ascii="Aptos" w:hAnsi="Aptos"/>
          <w:color w:val="1F2937"/>
        </w:rPr>
        <w:t>Impacto / prioridad</w:t>
      </w:r>
    </w:p>
    <w:p>
      <w:pPr>
        <w:pStyle w:val="Heading2"/>
        <w:keepNext/>
      </w:pPr>
      <w:r>
        <w:t>10.2 Análisis de causa</w:t>
      </w:r>
    </w:p>
    <w:p>
      <w:r>
        <w:rPr>
          <w:rFonts w:ascii="Aptos" w:hAnsi="Aptos"/>
          <w:color w:val="1F2937"/>
        </w:rPr>
        <w:t>La aplicación debe permitir seleccionar una metodología y documentarla de manera estructurada:</w:t>
      </w:r>
    </w:p>
    <w:p>
      <w:pPr>
        <w:pStyle w:val="ListBullet"/>
      </w:pPr>
      <w:r>
        <w:rPr>
          <w:rFonts w:ascii="Aptos" w:hAnsi="Aptos"/>
          <w:color w:val="1F2937"/>
        </w:rPr>
        <w:t>5 Porqués</w:t>
      </w:r>
    </w:p>
    <w:p>
      <w:pPr>
        <w:pStyle w:val="ListBullet"/>
      </w:pPr>
      <w:r>
        <w:rPr>
          <w:rFonts w:ascii="Aptos" w:hAnsi="Aptos"/>
          <w:color w:val="1F2937"/>
        </w:rPr>
        <w:t>Diagrama de Ishikawa / categorías de causa</w:t>
      </w:r>
    </w:p>
    <w:p>
      <w:pPr>
        <w:pStyle w:val="ListBullet"/>
      </w:pPr>
      <w:r>
        <w:rPr>
          <w:rFonts w:ascii="Aptos" w:hAnsi="Aptos"/>
          <w:color w:val="1F2937"/>
        </w:rPr>
        <w:t>Lluvia de causas y validación</w:t>
      </w:r>
    </w:p>
    <w:p>
      <w:pPr>
        <w:pStyle w:val="ListBullet"/>
      </w:pPr>
      <w:r>
        <w:rPr>
          <w:rFonts w:ascii="Aptos" w:hAnsi="Aptos"/>
          <w:color w:val="1F2937"/>
        </w:rPr>
        <w:t>Causa inmediata, contribuyente y raíz</w:t>
      </w:r>
    </w:p>
    <w:p>
      <w:pPr>
        <w:pStyle w:val="ListBullet"/>
      </w:pPr>
      <w:r>
        <w:rPr>
          <w:rFonts w:ascii="Aptos" w:hAnsi="Aptos"/>
          <w:color w:val="1F2937"/>
        </w:rPr>
        <w:t>Comentarios del equipo de análisis</w:t>
      </w:r>
    </w:p>
    <w:p>
      <w:pPr>
        <w:pStyle w:val="Heading2"/>
        <w:keepNext/>
      </w:pPr>
      <w:r>
        <w:t>10.3 Estados sugeridos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592"/>
            <w:shd w:fill="183B56"/>
            <w:tcMar>
              <w:top w:w="80" w:type="dxa"/>
              <w:start w:w="100" w:type="dxa"/>
              <w:bottom w:w="80" w:type="dxa"/>
              <w:end w:w="100" w:type="dxa"/>
            </w:tcMar>
            <w:vAlign w:val="center"/>
          </w:tcPr>
          <w:p>
            <w:r>
              <w:rPr>
                <w:rFonts w:ascii="Aptos" w:hAnsi="Aptos"/>
                <w:b/>
                <w:color w:val="FFFFFF"/>
                <w:sz w:val="17"/>
              </w:rPr>
              <w:t>Estado</w:t>
            </w:r>
          </w:p>
        </w:tc>
        <w:tc>
          <w:tcPr>
            <w:tcW w:type="dxa" w:w="7200"/>
            <w:shd w:fill="183B56"/>
            <w:tcMar>
              <w:top w:w="80" w:type="dxa"/>
              <w:start w:w="100" w:type="dxa"/>
              <w:bottom w:w="80" w:type="dxa"/>
              <w:end w:w="100" w:type="dxa"/>
            </w:tcMar>
            <w:vAlign w:val="center"/>
          </w:tcPr>
          <w:p>
            <w:r>
              <w:rPr>
                <w:rFonts w:ascii="Aptos" w:hAnsi="Aptos"/>
                <w:b/>
                <w:color w:val="FFFFFF"/>
                <w:sz w:val="17"/>
              </w:rPr>
              <w:t>Significado</w:t>
            </w:r>
          </w:p>
        </w:tc>
      </w:tr>
      <w:tr>
        <w:trPr>
          <w:cantSplit/>
        </w:trPr>
        <w:tc>
          <w:tcPr>
            <w:tcW w:type="dxa" w:w="2592"/>
            <w:tcMar>
              <w:top w:w="80" w:type="dxa"/>
              <w:start w:w="100" w:type="dxa"/>
              <w:bottom w:w="80" w:type="dxa"/>
              <w:end w:w="100" w:type="dxa"/>
            </w:tcMar>
            <w:vAlign w:val="top"/>
          </w:tcPr>
          <w:p>
            <w:r>
              <w:rPr>
                <w:rFonts w:ascii="Aptos" w:hAnsi="Aptos"/>
                <w:color w:val="1F2937"/>
                <w:sz w:val="17"/>
              </w:rPr>
              <w:t>Abierta</w:t>
            </w:r>
          </w:p>
        </w:tc>
        <w:tc>
          <w:tcPr>
            <w:tcW w:type="dxa" w:w="7200"/>
            <w:tcMar>
              <w:top w:w="80" w:type="dxa"/>
              <w:start w:w="100" w:type="dxa"/>
              <w:bottom w:w="80" w:type="dxa"/>
              <w:end w:w="100" w:type="dxa"/>
            </w:tcMar>
            <w:vAlign w:val="top"/>
          </w:tcPr>
          <w:p>
            <w:r>
              <w:rPr>
                <w:rFonts w:ascii="Aptos" w:hAnsi="Aptos"/>
                <w:color w:val="1F2937"/>
                <w:sz w:val="17"/>
              </w:rPr>
              <w:t>Hallazgo registrado, pendiente de respuesta.</w:t>
            </w:r>
          </w:p>
        </w:tc>
      </w:tr>
      <w:tr>
        <w:trPr>
          <w:cantSplit/>
        </w:trPr>
        <w:tc>
          <w:tcPr>
            <w:tcW w:type="dxa" w:w="2592"/>
            <w:shd w:fill="F4F7FA"/>
            <w:tcMar>
              <w:top w:w="80" w:type="dxa"/>
              <w:start w:w="100" w:type="dxa"/>
              <w:bottom w:w="80" w:type="dxa"/>
              <w:end w:w="100" w:type="dxa"/>
            </w:tcMar>
            <w:vAlign w:val="top"/>
          </w:tcPr>
          <w:p>
            <w:r>
              <w:rPr>
                <w:rFonts w:ascii="Aptos" w:hAnsi="Aptos"/>
                <w:color w:val="1F2937"/>
                <w:sz w:val="17"/>
              </w:rPr>
              <w:t>En análisis</w:t>
            </w:r>
          </w:p>
        </w:tc>
        <w:tc>
          <w:tcPr>
            <w:tcW w:type="dxa" w:w="7200"/>
            <w:shd w:fill="F4F7FA"/>
            <w:tcMar>
              <w:top w:w="80" w:type="dxa"/>
              <w:start w:w="100" w:type="dxa"/>
              <w:bottom w:w="80" w:type="dxa"/>
              <w:end w:w="100" w:type="dxa"/>
            </w:tcMar>
            <w:vAlign w:val="top"/>
          </w:tcPr>
          <w:p>
            <w:r>
              <w:rPr>
                <w:rFonts w:ascii="Aptos" w:hAnsi="Aptos"/>
                <w:color w:val="1F2937"/>
                <w:sz w:val="17"/>
              </w:rPr>
              <w:t>Se está determinando causa y plan.</w:t>
            </w:r>
          </w:p>
        </w:tc>
      </w:tr>
      <w:tr>
        <w:trPr>
          <w:cantSplit/>
        </w:trPr>
        <w:tc>
          <w:tcPr>
            <w:tcW w:type="dxa" w:w="2592"/>
            <w:tcMar>
              <w:top w:w="80" w:type="dxa"/>
              <w:start w:w="100" w:type="dxa"/>
              <w:bottom w:w="80" w:type="dxa"/>
              <w:end w:w="100" w:type="dxa"/>
            </w:tcMar>
            <w:vAlign w:val="top"/>
          </w:tcPr>
          <w:p>
            <w:r>
              <w:rPr>
                <w:rFonts w:ascii="Aptos" w:hAnsi="Aptos"/>
                <w:color w:val="1F2937"/>
                <w:sz w:val="17"/>
              </w:rPr>
              <w:t>Plan aprobado</w:t>
            </w:r>
          </w:p>
        </w:tc>
        <w:tc>
          <w:tcPr>
            <w:tcW w:type="dxa" w:w="7200"/>
            <w:tcMar>
              <w:top w:w="80" w:type="dxa"/>
              <w:start w:w="100" w:type="dxa"/>
              <w:bottom w:w="80" w:type="dxa"/>
              <w:end w:w="100" w:type="dxa"/>
            </w:tcMar>
            <w:vAlign w:val="top"/>
          </w:tcPr>
          <w:p>
            <w:r>
              <w:rPr>
                <w:rFonts w:ascii="Aptos" w:hAnsi="Aptos"/>
                <w:color w:val="1F2937"/>
                <w:sz w:val="17"/>
              </w:rPr>
              <w:t>Acciones y responsables definidos.</w:t>
            </w:r>
          </w:p>
        </w:tc>
      </w:tr>
      <w:tr>
        <w:trPr>
          <w:cantSplit/>
        </w:trPr>
        <w:tc>
          <w:tcPr>
            <w:tcW w:type="dxa" w:w="2592"/>
            <w:shd w:fill="F4F7FA"/>
            <w:tcMar>
              <w:top w:w="80" w:type="dxa"/>
              <w:start w:w="100" w:type="dxa"/>
              <w:bottom w:w="80" w:type="dxa"/>
              <w:end w:w="100" w:type="dxa"/>
            </w:tcMar>
            <w:vAlign w:val="top"/>
          </w:tcPr>
          <w:p>
            <w:r>
              <w:rPr>
                <w:rFonts w:ascii="Aptos" w:hAnsi="Aptos"/>
                <w:color w:val="1F2937"/>
                <w:sz w:val="17"/>
              </w:rPr>
              <w:t>En ejecución</w:t>
            </w:r>
          </w:p>
        </w:tc>
        <w:tc>
          <w:tcPr>
            <w:tcW w:type="dxa" w:w="7200"/>
            <w:shd w:fill="F4F7FA"/>
            <w:tcMar>
              <w:top w:w="80" w:type="dxa"/>
              <w:start w:w="100" w:type="dxa"/>
              <w:bottom w:w="80" w:type="dxa"/>
              <w:end w:w="100" w:type="dxa"/>
            </w:tcMar>
            <w:vAlign w:val="top"/>
          </w:tcPr>
          <w:p>
            <w:r>
              <w:rPr>
                <w:rFonts w:ascii="Aptos" w:hAnsi="Aptos"/>
                <w:color w:val="1F2937"/>
                <w:sz w:val="17"/>
              </w:rPr>
              <w:t>Acciones en curso.</w:t>
            </w:r>
          </w:p>
        </w:tc>
      </w:tr>
      <w:tr>
        <w:trPr>
          <w:cantSplit/>
        </w:trPr>
        <w:tc>
          <w:tcPr>
            <w:tcW w:type="dxa" w:w="2592"/>
            <w:tcMar>
              <w:top w:w="80" w:type="dxa"/>
              <w:start w:w="100" w:type="dxa"/>
              <w:bottom w:w="80" w:type="dxa"/>
              <w:end w:w="100" w:type="dxa"/>
            </w:tcMar>
            <w:vAlign w:val="top"/>
          </w:tcPr>
          <w:p>
            <w:r>
              <w:rPr>
                <w:rFonts w:ascii="Aptos" w:hAnsi="Aptos"/>
                <w:color w:val="1F2937"/>
                <w:sz w:val="17"/>
              </w:rPr>
              <w:t>Pendiente de eficacia</w:t>
            </w:r>
          </w:p>
        </w:tc>
        <w:tc>
          <w:tcPr>
            <w:tcW w:type="dxa" w:w="7200"/>
            <w:tcMar>
              <w:top w:w="80" w:type="dxa"/>
              <w:start w:w="100" w:type="dxa"/>
              <w:bottom w:w="80" w:type="dxa"/>
              <w:end w:w="100" w:type="dxa"/>
            </w:tcMar>
            <w:vAlign w:val="top"/>
          </w:tcPr>
          <w:p>
            <w:r>
              <w:rPr>
                <w:rFonts w:ascii="Aptos" w:hAnsi="Aptos"/>
                <w:color w:val="1F2937"/>
                <w:sz w:val="17"/>
              </w:rPr>
              <w:t>Acciones completadas; Calidad debe verificar resultado.</w:t>
            </w:r>
          </w:p>
        </w:tc>
      </w:tr>
      <w:tr>
        <w:trPr>
          <w:cantSplit/>
        </w:trPr>
        <w:tc>
          <w:tcPr>
            <w:tcW w:type="dxa" w:w="2592"/>
            <w:shd w:fill="F4F7FA"/>
            <w:tcMar>
              <w:top w:w="80" w:type="dxa"/>
              <w:start w:w="100" w:type="dxa"/>
              <w:bottom w:w="80" w:type="dxa"/>
              <w:end w:w="100" w:type="dxa"/>
            </w:tcMar>
            <w:vAlign w:val="top"/>
          </w:tcPr>
          <w:p>
            <w:r>
              <w:rPr>
                <w:rFonts w:ascii="Aptos" w:hAnsi="Aptos"/>
                <w:color w:val="1F2937"/>
                <w:sz w:val="17"/>
              </w:rPr>
              <w:t>Cerrada</w:t>
            </w:r>
          </w:p>
        </w:tc>
        <w:tc>
          <w:tcPr>
            <w:tcW w:type="dxa" w:w="7200"/>
            <w:shd w:fill="F4F7FA"/>
            <w:tcMar>
              <w:top w:w="80" w:type="dxa"/>
              <w:start w:w="100" w:type="dxa"/>
              <w:bottom w:w="80" w:type="dxa"/>
              <w:end w:w="100" w:type="dxa"/>
            </w:tcMar>
            <w:vAlign w:val="top"/>
          </w:tcPr>
          <w:p>
            <w:r>
              <w:rPr>
                <w:rFonts w:ascii="Aptos" w:hAnsi="Aptos"/>
                <w:color w:val="1F2937"/>
                <w:sz w:val="17"/>
              </w:rPr>
              <w:t>Eficacia confirmada y evidencia completa.</w:t>
            </w:r>
          </w:p>
        </w:tc>
      </w:tr>
      <w:tr>
        <w:trPr>
          <w:cantSplit/>
        </w:trPr>
        <w:tc>
          <w:tcPr>
            <w:tcW w:type="dxa" w:w="2592"/>
            <w:tcMar>
              <w:top w:w="80" w:type="dxa"/>
              <w:start w:w="100" w:type="dxa"/>
              <w:bottom w:w="80" w:type="dxa"/>
              <w:end w:w="100" w:type="dxa"/>
            </w:tcMar>
            <w:vAlign w:val="top"/>
          </w:tcPr>
          <w:p>
            <w:r>
              <w:rPr>
                <w:rFonts w:ascii="Aptos" w:hAnsi="Aptos"/>
                <w:color w:val="1F2937"/>
                <w:sz w:val="17"/>
              </w:rPr>
              <w:t>Reabierta</w:t>
            </w:r>
          </w:p>
        </w:tc>
        <w:tc>
          <w:tcPr>
            <w:tcW w:type="dxa" w:w="7200"/>
            <w:tcMar>
              <w:top w:w="80" w:type="dxa"/>
              <w:start w:w="100" w:type="dxa"/>
              <w:bottom w:w="80" w:type="dxa"/>
              <w:end w:w="100" w:type="dxa"/>
            </w:tcMar>
            <w:vAlign w:val="top"/>
          </w:tcPr>
          <w:p>
            <w:r>
              <w:rPr>
                <w:rFonts w:ascii="Aptos" w:hAnsi="Aptos"/>
                <w:color w:val="1F2937"/>
                <w:sz w:val="17"/>
              </w:rPr>
              <w:t>La acción no fue eficaz o reapareció la causa.</w:t>
            </w:r>
          </w:p>
        </w:tc>
      </w:tr>
    </w:tbl>
    <w:p>
      <w:pPr>
        <w:spacing w:after="20"/>
      </w:pPr>
    </w:p>
    <w:p>
      <w:pPr>
        <w:pStyle w:val="Heading1"/>
        <w:keepNext/>
      </w:pPr>
      <w:r>
        <w:t>11. Módulo: Planes de Mejora y Acciones</w:t>
      </w:r>
    </w:p>
    <w:p>
      <w:r>
        <w:rPr>
          <w:rFonts w:ascii="Aptos" w:hAnsi="Aptos"/>
          <w:color w:val="1F2937"/>
        </w:rPr>
        <w:t>Las acciones podrán surgir de no conformidades, riesgos, indicadores, auditorías, incidentes, comités o iniciativas de mejora. ISO 9001:2015 no exige una “acción preventiva” separada como en ediciones anteriores; la prevención se integra mediante el pensamiento basado en riesgos. Por ello, el módulo puede mantener el nombre CAPA si es familiar para el hospital, pero conviene diferenciar corrección, acción correctiva, tratamiento de riesgo y mejora.</w:t>
      </w:r>
    </w:p>
    <w:p>
      <w:pPr>
        <w:pStyle w:val="Heading2"/>
        <w:keepNext/>
      </w:pPr>
      <w:r>
        <w:t>11.1 Datos por acción</w:t>
      </w:r>
    </w:p>
    <w:p>
      <w:pPr>
        <w:pStyle w:val="ListBullet"/>
      </w:pPr>
      <w:r>
        <w:rPr>
          <w:rFonts w:ascii="Aptos" w:hAnsi="Aptos"/>
          <w:color w:val="1F2937"/>
        </w:rPr>
        <w:t>Tipo de acción</w:t>
      </w:r>
    </w:p>
    <w:p>
      <w:pPr>
        <w:pStyle w:val="ListBullet"/>
      </w:pPr>
      <w:r>
        <w:rPr>
          <w:rFonts w:ascii="Aptos" w:hAnsi="Aptos"/>
          <w:color w:val="1F2937"/>
        </w:rPr>
        <w:t>Descripción</w:t>
      </w:r>
    </w:p>
    <w:p>
      <w:pPr>
        <w:pStyle w:val="ListBullet"/>
      </w:pPr>
      <w:r>
        <w:rPr>
          <w:rFonts w:ascii="Aptos" w:hAnsi="Aptos"/>
          <w:color w:val="1F2937"/>
        </w:rPr>
        <w:t>Origen</w:t>
      </w:r>
    </w:p>
    <w:p>
      <w:pPr>
        <w:pStyle w:val="ListBullet"/>
      </w:pPr>
      <w:r>
        <w:rPr>
          <w:rFonts w:ascii="Aptos" w:hAnsi="Aptos"/>
          <w:color w:val="1F2937"/>
        </w:rPr>
        <w:t>Responsable</w:t>
      </w:r>
    </w:p>
    <w:p>
      <w:pPr>
        <w:pStyle w:val="ListBullet"/>
      </w:pPr>
      <w:r>
        <w:rPr>
          <w:rFonts w:ascii="Aptos" w:hAnsi="Aptos"/>
          <w:color w:val="1F2937"/>
        </w:rPr>
        <w:t>Colaboradores</w:t>
      </w:r>
    </w:p>
    <w:p>
      <w:pPr>
        <w:pStyle w:val="ListBullet"/>
      </w:pPr>
      <w:r>
        <w:rPr>
          <w:rFonts w:ascii="Aptos" w:hAnsi="Aptos"/>
          <w:color w:val="1F2937"/>
        </w:rPr>
        <w:t>Fecha inicio</w:t>
      </w:r>
    </w:p>
    <w:p>
      <w:pPr>
        <w:pStyle w:val="ListBullet"/>
      </w:pPr>
      <w:r>
        <w:rPr>
          <w:rFonts w:ascii="Aptos" w:hAnsi="Aptos"/>
          <w:color w:val="1F2937"/>
        </w:rPr>
        <w:t>Fecha compromiso</w:t>
      </w:r>
    </w:p>
    <w:p>
      <w:pPr>
        <w:pStyle w:val="ListBullet"/>
      </w:pPr>
      <w:r>
        <w:rPr>
          <w:rFonts w:ascii="Aptos" w:hAnsi="Aptos"/>
          <w:color w:val="1F2937"/>
        </w:rPr>
        <w:t>Prioridad</w:t>
      </w:r>
    </w:p>
    <w:p>
      <w:pPr>
        <w:pStyle w:val="ListBullet"/>
      </w:pPr>
      <w:r>
        <w:rPr>
          <w:rFonts w:ascii="Aptos" w:hAnsi="Aptos"/>
          <w:color w:val="1F2937"/>
        </w:rPr>
        <w:t>Evidencia requerida</w:t>
      </w:r>
    </w:p>
    <w:p>
      <w:pPr>
        <w:pStyle w:val="ListBullet"/>
      </w:pPr>
      <w:r>
        <w:rPr>
          <w:rFonts w:ascii="Aptos" w:hAnsi="Aptos"/>
          <w:color w:val="1F2937"/>
        </w:rPr>
        <w:t>Porcentaje de avance</w:t>
      </w:r>
    </w:p>
    <w:p>
      <w:pPr>
        <w:pStyle w:val="ListBullet"/>
      </w:pPr>
      <w:r>
        <w:rPr>
          <w:rFonts w:ascii="Aptos" w:hAnsi="Aptos"/>
          <w:color w:val="1F2937"/>
        </w:rPr>
        <w:t>Estado</w:t>
      </w:r>
    </w:p>
    <w:p>
      <w:pPr>
        <w:pStyle w:val="ListBullet"/>
      </w:pPr>
      <w:r>
        <w:rPr>
          <w:rFonts w:ascii="Aptos" w:hAnsi="Aptos"/>
          <w:color w:val="1F2937"/>
        </w:rPr>
        <w:t>Resultado esperado</w:t>
      </w:r>
    </w:p>
    <w:p>
      <w:pPr>
        <w:pStyle w:val="ListBullet"/>
      </w:pPr>
      <w:r>
        <w:rPr>
          <w:rFonts w:ascii="Aptos" w:hAnsi="Aptos"/>
          <w:color w:val="1F2937"/>
        </w:rPr>
        <w:t>Verificación de eficacia</w:t>
      </w:r>
    </w:p>
    <w:p>
      <w:pPr>
        <w:pStyle w:val="ListBullet"/>
      </w:pPr>
      <w:r>
        <w:rPr>
          <w:rFonts w:ascii="Aptos" w:hAnsi="Aptos"/>
          <w:color w:val="1F2937"/>
        </w:rPr>
        <w:t>Fecha de cierre</w:t>
      </w:r>
    </w:p>
    <w:p>
      <w:pPr>
        <w:pStyle w:val="Heading2"/>
        <w:keepNext/>
      </w:pPr>
      <w:r>
        <w:t>11.2 Automatizaciones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312"/>
            <w:shd w:fill="183B56"/>
            <w:tcMar>
              <w:top w:w="80" w:type="dxa"/>
              <w:start w:w="100" w:type="dxa"/>
              <w:bottom w:w="80" w:type="dxa"/>
              <w:end w:w="100" w:type="dxa"/>
            </w:tcMar>
            <w:vAlign w:val="center"/>
          </w:tcPr>
          <w:p>
            <w:r>
              <w:rPr>
                <w:rFonts w:ascii="Aptos" w:hAnsi="Aptos"/>
                <w:b/>
                <w:color w:val="FFFFFF"/>
                <w:sz w:val="17"/>
              </w:rPr>
              <w:t>Condición</w:t>
            </w:r>
          </w:p>
        </w:tc>
        <w:tc>
          <w:tcPr>
            <w:tcW w:type="dxa" w:w="6480"/>
            <w:shd w:fill="183B56"/>
            <w:tcMar>
              <w:top w:w="80" w:type="dxa"/>
              <w:start w:w="100" w:type="dxa"/>
              <w:bottom w:w="80" w:type="dxa"/>
              <w:end w:w="100" w:type="dxa"/>
            </w:tcMar>
            <w:vAlign w:val="center"/>
          </w:tcPr>
          <w:p>
            <w:r>
              <w:rPr>
                <w:rFonts w:ascii="Aptos" w:hAnsi="Aptos"/>
                <w:b/>
                <w:color w:val="FFFFFF"/>
                <w:sz w:val="17"/>
              </w:rPr>
              <w:t>Acción automática</w:t>
            </w:r>
          </w:p>
        </w:tc>
      </w:tr>
      <w:tr>
        <w:trPr>
          <w:cantSplit/>
        </w:trPr>
        <w:tc>
          <w:tcPr>
            <w:tcW w:type="dxa" w:w="3312"/>
            <w:tcMar>
              <w:top w:w="80" w:type="dxa"/>
              <w:start w:w="100" w:type="dxa"/>
              <w:bottom w:w="80" w:type="dxa"/>
              <w:end w:w="100" w:type="dxa"/>
            </w:tcMar>
            <w:vAlign w:val="top"/>
          </w:tcPr>
          <w:p>
            <w:r>
              <w:rPr>
                <w:rFonts w:ascii="Aptos" w:hAnsi="Aptos"/>
                <w:color w:val="1F2937"/>
                <w:sz w:val="17"/>
              </w:rPr>
              <w:t>Faltan X días</w:t>
            </w:r>
          </w:p>
        </w:tc>
        <w:tc>
          <w:tcPr>
            <w:tcW w:type="dxa" w:w="6480"/>
            <w:tcMar>
              <w:top w:w="80" w:type="dxa"/>
              <w:start w:w="100" w:type="dxa"/>
              <w:bottom w:w="80" w:type="dxa"/>
              <w:end w:w="100" w:type="dxa"/>
            </w:tcMar>
            <w:vAlign w:val="top"/>
          </w:tcPr>
          <w:p>
            <w:r>
              <w:rPr>
                <w:rFonts w:ascii="Aptos" w:hAnsi="Aptos"/>
                <w:color w:val="1F2937"/>
                <w:sz w:val="17"/>
              </w:rPr>
              <w:t>Recordatorio al responsable.</w:t>
            </w:r>
          </w:p>
        </w:tc>
      </w:tr>
      <w:tr>
        <w:trPr>
          <w:cantSplit/>
        </w:trPr>
        <w:tc>
          <w:tcPr>
            <w:tcW w:type="dxa" w:w="3312"/>
            <w:shd w:fill="F4F7FA"/>
            <w:tcMar>
              <w:top w:w="80" w:type="dxa"/>
              <w:start w:w="100" w:type="dxa"/>
              <w:bottom w:w="80" w:type="dxa"/>
              <w:end w:w="100" w:type="dxa"/>
            </w:tcMar>
            <w:vAlign w:val="top"/>
          </w:tcPr>
          <w:p>
            <w:r>
              <w:rPr>
                <w:rFonts w:ascii="Aptos" w:hAnsi="Aptos"/>
                <w:color w:val="1F2937"/>
                <w:sz w:val="17"/>
              </w:rPr>
              <w:t>Fecha vencida</w:t>
            </w:r>
          </w:p>
        </w:tc>
        <w:tc>
          <w:tcPr>
            <w:tcW w:type="dxa" w:w="6480"/>
            <w:shd w:fill="F4F7FA"/>
            <w:tcMar>
              <w:top w:w="80" w:type="dxa"/>
              <w:start w:w="100" w:type="dxa"/>
              <w:bottom w:w="80" w:type="dxa"/>
              <w:end w:w="100" w:type="dxa"/>
            </w:tcMar>
            <w:vAlign w:val="top"/>
          </w:tcPr>
          <w:p>
            <w:r>
              <w:rPr>
                <w:rFonts w:ascii="Aptos" w:hAnsi="Aptos"/>
                <w:color w:val="1F2937"/>
                <w:sz w:val="17"/>
              </w:rPr>
              <w:t>Marca roja y notifica a responsable + jefe.</w:t>
            </w:r>
          </w:p>
        </w:tc>
      </w:tr>
      <w:tr>
        <w:trPr>
          <w:cantSplit/>
        </w:trPr>
        <w:tc>
          <w:tcPr>
            <w:tcW w:type="dxa" w:w="3312"/>
            <w:tcMar>
              <w:top w:w="80" w:type="dxa"/>
              <w:start w:w="100" w:type="dxa"/>
              <w:bottom w:w="80" w:type="dxa"/>
              <w:end w:w="100" w:type="dxa"/>
            </w:tcMar>
            <w:vAlign w:val="top"/>
          </w:tcPr>
          <w:p>
            <w:r>
              <w:rPr>
                <w:rFonts w:ascii="Aptos" w:hAnsi="Aptos"/>
                <w:color w:val="1F2937"/>
                <w:sz w:val="17"/>
              </w:rPr>
              <w:t>Evidencia cargada</w:t>
            </w:r>
          </w:p>
        </w:tc>
        <w:tc>
          <w:tcPr>
            <w:tcW w:type="dxa" w:w="6480"/>
            <w:tcMar>
              <w:top w:w="80" w:type="dxa"/>
              <w:start w:w="100" w:type="dxa"/>
              <w:bottom w:w="80" w:type="dxa"/>
              <w:end w:w="100" w:type="dxa"/>
            </w:tcMar>
            <w:vAlign w:val="top"/>
          </w:tcPr>
          <w:p>
            <w:r>
              <w:rPr>
                <w:rFonts w:ascii="Aptos" w:hAnsi="Aptos"/>
                <w:color w:val="1F2937"/>
                <w:sz w:val="17"/>
              </w:rPr>
              <w:t>Notifica a Calidad para revisión.</w:t>
            </w:r>
          </w:p>
        </w:tc>
      </w:tr>
      <w:tr>
        <w:trPr>
          <w:cantSplit/>
        </w:trPr>
        <w:tc>
          <w:tcPr>
            <w:tcW w:type="dxa" w:w="3312"/>
            <w:shd w:fill="F4F7FA"/>
            <w:tcMar>
              <w:top w:w="80" w:type="dxa"/>
              <w:start w:w="100" w:type="dxa"/>
              <w:bottom w:w="80" w:type="dxa"/>
              <w:end w:w="100" w:type="dxa"/>
            </w:tcMar>
            <w:vAlign w:val="top"/>
          </w:tcPr>
          <w:p>
            <w:r>
              <w:rPr>
                <w:rFonts w:ascii="Aptos" w:hAnsi="Aptos"/>
                <w:color w:val="1F2937"/>
                <w:sz w:val="17"/>
              </w:rPr>
              <w:t>Todas las acciones completas</w:t>
            </w:r>
          </w:p>
        </w:tc>
        <w:tc>
          <w:tcPr>
            <w:tcW w:type="dxa" w:w="6480"/>
            <w:shd w:fill="F4F7FA"/>
            <w:tcMar>
              <w:top w:w="80" w:type="dxa"/>
              <w:start w:w="100" w:type="dxa"/>
              <w:bottom w:w="80" w:type="dxa"/>
              <w:end w:w="100" w:type="dxa"/>
            </w:tcMar>
            <w:vAlign w:val="top"/>
          </w:tcPr>
          <w:p>
            <w:r>
              <w:rPr>
                <w:rFonts w:ascii="Aptos" w:hAnsi="Aptos"/>
                <w:color w:val="1F2937"/>
                <w:sz w:val="17"/>
              </w:rPr>
              <w:t>Mueve el caso a verificación de eficacia.</w:t>
            </w:r>
          </w:p>
        </w:tc>
      </w:tr>
      <w:tr>
        <w:trPr>
          <w:cantSplit/>
        </w:trPr>
        <w:tc>
          <w:tcPr>
            <w:tcW w:type="dxa" w:w="3312"/>
            <w:tcMar>
              <w:top w:w="80" w:type="dxa"/>
              <w:start w:w="100" w:type="dxa"/>
              <w:bottom w:w="80" w:type="dxa"/>
              <w:end w:w="100" w:type="dxa"/>
            </w:tcMar>
            <w:vAlign w:val="top"/>
          </w:tcPr>
          <w:p>
            <w:r>
              <w:rPr>
                <w:rFonts w:ascii="Aptos" w:hAnsi="Aptos"/>
                <w:color w:val="1F2937"/>
                <w:sz w:val="17"/>
              </w:rPr>
              <w:t>Eficacia negativa</w:t>
            </w:r>
          </w:p>
        </w:tc>
        <w:tc>
          <w:tcPr>
            <w:tcW w:type="dxa" w:w="6480"/>
            <w:tcMar>
              <w:top w:w="80" w:type="dxa"/>
              <w:start w:w="100" w:type="dxa"/>
              <w:bottom w:w="80" w:type="dxa"/>
              <w:end w:w="100" w:type="dxa"/>
            </w:tcMar>
            <w:vAlign w:val="top"/>
          </w:tcPr>
          <w:p>
            <w:r>
              <w:rPr>
                <w:rFonts w:ascii="Aptos" w:hAnsi="Aptos"/>
                <w:color w:val="1F2937"/>
                <w:sz w:val="17"/>
              </w:rPr>
              <w:t>Reabre el caso y solicita nueva acción.</w:t>
            </w:r>
          </w:p>
        </w:tc>
      </w:tr>
      <w:tr>
        <w:trPr>
          <w:cantSplit/>
        </w:trPr>
        <w:tc>
          <w:tcPr>
            <w:tcW w:type="dxa" w:w="3312"/>
            <w:shd w:fill="F4F7FA"/>
            <w:tcMar>
              <w:top w:w="80" w:type="dxa"/>
              <w:start w:w="100" w:type="dxa"/>
              <w:bottom w:w="80" w:type="dxa"/>
              <w:end w:w="100" w:type="dxa"/>
            </w:tcMar>
            <w:vAlign w:val="top"/>
          </w:tcPr>
          <w:p>
            <w:r>
              <w:rPr>
                <w:rFonts w:ascii="Aptos" w:hAnsi="Aptos"/>
                <w:color w:val="1F2937"/>
                <w:sz w:val="17"/>
              </w:rPr>
              <w:t>Acción recurrente</w:t>
            </w:r>
          </w:p>
        </w:tc>
        <w:tc>
          <w:tcPr>
            <w:tcW w:type="dxa" w:w="6480"/>
            <w:shd w:fill="F4F7FA"/>
            <w:tcMar>
              <w:top w:w="80" w:type="dxa"/>
              <w:start w:w="100" w:type="dxa"/>
              <w:bottom w:w="80" w:type="dxa"/>
              <w:end w:w="100" w:type="dxa"/>
            </w:tcMar>
            <w:vAlign w:val="top"/>
          </w:tcPr>
          <w:p>
            <w:r>
              <w:rPr>
                <w:rFonts w:ascii="Aptos" w:hAnsi="Aptos"/>
                <w:color w:val="1F2937"/>
                <w:sz w:val="17"/>
              </w:rPr>
              <w:t>Alerta de posible causa sistémica.</w:t>
            </w:r>
          </w:p>
        </w:tc>
      </w:tr>
    </w:tbl>
    <w:p>
      <w:pPr>
        <w:spacing w:after="20"/>
      </w:pPr>
    </w:p>
    <w:p>
      <w:pPr>
        <w:pStyle w:val="Heading2"/>
        <w:keepNext/>
      </w:pPr>
      <w:r>
        <w:t>11.3 Registro de Mejora Continua de la Calidad (MCC)</w:t>
      </w:r>
    </w:p>
    <w:p>
      <w:pPr/>
      <w:r>
        <w:t>El MCC debe convertirse en un flujo formal de mejora continua. Cada registro recibirá un código único y podrá originarse desde colaboradores, áreas, encuestas, indicadores, auditorías, comités u otras fuentes autorizadas.</w:t>
      </w:r>
    </w:p>
    <w:tbl>
      <w:tblPr>
        <w:tblStyle w:val="TableGrid"/>
        <w:tblW w:type="auto" w:w="0"/>
        <w:tblLook w:firstColumn="1" w:firstRow="1" w:lastColumn="0" w:lastRow="0" w:noHBand="0" w:noVBand="1" w:val="04A0"/>
      </w:tblPr>
      <w:tblGrid>
        <w:gridCol w:w="4997"/>
        <w:gridCol w:w="4997"/>
      </w:tblGrid>
      <w:tr>
        <w:tc>
          <w:tcPr>
            <w:tcW w:type="dxa" w:w="2160"/>
          </w:tcPr>
          <w:p>
            <w:r>
              <w:rPr>
                <w:b/>
                <w:sz w:val="18"/>
              </w:rPr>
              <w:t>Etapa</w:t>
            </w:r>
          </w:p>
        </w:tc>
        <w:tc>
          <w:tcPr>
            <w:tcW w:type="dxa" w:w="7776"/>
          </w:tcPr>
          <w:p>
            <w:r>
              <w:rPr>
                <w:b/>
                <w:sz w:val="18"/>
              </w:rPr>
              <w:t>Comportamiento del sistema</w:t>
            </w:r>
          </w:p>
        </w:tc>
      </w:tr>
      <w:tr>
        <w:tc>
          <w:tcPr>
            <w:tcW w:type="dxa" w:w="2160"/>
          </w:tcPr>
          <w:p>
            <w:r>
              <w:rPr>
                <w:sz w:val="18"/>
              </w:rPr>
              <w:t>Nuevo</w:t>
            </w:r>
          </w:p>
        </w:tc>
        <w:tc>
          <w:tcPr>
            <w:tcW w:type="dxa" w:w="7776"/>
          </w:tcPr>
          <w:p>
            <w:r>
              <w:rPr>
                <w:sz w:val="18"/>
              </w:rPr>
              <w:t>Genera código, fecha, área, origen y acuse de recepción.</w:t>
            </w:r>
          </w:p>
        </w:tc>
      </w:tr>
      <w:tr>
        <w:tc>
          <w:tcPr>
            <w:tcW w:type="dxa" w:w="2160"/>
          </w:tcPr>
          <w:p>
            <w:r>
              <w:rPr>
                <w:sz w:val="18"/>
              </w:rPr>
              <w:t>En revisión</w:t>
            </w:r>
          </w:p>
        </w:tc>
        <w:tc>
          <w:tcPr>
            <w:tcW w:type="dxa" w:w="7776"/>
          </w:tcPr>
          <w:p>
            <w:r>
              <w:rPr>
                <w:sz w:val="18"/>
              </w:rPr>
              <w:t>Calidad clasifica impacto, prioridad, proceso relacionado y responsable.</w:t>
            </w:r>
          </w:p>
        </w:tc>
      </w:tr>
      <w:tr>
        <w:tc>
          <w:tcPr>
            <w:tcW w:type="dxa" w:w="2160"/>
          </w:tcPr>
          <w:p>
            <w:r>
              <w:rPr>
                <w:sz w:val="18"/>
              </w:rPr>
              <w:t>Aceptado / No procede</w:t>
            </w:r>
          </w:p>
        </w:tc>
        <w:tc>
          <w:tcPr>
            <w:tcW w:type="dxa" w:w="7776"/>
          </w:tcPr>
          <w:p>
            <w:r>
              <w:rPr>
                <w:sz w:val="18"/>
              </w:rPr>
              <w:t>Registra decisión y justificación; si procede, puede convertirse en plan de mejora.</w:t>
            </w:r>
          </w:p>
        </w:tc>
      </w:tr>
      <w:tr>
        <w:tc>
          <w:tcPr>
            <w:tcW w:type="dxa" w:w="2160"/>
          </w:tcPr>
          <w:p>
            <w:r>
              <w:rPr>
                <w:sz w:val="18"/>
              </w:rPr>
              <w:t>En ejecución</w:t>
            </w:r>
          </w:p>
        </w:tc>
        <w:tc>
          <w:tcPr>
            <w:tcW w:type="dxa" w:w="7776"/>
          </w:tcPr>
          <w:p>
            <w:r>
              <w:rPr>
                <w:sz w:val="18"/>
              </w:rPr>
              <w:t>Crea acciones, fechas, responsables, recordatorios y evidencias.</w:t>
            </w:r>
          </w:p>
        </w:tc>
      </w:tr>
      <w:tr>
        <w:tc>
          <w:tcPr>
            <w:tcW w:type="dxa" w:w="2160"/>
          </w:tcPr>
          <w:p>
            <w:r>
              <w:rPr>
                <w:sz w:val="18"/>
              </w:rPr>
              <w:t>Verificación</w:t>
            </w:r>
          </w:p>
        </w:tc>
        <w:tc>
          <w:tcPr>
            <w:tcW w:type="dxa" w:w="7776"/>
          </w:tcPr>
          <w:p>
            <w:r>
              <w:rPr>
                <w:sz w:val="18"/>
              </w:rPr>
              <w:t>Calidad valida cumplimiento y eficacia del cambio.</w:t>
            </w:r>
          </w:p>
        </w:tc>
      </w:tr>
      <w:tr>
        <w:tc>
          <w:tcPr>
            <w:tcW w:type="dxa" w:w="2160"/>
          </w:tcPr>
          <w:p>
            <w:r>
              <w:rPr>
                <w:sz w:val="18"/>
              </w:rPr>
              <w:t>Cerrado</w:t>
            </w:r>
          </w:p>
        </w:tc>
        <w:tc>
          <w:tcPr>
            <w:tcW w:type="dxa" w:w="7776"/>
          </w:tcPr>
          <w:p>
            <w:r>
              <w:rPr>
                <w:sz w:val="18"/>
              </w:rPr>
              <w:t>Conserva evidencia, resultados y aprendizaje; alimenta estadísticas y tendencias.</w:t>
            </w:r>
          </w:p>
        </w:tc>
      </w:tr>
    </w:tbl>
    <w:p>
      <w:pPr>
        <w:pStyle w:val="Heading2"/>
        <w:keepNext/>
      </w:pPr>
      <w:r>
        <w:t>Automatizaciones sugeridas del MCC</w:t>
      </w:r>
    </w:p>
    <w:p>
      <w:pPr>
        <w:pStyle w:val="ListBullet"/>
      </w:pPr>
      <w:r>
        <w:t>Asignar numeración correlativa y acuse automático.</w:t>
      </w:r>
    </w:p>
    <w:p>
      <w:pPr>
        <w:pStyle w:val="ListBullet"/>
      </w:pPr>
      <w:r>
        <w:t>Notificar al gestor o responsable según área/categoría.</w:t>
      </w:r>
    </w:p>
    <w:p>
      <w:pPr>
        <w:pStyle w:val="ListBullet"/>
      </w:pPr>
      <w:r>
        <w:t>Permitir convertir un MCC aceptado en plan de mejora sin volver a digitar información.</w:t>
      </w:r>
    </w:p>
    <w:p>
      <w:pPr>
        <w:pStyle w:val="ListBullet"/>
      </w:pPr>
      <w:r>
        <w:t>Recordar compromisos y escalar casos vencidos.</w:t>
      </w:r>
    </w:p>
    <w:p>
      <w:pPr>
        <w:pStyle w:val="ListBullet"/>
      </w:pPr>
      <w:r>
        <w:t>Informar el estado del caso al originador cuando la política institucional lo permita.</w:t>
      </w:r>
    </w:p>
    <w:p>
      <w:pPr>
        <w:pStyle w:val="ListBullet"/>
      </w:pPr>
      <w:r>
        <w:t>Consolidar MCC por área, tema, causa, frecuencia, estado y tiempo de cierre.</w:t>
      </w:r>
    </w:p>
    <w:p>
      <w:pPr>
        <w:pStyle w:val="ListBullet"/>
      </w:pPr>
      <w:r>
        <w:t>Detectar temas repetitivos para análisis de mejora sistémica.</w:t>
      </w:r>
    </w:p>
    <w:p>
      <w:pPr>
        <w:pStyle w:val="Heading1"/>
        <w:keepNext/>
      </w:pPr>
      <w:r>
        <w:t>12. Módulo: Eventos e Incidentes</w:t>
      </w:r>
    </w:p>
    <w:p>
      <w:r>
        <w:rPr>
          <w:rFonts w:ascii="Aptos" w:hAnsi="Aptos"/>
          <w:color w:val="1F2937"/>
        </w:rPr>
        <w:t>Como extensión hospitalaria, permitirá reportar eventos de calidad, incidentes, casi eventos y situaciones que requieran análisis. El hospital podrá configurar sus propias categorías y escalas de severidad.</w:t>
      </w:r>
    </w:p>
    <w:p>
      <w:pPr>
        <w:pStyle w:val="Heading2"/>
        <w:keepNext/>
      </w:pPr>
      <w:r>
        <w:t>12.1 Reporte rápido</w:t>
      </w:r>
    </w:p>
    <w:p>
      <w:pPr>
        <w:pStyle w:val="ListBullet"/>
      </w:pPr>
      <w:r>
        <w:rPr>
          <w:rFonts w:ascii="Aptos" w:hAnsi="Aptos"/>
          <w:color w:val="1F2937"/>
        </w:rPr>
        <w:t>Formulario web responsivo</w:t>
      </w:r>
    </w:p>
    <w:p>
      <w:pPr>
        <w:pStyle w:val="ListBullet"/>
      </w:pPr>
      <w:r>
        <w:rPr>
          <w:rFonts w:ascii="Aptos" w:hAnsi="Aptos"/>
          <w:color w:val="1F2937"/>
        </w:rPr>
        <w:t>Código QR por área para abrir el formulario</w:t>
      </w:r>
    </w:p>
    <w:p>
      <w:pPr>
        <w:pStyle w:val="ListBullet"/>
      </w:pPr>
      <w:r>
        <w:rPr>
          <w:rFonts w:ascii="Aptos" w:hAnsi="Aptos"/>
          <w:color w:val="1F2937"/>
        </w:rPr>
        <w:t>Fecha/hora y lugar</w:t>
      </w:r>
    </w:p>
    <w:p>
      <w:pPr>
        <w:pStyle w:val="ListBullet"/>
      </w:pPr>
      <w:r>
        <w:rPr>
          <w:rFonts w:ascii="Aptos" w:hAnsi="Aptos"/>
          <w:color w:val="1F2937"/>
        </w:rPr>
        <w:t>Tipo de evento</w:t>
      </w:r>
    </w:p>
    <w:p>
      <w:pPr>
        <w:pStyle w:val="ListBullet"/>
      </w:pPr>
      <w:r>
        <w:rPr>
          <w:rFonts w:ascii="Aptos" w:hAnsi="Aptos"/>
          <w:color w:val="1F2937"/>
        </w:rPr>
        <w:t>Descripción</w:t>
      </w:r>
    </w:p>
    <w:p>
      <w:pPr>
        <w:pStyle w:val="ListBullet"/>
      </w:pPr>
      <w:r>
        <w:rPr>
          <w:rFonts w:ascii="Aptos" w:hAnsi="Aptos"/>
          <w:color w:val="1F2937"/>
        </w:rPr>
        <w:t>Consecuencia / severidad</w:t>
      </w:r>
    </w:p>
    <w:p>
      <w:pPr>
        <w:pStyle w:val="ListBullet"/>
      </w:pPr>
      <w:r>
        <w:rPr>
          <w:rFonts w:ascii="Aptos" w:hAnsi="Aptos"/>
          <w:color w:val="1F2937"/>
        </w:rPr>
        <w:t>Acción inmediata</w:t>
      </w:r>
    </w:p>
    <w:p>
      <w:pPr>
        <w:pStyle w:val="ListBullet"/>
      </w:pPr>
      <w:r>
        <w:rPr>
          <w:rFonts w:ascii="Aptos" w:hAnsi="Aptos"/>
          <w:color w:val="1F2937"/>
        </w:rPr>
        <w:t>Adjuntos</w:t>
      </w:r>
    </w:p>
    <w:p>
      <w:pPr>
        <w:pStyle w:val="ListBullet"/>
      </w:pPr>
      <w:r>
        <w:rPr>
          <w:rFonts w:ascii="Aptos" w:hAnsi="Aptos"/>
          <w:color w:val="1F2937"/>
        </w:rPr>
        <w:t>Opción de confidencialidad según política institucional</w:t>
      </w:r>
    </w:p>
    <w:p>
      <w:pPr>
        <w:pStyle w:val="Heading2"/>
        <w:keepNext/>
      </w:pPr>
      <w:r>
        <w:t>12.2 Flujo</w:t>
      </w:r>
    </w:p>
    <w:tbl>
      <w:tblPr>
        <w:tblW w:type="auto" w:w="0"/>
        <w:jc w:val="center"/>
        <w:tblLayout w:type="autofit"/>
        <w:tblLook w:firstColumn="1" w:firstRow="1" w:lastColumn="0" w:lastRow="0" w:noHBand="0" w:noVBand="1" w:val="04A0"/>
      </w:tblPr>
      <w:tblGrid>
        <w:gridCol w:w="9994"/>
      </w:tblGrid>
      <w:tr>
        <w:trPr>
          <w:cantSplit/>
        </w:trPr>
        <w:tc>
          <w:tcPr>
            <w:tcW w:type="dxa" w:w="9994"/>
            <w:shd w:fill="FFF4F2"/>
            <w:tcMar>
              <w:top w:w="120" w:type="dxa"/>
              <w:start w:w="140" w:type="dxa"/>
              <w:bottom w:w="120" w:type="dxa"/>
              <w:end w:w="140" w:type="dxa"/>
            </w:tcMar>
            <w:tcBorders>
              <w:left w:val="single" w:sz="18" w:color="C0392B"/>
              <w:top w:val="nil"/>
              <w:right w:val="nil"/>
              <w:bottom w:val="nil"/>
            </w:tcBorders>
          </w:tcPr>
          <w:p>
            <w:r>
              <w:rPr>
                <w:rFonts w:ascii="Aptos" w:hAnsi="Aptos"/>
                <w:b/>
                <w:color w:val="C0392B"/>
                <w:sz w:val="21"/>
              </w:rPr>
              <w:t>Flujo de incidente</w:t>
              <w:br/>
            </w:r>
            <w:r>
              <w:rPr>
                <w:rFonts w:ascii="Aptos" w:hAnsi="Aptos"/>
                <w:color w:val="1F2937"/>
                <w:sz w:val="19"/>
              </w:rPr>
              <w:t>Reporte → Triage de Calidad → Clasificación → Investigación → Análisis de causa → Acciones → Seguimiento → Verificación → Cierre / aprendizaje.</w:t>
            </w:r>
          </w:p>
        </w:tc>
      </w:tr>
    </w:tbl>
    <w:p>
      <w:pPr>
        <w:spacing w:after="20"/>
      </w:pPr>
    </w:p>
    <w:p>
      <w:pPr>
        <w:pStyle w:val="Heading2"/>
        <w:keepNext/>
      </w:pPr>
      <w:r>
        <w:t>12.3 Automatizaciones</w:t>
      </w:r>
    </w:p>
    <w:p>
      <w:pPr>
        <w:pStyle w:val="ListBullet"/>
      </w:pPr>
      <w:r>
        <w:rPr>
          <w:rFonts w:ascii="Aptos" w:hAnsi="Aptos"/>
          <w:color w:val="1F2937"/>
        </w:rPr>
        <w:t>Alertar inmediatamente eventos de alta severidad.</w:t>
      </w:r>
    </w:p>
    <w:p>
      <w:pPr>
        <w:pStyle w:val="ListBullet"/>
      </w:pPr>
      <w:r>
        <w:rPr>
          <w:rFonts w:ascii="Aptos" w:hAnsi="Aptos"/>
          <w:color w:val="1F2937"/>
        </w:rPr>
        <w:t>Asignar investigador según tipo/área.</w:t>
      </w:r>
    </w:p>
    <w:p>
      <w:pPr>
        <w:pStyle w:val="ListBullet"/>
      </w:pPr>
      <w:r>
        <w:rPr>
          <w:rFonts w:ascii="Aptos" w:hAnsi="Aptos"/>
          <w:color w:val="1F2937"/>
        </w:rPr>
        <w:t>Generar tarea de análisis si supera umbral.</w:t>
      </w:r>
    </w:p>
    <w:p>
      <w:pPr>
        <w:pStyle w:val="ListBullet"/>
      </w:pPr>
      <w:r>
        <w:rPr>
          <w:rFonts w:ascii="Aptos" w:hAnsi="Aptos"/>
          <w:color w:val="1F2937"/>
        </w:rPr>
        <w:t>Relacionar evento con riesgo existente o crear propuesta de nuevo riesgo.</w:t>
      </w:r>
    </w:p>
    <w:p>
      <w:pPr>
        <w:pStyle w:val="ListBullet"/>
      </w:pPr>
      <w:r>
        <w:rPr>
          <w:rFonts w:ascii="Aptos" w:hAnsi="Aptos"/>
          <w:color w:val="1F2937"/>
        </w:rPr>
        <w:t>Detectar tendencias por categoría, turno, área o causa.</w:t>
      </w:r>
    </w:p>
    <w:p>
      <w:pPr>
        <w:pStyle w:val="Heading1"/>
        <w:keepNext/>
      </w:pPr>
      <w:r>
        <w:t>13. Módulo: Comités de Calidad y Revisión por la Dirección</w:t>
      </w:r>
    </w:p>
    <w:p>
      <w:r>
        <w:rPr>
          <w:rFonts w:ascii="Aptos" w:hAnsi="Aptos"/>
          <w:color w:val="1F2937"/>
        </w:rPr>
        <w:t>Gestionará reuniones, agendas, participantes, actas, decisiones y seguimiento de acuerdos. También podrá apoyar la preparación de información para revisión por la dirección.</w:t>
      </w:r>
    </w:p>
    <w:p>
      <w:pPr>
        <w:pStyle w:val="Heading2"/>
        <w:keepNext/>
      </w:pPr>
      <w:r>
        <w:t>13.1 Funciones</w:t>
      </w:r>
    </w:p>
    <w:p>
      <w:pPr>
        <w:pStyle w:val="ListBullet"/>
      </w:pPr>
      <w:r>
        <w:rPr>
          <w:rFonts w:ascii="Aptos" w:hAnsi="Aptos"/>
          <w:color w:val="1F2937"/>
        </w:rPr>
        <w:t>Calendario de sesiones</w:t>
      </w:r>
    </w:p>
    <w:p>
      <w:pPr>
        <w:pStyle w:val="ListBullet"/>
      </w:pPr>
      <w:r>
        <w:rPr>
          <w:rFonts w:ascii="Aptos" w:hAnsi="Aptos"/>
          <w:color w:val="1F2937"/>
        </w:rPr>
        <w:t>Agenda y temas</w:t>
      </w:r>
    </w:p>
    <w:p>
      <w:pPr>
        <w:pStyle w:val="ListBullet"/>
      </w:pPr>
      <w:r>
        <w:rPr>
          <w:rFonts w:ascii="Aptos" w:hAnsi="Aptos"/>
          <w:color w:val="1F2937"/>
        </w:rPr>
        <w:t>Adjuntar presentaciones o informes</w:t>
      </w:r>
    </w:p>
    <w:p>
      <w:pPr>
        <w:pStyle w:val="ListBullet"/>
      </w:pPr>
      <w:r>
        <w:rPr>
          <w:rFonts w:ascii="Aptos" w:hAnsi="Aptos"/>
          <w:color w:val="1F2937"/>
        </w:rPr>
        <w:t>Lista de asistentes</w:t>
      </w:r>
    </w:p>
    <w:p>
      <w:pPr>
        <w:pStyle w:val="ListBullet"/>
      </w:pPr>
      <w:r>
        <w:rPr>
          <w:rFonts w:ascii="Aptos" w:hAnsi="Aptos"/>
          <w:color w:val="1F2937"/>
        </w:rPr>
        <w:t>Acta digital</w:t>
      </w:r>
    </w:p>
    <w:p>
      <w:pPr>
        <w:pStyle w:val="ListBullet"/>
      </w:pPr>
      <w:r>
        <w:rPr>
          <w:rFonts w:ascii="Aptos" w:hAnsi="Aptos"/>
          <w:color w:val="1F2937"/>
        </w:rPr>
        <w:t>Acuerdos y responsables</w:t>
      </w:r>
    </w:p>
    <w:p>
      <w:pPr>
        <w:pStyle w:val="ListBullet"/>
      </w:pPr>
      <w:r>
        <w:rPr>
          <w:rFonts w:ascii="Aptos" w:hAnsi="Aptos"/>
          <w:color w:val="1F2937"/>
        </w:rPr>
        <w:t>Fechas compromiso</w:t>
      </w:r>
    </w:p>
    <w:p>
      <w:pPr>
        <w:pStyle w:val="ListBullet"/>
      </w:pPr>
      <w:r>
        <w:rPr>
          <w:rFonts w:ascii="Aptos" w:hAnsi="Aptos"/>
          <w:color w:val="1F2937"/>
        </w:rPr>
        <w:t>Seguimiento de acuerdos</w:t>
      </w:r>
    </w:p>
    <w:p>
      <w:pPr>
        <w:pStyle w:val="ListBullet"/>
      </w:pPr>
      <w:r>
        <w:rPr>
          <w:rFonts w:ascii="Aptos" w:hAnsi="Aptos"/>
          <w:color w:val="1F2937"/>
        </w:rPr>
        <w:t>Cierre con evidencia</w:t>
      </w:r>
    </w:p>
    <w:p>
      <w:pPr>
        <w:pStyle w:val="Heading2"/>
        <w:keepNext/>
      </w:pPr>
      <w:r>
        <w:t>13.2 Automatizaciones</w:t>
      </w:r>
    </w:p>
    <w:p>
      <w:pPr>
        <w:pStyle w:val="ListBullet"/>
      </w:pPr>
      <w:r>
        <w:rPr>
          <w:rFonts w:ascii="Aptos" w:hAnsi="Aptos"/>
          <w:color w:val="1F2937"/>
        </w:rPr>
        <w:t>Recordar reunión y agenda a participantes.</w:t>
      </w:r>
    </w:p>
    <w:p>
      <w:pPr>
        <w:pStyle w:val="ListBullet"/>
      </w:pPr>
      <w:r>
        <w:rPr>
          <w:rFonts w:ascii="Aptos" w:hAnsi="Aptos"/>
          <w:color w:val="1F2937"/>
        </w:rPr>
        <w:t>Convertir cada acuerdo en tarea con responsable y fecha.</w:t>
      </w:r>
    </w:p>
    <w:p>
      <w:pPr>
        <w:pStyle w:val="ListBullet"/>
      </w:pPr>
      <w:r>
        <w:rPr>
          <w:rFonts w:ascii="Aptos" w:hAnsi="Aptos"/>
          <w:color w:val="1F2937"/>
        </w:rPr>
        <w:t>Alertar acuerdos vencidos.</w:t>
      </w:r>
    </w:p>
    <w:p>
      <w:pPr>
        <w:pStyle w:val="ListBullet"/>
      </w:pPr>
      <w:r>
        <w:rPr>
          <w:rFonts w:ascii="Aptos" w:hAnsi="Aptos"/>
          <w:color w:val="1F2937"/>
        </w:rPr>
        <w:t>Incluir automáticamente en la agenda siguiente los acuerdos pendientes.</w:t>
      </w:r>
    </w:p>
    <w:p>
      <w:pPr>
        <w:pStyle w:val="ListBullet"/>
      </w:pPr>
      <w:r>
        <w:rPr>
          <w:rFonts w:ascii="Aptos" w:hAnsi="Aptos"/>
          <w:color w:val="1F2937"/>
        </w:rPr>
        <w:t>Generar resumen de indicadores, riesgos, auditorías y no conformidades para revisión gerencial.</w:t>
      </w:r>
    </w:p>
    <w:p>
      <w:pPr>
        <w:pStyle w:val="Heading1"/>
        <w:keepNext/>
      </w:pPr>
      <w:r>
        <w:t>14. Módulo: Satisfacción del Usuario</w:t>
      </w:r>
    </w:p>
    <w:p>
      <w:r>
        <w:t>Permitirá centralizar el acceso y los resultados de las encuestas de satisfacción. En una primera fase podrá convivir con los cuestionarios existentes mediante enlaces, QR e importación/consolidación de resultados; posteriormente podrá incorporar un constructor de encuestas nativo si el hospital determina que aporta valor.</w:t>
      </w:r>
    </w:p>
    <w:p>
      <w:pPr>
        <w:pStyle w:val="Heading2"/>
        <w:keepNext/>
      </w:pPr>
      <w:r>
        <w:t>14.1 Funciones</w:t>
      </w:r>
    </w:p>
    <w:p>
      <w:pPr>
        <w:pStyle w:val="ListBullet"/>
      </w:pPr>
      <w:r>
        <w:rPr>
          <w:rFonts w:ascii="Aptos" w:hAnsi="Aptos"/>
          <w:color w:val="1F2937"/>
        </w:rPr>
        <w:t>Constructor de encuestas</w:t>
      </w:r>
    </w:p>
    <w:p>
      <w:pPr>
        <w:pStyle w:val="ListBullet"/>
      </w:pPr>
      <w:r>
        <w:rPr>
          <w:rFonts w:ascii="Aptos" w:hAnsi="Aptos"/>
          <w:color w:val="1F2937"/>
        </w:rPr>
        <w:t>Preguntas de escala, selección, NPS y texto</w:t>
      </w:r>
    </w:p>
    <w:p>
      <w:pPr>
        <w:pStyle w:val="ListBullet"/>
      </w:pPr>
      <w:r>
        <w:rPr>
          <w:rFonts w:ascii="Aptos" w:hAnsi="Aptos"/>
          <w:color w:val="1F2937"/>
        </w:rPr>
        <w:t>Aplicación anónima o identificada según política</w:t>
      </w:r>
    </w:p>
    <w:p>
      <w:pPr>
        <w:pStyle w:val="ListBullet"/>
      </w:pPr>
      <w:r>
        <w:rPr>
          <w:rFonts w:ascii="Aptos" w:hAnsi="Aptos"/>
          <w:color w:val="1F2937"/>
        </w:rPr>
        <w:t>QR por servicio</w:t>
      </w:r>
    </w:p>
    <w:p>
      <w:pPr>
        <w:pStyle w:val="ListBullet"/>
      </w:pPr>
      <w:r>
        <w:rPr>
          <w:rFonts w:ascii="Aptos" w:hAnsi="Aptos"/>
          <w:color w:val="1F2937"/>
        </w:rPr>
        <w:t>Resultados en tiempo real</w:t>
      </w:r>
    </w:p>
    <w:p>
      <w:pPr>
        <w:pStyle w:val="ListBullet"/>
      </w:pPr>
      <w:r>
        <w:rPr>
          <w:rFonts w:ascii="Aptos" w:hAnsi="Aptos"/>
          <w:color w:val="1F2937"/>
        </w:rPr>
        <w:t>Comentarios y clasificación temática</w:t>
      </w:r>
    </w:p>
    <w:p>
      <w:pPr>
        <w:pStyle w:val="ListBullet"/>
      </w:pPr>
      <w:r>
        <w:rPr>
          <w:rFonts w:ascii="Aptos" w:hAnsi="Aptos"/>
          <w:color w:val="1F2937"/>
        </w:rPr>
        <w:t>Comparación por área y periodo</w:t>
      </w:r>
    </w:p>
    <w:p>
      <w:pPr>
        <w:pStyle w:val="ListBullet"/>
      </w:pPr>
      <w:r>
        <w:rPr>
          <w:rFonts w:ascii="Aptos" w:hAnsi="Aptos"/>
          <w:color w:val="1F2937"/>
        </w:rPr>
        <w:t>Exportación de resultados</w:t>
      </w:r>
    </w:p>
    <w:p>
      <w:pPr>
        <w:pStyle w:val="ListBullet"/>
      </w:pPr>
      <w:r>
        <w:t>Catálogo de encuestas actuales por servicio y responsable.</w:t>
      </w:r>
    </w:p>
    <w:p>
      <w:pPr>
        <w:pStyle w:val="ListBullet"/>
      </w:pPr>
      <w:r>
        <w:t>Enlaces/QR hacia formularios existentes sin obligar a migrarlos de inmediato.</w:t>
      </w:r>
    </w:p>
    <w:p>
      <w:pPr>
        <w:pStyle w:val="ListBullet"/>
      </w:pPr>
      <w:r>
        <w:t>Importación de resultados desde Excel/CSV y, cuando sea técnicamente posible, mediante API.</w:t>
      </w:r>
    </w:p>
    <w:p>
      <w:pPr>
        <w:pStyle w:val="ListBullet"/>
      </w:pPr>
      <w:r>
        <w:t>Trazabilidad entre encuesta, servicio, indicador, meta y plan de mejora.</w:t>
      </w:r>
    </w:p>
    <w:p>
      <w:pPr>
        <w:pStyle w:val="Heading2"/>
        <w:keepNext/>
      </w:pPr>
      <w:r>
        <w:t>14.2 Automatizaciones</w:t>
      </w:r>
    </w:p>
    <w:p>
      <w:pPr>
        <w:pStyle w:val="ListBullet"/>
      </w:pPr>
      <w:r>
        <w:rPr>
          <w:rFonts w:ascii="Aptos" w:hAnsi="Aptos"/>
          <w:color w:val="1F2937"/>
        </w:rPr>
        <w:t>Calcular satisfacción global y por área.</w:t>
      </w:r>
    </w:p>
    <w:p>
      <w:pPr>
        <w:pStyle w:val="ListBullet"/>
      </w:pPr>
      <w:r>
        <w:rPr>
          <w:rFonts w:ascii="Aptos" w:hAnsi="Aptos"/>
          <w:color w:val="1F2937"/>
        </w:rPr>
        <w:t>Convertir resultados en KPI.</w:t>
      </w:r>
    </w:p>
    <w:p>
      <w:pPr>
        <w:pStyle w:val="ListBullet"/>
      </w:pPr>
      <w:r>
        <w:rPr>
          <w:rFonts w:ascii="Aptos" w:hAnsi="Aptos"/>
          <w:color w:val="1F2937"/>
        </w:rPr>
        <w:t>Alertar cuando un servicio cae por debajo de la meta.</w:t>
      </w:r>
    </w:p>
    <w:p>
      <w:pPr>
        <w:pStyle w:val="ListBullet"/>
      </w:pPr>
      <w:r>
        <w:rPr>
          <w:rFonts w:ascii="Aptos" w:hAnsi="Aptos"/>
          <w:color w:val="1F2937"/>
        </w:rPr>
        <w:t>Detectar temas frecuentes en comentarios (fase avanzada).</w:t>
      </w:r>
    </w:p>
    <w:p>
      <w:pPr>
        <w:pStyle w:val="ListBullet"/>
      </w:pPr>
      <w:r>
        <w:rPr>
          <w:rFonts w:ascii="Aptos" w:hAnsi="Aptos"/>
          <w:color w:val="1F2937"/>
        </w:rPr>
        <w:t>Crear plan de mejora desde un resultado crítico.</w:t>
      </w:r>
    </w:p>
    <w:p>
      <w:pPr>
        <w:pStyle w:val="Heading2"/>
        <w:keepNext/>
      </w:pPr>
      <w:r>
        <w:t>14.3 Supervisión de servicios subrogados</w:t>
      </w:r>
    </w:p>
    <w:p>
      <w:pPr/>
      <w:r>
        <w:t>Como extensión específica del entorno hospitalario, el sistema podrá administrar la supervisión de servicios tercerizados o subrogados, vinculando el desempeño del proveedor con criterios de calidad, hallazgos y acciones de mejora.</w:t>
      </w:r>
    </w:p>
    <w:p>
      <w:pPr>
        <w:pStyle w:val="ListBullet"/>
      </w:pPr>
      <w:r>
        <w:t>Ficha del proveedor/servicio, contrato o referencia documental y responsable institucional.</w:t>
      </w:r>
    </w:p>
    <w:p>
      <w:pPr>
        <w:pStyle w:val="ListBullet"/>
      </w:pPr>
      <w:r>
        <w:t>Checklist de supervisión configurable por servicio.</w:t>
      </w:r>
    </w:p>
    <w:p>
      <w:pPr>
        <w:pStyle w:val="ListBullet"/>
      </w:pPr>
      <w:r>
        <w:t>Criterios de cumplimiento, niveles de servicio (SLA) e indicadores.</w:t>
      </w:r>
    </w:p>
    <w:p>
      <w:pPr>
        <w:pStyle w:val="ListBullet"/>
      </w:pPr>
      <w:r>
        <w:t>Registro de evidencias, fotografías, observaciones y no conformidades.</w:t>
      </w:r>
    </w:p>
    <w:p>
      <w:pPr>
        <w:pStyle w:val="ListBullet"/>
      </w:pPr>
      <w:r>
        <w:t>Compromisos del proveedor con responsable y fecha.</w:t>
      </w:r>
    </w:p>
    <w:p>
      <w:pPr>
        <w:pStyle w:val="ListBullet"/>
      </w:pPr>
      <w:r>
        <w:t>Alertas por incumplimiento o compromisos vencidos.</w:t>
      </w:r>
    </w:p>
    <w:p>
      <w:pPr>
        <w:pStyle w:val="ListBullet"/>
      </w:pPr>
      <w:r>
        <w:t>Historial de evaluaciones y tendencia de desempeño.</w:t>
      </w:r>
    </w:p>
    <w:p>
      <w:pPr>
        <w:pStyle w:val="ListBullet"/>
      </w:pPr>
      <w:r>
        <w:t>Generación de informe de supervisión y consolidado por periodo.</w:t>
      </w:r>
    </w:p>
    <w:p>
      <w:pPr>
        <w:pStyle w:val="Heading1"/>
        <w:keepNext/>
      </w:pPr>
      <w:r>
        <w:t>15. Módulo: Expediente ISO y trazabilidad normativa</w:t>
      </w:r>
    </w:p>
    <w:p>
      <w:r>
        <w:rPr>
          <w:rFonts w:ascii="Aptos" w:hAnsi="Aptos"/>
          <w:color w:val="1F2937"/>
        </w:rPr>
        <w:t>El sistema debe incluir un catálogo de normas y requisitos configurable. Esto permitirá organizar evidencias por cláusula sin “quemar” la versión de ISO en el código fuente.</w:t>
      </w:r>
    </w:p>
    <w:p>
      <w:pPr>
        <w:pStyle w:val="Heading2"/>
        <w:keepNext/>
      </w:pPr>
      <w:r>
        <w:t>15.1 Estructura</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160"/>
            <w:shd w:fill="183B56"/>
            <w:tcMar>
              <w:top w:w="80" w:type="dxa"/>
              <w:start w:w="100" w:type="dxa"/>
              <w:bottom w:w="80" w:type="dxa"/>
              <w:end w:w="100" w:type="dxa"/>
            </w:tcMar>
            <w:vAlign w:val="center"/>
          </w:tcPr>
          <w:p>
            <w:r>
              <w:rPr>
                <w:rFonts w:ascii="Aptos" w:hAnsi="Aptos"/>
                <w:b/>
                <w:color w:val="FFFFFF"/>
                <w:sz w:val="17"/>
              </w:rPr>
              <w:t>Nivel</w:t>
            </w:r>
          </w:p>
        </w:tc>
        <w:tc>
          <w:tcPr>
            <w:tcW w:type="dxa" w:w="7632"/>
            <w:shd w:fill="183B56"/>
            <w:tcMar>
              <w:top w:w="80" w:type="dxa"/>
              <w:start w:w="100" w:type="dxa"/>
              <w:bottom w:w="80" w:type="dxa"/>
              <w:end w:w="100" w:type="dxa"/>
            </w:tcMar>
            <w:vAlign w:val="center"/>
          </w:tcPr>
          <w:p>
            <w:r>
              <w:rPr>
                <w:rFonts w:ascii="Aptos" w:hAnsi="Aptos"/>
                <w:b/>
                <w:color w:val="FFFFFF"/>
                <w:sz w:val="17"/>
              </w:rPr>
              <w:t>Ejemplo de contenido</w:t>
            </w:r>
          </w:p>
        </w:tc>
      </w:tr>
      <w:tr>
        <w:trPr>
          <w:cantSplit/>
        </w:trPr>
        <w:tc>
          <w:tcPr>
            <w:tcW w:type="dxa" w:w="2160"/>
            <w:tcMar>
              <w:top w:w="80" w:type="dxa"/>
              <w:start w:w="100" w:type="dxa"/>
              <w:bottom w:w="80" w:type="dxa"/>
              <w:end w:w="100" w:type="dxa"/>
            </w:tcMar>
            <w:vAlign w:val="top"/>
          </w:tcPr>
          <w:p>
            <w:r>
              <w:rPr>
                <w:rFonts w:ascii="Aptos" w:hAnsi="Aptos"/>
                <w:color w:val="1F2937"/>
                <w:sz w:val="17"/>
              </w:rPr>
              <w:t>Norma</w:t>
            </w:r>
          </w:p>
        </w:tc>
        <w:tc>
          <w:tcPr>
            <w:tcW w:type="dxa" w:w="7632"/>
            <w:tcMar>
              <w:top w:w="80" w:type="dxa"/>
              <w:start w:w="100" w:type="dxa"/>
              <w:bottom w:w="80" w:type="dxa"/>
              <w:end w:w="100" w:type="dxa"/>
            </w:tcMar>
            <w:vAlign w:val="top"/>
          </w:tcPr>
          <w:p>
            <w:r>
              <w:rPr>
                <w:rFonts w:ascii="Aptos" w:hAnsi="Aptos"/>
                <w:color w:val="1F2937"/>
                <w:sz w:val="17"/>
              </w:rPr>
              <w:t>ISO 9001:2015 + Amd 1:2024 / futura edición 2026.</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7"/>
              </w:rPr>
              <w:t>Cláusula</w:t>
            </w:r>
          </w:p>
        </w:tc>
        <w:tc>
          <w:tcPr>
            <w:tcW w:type="dxa" w:w="7632"/>
            <w:shd w:fill="F4F7FA"/>
            <w:tcMar>
              <w:top w:w="80" w:type="dxa"/>
              <w:start w:w="100" w:type="dxa"/>
              <w:bottom w:w="80" w:type="dxa"/>
              <w:end w:w="100" w:type="dxa"/>
            </w:tcMar>
            <w:vAlign w:val="top"/>
          </w:tcPr>
          <w:p>
            <w:r>
              <w:rPr>
                <w:rFonts w:ascii="Aptos" w:hAnsi="Aptos"/>
                <w:color w:val="1F2937"/>
                <w:sz w:val="17"/>
              </w:rPr>
              <w:t>4 Contexto, 5 Liderazgo, 6 Planificación, 7 Apoyo, 8 Operación, 9 Evaluación, 10 Mejora.</w:t>
            </w:r>
          </w:p>
        </w:tc>
      </w:tr>
      <w:tr>
        <w:trPr>
          <w:cantSplit/>
        </w:trPr>
        <w:tc>
          <w:tcPr>
            <w:tcW w:type="dxa" w:w="2160"/>
            <w:tcMar>
              <w:top w:w="80" w:type="dxa"/>
              <w:start w:w="100" w:type="dxa"/>
              <w:bottom w:w="80" w:type="dxa"/>
              <w:end w:w="100" w:type="dxa"/>
            </w:tcMar>
            <w:vAlign w:val="top"/>
          </w:tcPr>
          <w:p>
            <w:r>
              <w:rPr>
                <w:rFonts w:ascii="Aptos" w:hAnsi="Aptos"/>
                <w:color w:val="1F2937"/>
                <w:sz w:val="17"/>
              </w:rPr>
              <w:t>Requisito</w:t>
            </w:r>
          </w:p>
        </w:tc>
        <w:tc>
          <w:tcPr>
            <w:tcW w:type="dxa" w:w="7632"/>
            <w:tcMar>
              <w:top w:w="80" w:type="dxa"/>
              <w:start w:w="100" w:type="dxa"/>
              <w:bottom w:w="80" w:type="dxa"/>
              <w:end w:w="100" w:type="dxa"/>
            </w:tcMar>
            <w:vAlign w:val="top"/>
          </w:tcPr>
          <w:p>
            <w:r>
              <w:rPr>
                <w:rFonts w:ascii="Aptos" w:hAnsi="Aptos"/>
                <w:color w:val="1F2937"/>
                <w:sz w:val="17"/>
              </w:rPr>
              <w:t>Numeral específico o criterio interno.</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7"/>
              </w:rPr>
              <w:t>Evidencias</w:t>
            </w:r>
          </w:p>
        </w:tc>
        <w:tc>
          <w:tcPr>
            <w:tcW w:type="dxa" w:w="7632"/>
            <w:shd w:fill="F4F7FA"/>
            <w:tcMar>
              <w:top w:w="80" w:type="dxa"/>
              <w:start w:w="100" w:type="dxa"/>
              <w:bottom w:w="80" w:type="dxa"/>
              <w:end w:w="100" w:type="dxa"/>
            </w:tcMar>
            <w:vAlign w:val="top"/>
          </w:tcPr>
          <w:p>
            <w:r>
              <w:rPr>
                <w:rFonts w:ascii="Aptos" w:hAnsi="Aptos"/>
                <w:color w:val="1F2937"/>
                <w:sz w:val="17"/>
              </w:rPr>
              <w:t>Procesos, documentos, riesgos, indicadores, auditorías, registros y reportes relacionados.</w:t>
            </w:r>
          </w:p>
        </w:tc>
      </w:tr>
      <w:tr>
        <w:trPr>
          <w:cantSplit/>
        </w:trPr>
        <w:tc>
          <w:tcPr>
            <w:tcW w:type="dxa" w:w="2160"/>
            <w:tcMar>
              <w:top w:w="80" w:type="dxa"/>
              <w:start w:w="100" w:type="dxa"/>
              <w:bottom w:w="80" w:type="dxa"/>
              <w:end w:w="100" w:type="dxa"/>
            </w:tcMar>
            <w:vAlign w:val="top"/>
          </w:tcPr>
          <w:p>
            <w:r>
              <w:rPr>
                <w:rFonts w:ascii="Aptos" w:hAnsi="Aptos"/>
                <w:color w:val="1F2937"/>
                <w:sz w:val="17"/>
              </w:rPr>
              <w:t>Estado</w:t>
            </w:r>
          </w:p>
        </w:tc>
        <w:tc>
          <w:tcPr>
            <w:tcW w:type="dxa" w:w="7632"/>
            <w:tcMar>
              <w:top w:w="80" w:type="dxa"/>
              <w:start w:w="100" w:type="dxa"/>
              <w:bottom w:w="80" w:type="dxa"/>
              <w:end w:w="100" w:type="dxa"/>
            </w:tcMar>
            <w:vAlign w:val="top"/>
          </w:tcPr>
          <w:p>
            <w:r>
              <w:rPr>
                <w:rFonts w:ascii="Aptos" w:hAnsi="Aptos"/>
                <w:color w:val="1F2937"/>
                <w:sz w:val="17"/>
              </w:rPr>
              <w:t>Completo, parcial, pendiente de revisión, no aplica.</w:t>
            </w:r>
          </w:p>
        </w:tc>
      </w:tr>
    </w:tbl>
    <w:p>
      <w:pPr>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EAF4FF"/>
            <w:tcMar>
              <w:top w:w="120" w:type="dxa"/>
              <w:start w:w="140" w:type="dxa"/>
              <w:bottom w:w="120" w:type="dxa"/>
              <w:end w:w="140" w:type="dxa"/>
            </w:tcMar>
            <w:tcBorders>
              <w:left w:val="single" w:sz="18" w:color="246BCE"/>
              <w:top w:val="nil"/>
              <w:right w:val="nil"/>
              <w:bottom w:val="nil"/>
            </w:tcBorders>
          </w:tcPr>
          <w:p>
            <w:r>
              <w:rPr>
                <w:rFonts w:ascii="Aptos" w:hAnsi="Aptos"/>
                <w:b/>
                <w:color w:val="246BCE"/>
                <w:sz w:val="21"/>
              </w:rPr>
              <w:t>Ventaja</w:t>
              <w:br/>
            </w:r>
            <w:r>
              <w:rPr>
                <w:rFonts w:ascii="Aptos" w:hAnsi="Aptos"/>
                <w:color w:val="1F2937"/>
                <w:sz w:val="19"/>
              </w:rPr>
              <w:t>Durante una auditoría, Calidad puede abrir un requisito y mostrar las evidencias relacionadas sin recorrer múltiples carpetas o sistemas.</w:t>
            </w:r>
          </w:p>
        </w:tc>
      </w:tr>
    </w:tbl>
    <w:p>
      <w:pPr>
        <w:spacing w:after="20"/>
      </w:pPr>
    </w:p>
    <w:p>
      <w:pPr>
        <w:pStyle w:val="Heading1"/>
        <w:keepNext/>
      </w:pPr>
      <w:r>
        <w:t>16. Módulo: Calendario, tareas y notificaciones</w:t>
      </w:r>
    </w:p>
    <w:p>
      <w:r>
        <w:rPr>
          <w:rFonts w:ascii="Aptos" w:hAnsi="Aptos"/>
          <w:color w:val="1F2937"/>
        </w:rPr>
        <w:t>Será un componente transversal. No se limitará a mostrar fechas: debe alimentar recordatorios y escalamiento automático.</w:t>
      </w:r>
    </w:p>
    <w:p>
      <w:pPr>
        <w:pStyle w:val="Heading2"/>
        <w:keepNext/>
      </w:pPr>
      <w:r>
        <w:t>16.1 Eventos del calendario</w:t>
      </w:r>
    </w:p>
    <w:p>
      <w:pPr>
        <w:pStyle w:val="ListBullet"/>
      </w:pPr>
      <w:r>
        <w:rPr>
          <w:rFonts w:ascii="Aptos" w:hAnsi="Aptos"/>
          <w:color w:val="1F2937"/>
        </w:rPr>
        <w:t>Auditorías</w:t>
      </w:r>
    </w:p>
    <w:p>
      <w:pPr>
        <w:pStyle w:val="ListBullet"/>
      </w:pPr>
      <w:r>
        <w:rPr>
          <w:rFonts w:ascii="Aptos" w:hAnsi="Aptos"/>
          <w:color w:val="1F2937"/>
        </w:rPr>
        <w:t>Entrega de indicadores</w:t>
      </w:r>
    </w:p>
    <w:p>
      <w:pPr>
        <w:pStyle w:val="ListBullet"/>
      </w:pPr>
      <w:r>
        <w:rPr>
          <w:rFonts w:ascii="Aptos" w:hAnsi="Aptos"/>
          <w:color w:val="1F2937"/>
        </w:rPr>
        <w:t>Revisión de riesgos</w:t>
      </w:r>
    </w:p>
    <w:p>
      <w:pPr>
        <w:pStyle w:val="ListBullet"/>
      </w:pPr>
      <w:r>
        <w:rPr>
          <w:rFonts w:ascii="Aptos" w:hAnsi="Aptos"/>
          <w:color w:val="1F2937"/>
        </w:rPr>
        <w:t>Revisión documental</w:t>
      </w:r>
    </w:p>
    <w:p>
      <w:pPr>
        <w:pStyle w:val="ListBullet"/>
      </w:pPr>
      <w:r>
        <w:rPr>
          <w:rFonts w:ascii="Aptos" w:hAnsi="Aptos"/>
          <w:color w:val="1F2937"/>
        </w:rPr>
        <w:t>Reuniones de comité</w:t>
      </w:r>
    </w:p>
    <w:p>
      <w:pPr>
        <w:pStyle w:val="ListBullet"/>
      </w:pPr>
      <w:r>
        <w:rPr>
          <w:rFonts w:ascii="Aptos" w:hAnsi="Aptos"/>
          <w:color w:val="1F2937"/>
        </w:rPr>
        <w:t>Acciones correctivas</w:t>
      </w:r>
    </w:p>
    <w:p>
      <w:pPr>
        <w:pStyle w:val="ListBullet"/>
      </w:pPr>
      <w:r>
        <w:rPr>
          <w:rFonts w:ascii="Aptos" w:hAnsi="Aptos"/>
          <w:color w:val="1F2937"/>
        </w:rPr>
        <w:t>Planes de mejora</w:t>
      </w:r>
    </w:p>
    <w:p>
      <w:pPr>
        <w:pStyle w:val="ListBullet"/>
      </w:pPr>
      <w:r>
        <w:rPr>
          <w:rFonts w:ascii="Aptos" w:hAnsi="Aptos"/>
          <w:color w:val="1F2937"/>
        </w:rPr>
        <w:t>Revisión por la dirección</w:t>
      </w:r>
    </w:p>
    <w:p>
      <w:pPr>
        <w:pStyle w:val="ListBullet"/>
      </w:pPr>
      <w:r>
        <w:rPr>
          <w:rFonts w:ascii="Aptos" w:hAnsi="Aptos"/>
          <w:color w:val="1F2937"/>
        </w:rPr>
        <w:t>Capacitaciones relacionadas con calidad</w:t>
      </w:r>
    </w:p>
    <w:p>
      <w:pPr>
        <w:pStyle w:val="Heading2"/>
        <w:keepNext/>
      </w:pPr>
      <w:r>
        <w:t>16.2 Canales</w:t>
      </w:r>
    </w:p>
    <w:p>
      <w:pPr>
        <w:pStyle w:val="ListBullet"/>
      </w:pPr>
      <w:r>
        <w:rPr>
          <w:rFonts w:ascii="Aptos" w:hAnsi="Aptos"/>
          <w:color w:val="1F2937"/>
        </w:rPr>
        <w:t>Notificación dentro del sistema</w:t>
      </w:r>
    </w:p>
    <w:p>
      <w:pPr>
        <w:pStyle w:val="ListBullet"/>
      </w:pPr>
      <w:r>
        <w:rPr>
          <w:rFonts w:ascii="Aptos" w:hAnsi="Aptos"/>
          <w:color w:val="1F2937"/>
        </w:rPr>
        <w:t>Correo electrónico</w:t>
      </w:r>
    </w:p>
    <w:p>
      <w:pPr>
        <w:pStyle w:val="ListBullet"/>
      </w:pPr>
      <w:r>
        <w:rPr>
          <w:rFonts w:ascii="Aptos" w:hAnsi="Aptos"/>
          <w:color w:val="1F2937"/>
        </w:rPr>
        <w:t>Opcional: WhatsApp institucional o mensajería corporativa</w:t>
      </w:r>
    </w:p>
    <w:p>
      <w:pPr>
        <w:pStyle w:val="ListBullet"/>
      </w:pPr>
      <w:r>
        <w:rPr>
          <w:rFonts w:ascii="Aptos" w:hAnsi="Aptos"/>
          <w:color w:val="1F2937"/>
        </w:rPr>
        <w:t>Resumen diario/semanal de pendientes</w:t>
      </w:r>
    </w:p>
    <w:p>
      <w:pPr>
        <w:pStyle w:val="Heading1"/>
        <w:keepNext/>
      </w:pPr>
      <w:r>
        <w:t>17. Dashboard Gerencial y Radar de Calidad</w:t>
      </w:r>
    </w:p>
    <w:p>
      <w:r>
        <w:rPr>
          <w:rFonts w:ascii="Aptos" w:hAnsi="Aptos"/>
          <w:color w:val="1F2937"/>
        </w:rPr>
        <w:t>El dashboard debe responder a prioridades, no solamente mostrar gráficos. Cada tarjeta debe permitir abrir el detalle que la origina.</w:t>
      </w:r>
    </w:p>
    <w:p>
      <w:pPr>
        <w:pStyle w:val="Heading2"/>
        <w:keepNext/>
      </w:pPr>
      <w:r>
        <w:t>17.1 Indicadores sugeridos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744"/>
            <w:shd w:fill="183B56"/>
            <w:tcMar>
              <w:top w:w="80" w:type="dxa"/>
              <w:start w:w="100" w:type="dxa"/>
              <w:bottom w:w="80" w:type="dxa"/>
              <w:end w:w="100" w:type="dxa"/>
            </w:tcMar>
            <w:vAlign w:val="center"/>
          </w:tcPr>
          <w:p>
            <w:r>
              <w:rPr>
                <w:rFonts w:ascii="Aptos" w:hAnsi="Aptos"/>
                <w:b/>
                <w:color w:val="FFFFFF"/>
                <w:sz w:val="17"/>
              </w:rPr>
              <w:t>Tarjeta</w:t>
            </w:r>
          </w:p>
        </w:tc>
        <w:tc>
          <w:tcPr>
            <w:tcW w:type="dxa" w:w="6048"/>
            <w:shd w:fill="183B56"/>
            <w:tcMar>
              <w:top w:w="80" w:type="dxa"/>
              <w:start w:w="100" w:type="dxa"/>
              <w:bottom w:w="80" w:type="dxa"/>
              <w:end w:w="100" w:type="dxa"/>
            </w:tcMar>
            <w:vAlign w:val="center"/>
          </w:tcPr>
          <w:p>
            <w:r>
              <w:rPr>
                <w:rFonts w:ascii="Aptos" w:hAnsi="Aptos"/>
                <w:b/>
                <w:color w:val="FFFFFF"/>
                <w:sz w:val="17"/>
              </w:rPr>
              <w:t>Ejemplo</w:t>
            </w:r>
          </w:p>
        </w:tc>
      </w:tr>
      <w:tr>
        <w:trPr>
          <w:cantSplit/>
        </w:trPr>
        <w:tc>
          <w:tcPr>
            <w:tcW w:type="dxa" w:w="3744"/>
            <w:tcMar>
              <w:top w:w="80" w:type="dxa"/>
              <w:start w:w="100" w:type="dxa"/>
              <w:bottom w:w="80" w:type="dxa"/>
              <w:end w:w="100" w:type="dxa"/>
            </w:tcMar>
            <w:vAlign w:val="top"/>
          </w:tcPr>
          <w:p>
            <w:r>
              <w:rPr>
                <w:rFonts w:ascii="Aptos" w:hAnsi="Aptos"/>
                <w:color w:val="1F2937"/>
                <w:sz w:val="17"/>
              </w:rPr>
              <w:t>Cumplimiento general de KPI</w:t>
            </w:r>
          </w:p>
        </w:tc>
        <w:tc>
          <w:tcPr>
            <w:tcW w:type="dxa" w:w="6048"/>
            <w:tcMar>
              <w:top w:w="80" w:type="dxa"/>
              <w:start w:w="100" w:type="dxa"/>
              <w:bottom w:w="80" w:type="dxa"/>
              <w:end w:w="100" w:type="dxa"/>
            </w:tcMar>
            <w:vAlign w:val="top"/>
          </w:tcPr>
          <w:p>
            <w:r>
              <w:rPr>
                <w:rFonts w:ascii="Aptos" w:hAnsi="Aptos"/>
                <w:color w:val="1F2937"/>
                <w:sz w:val="17"/>
              </w:rPr>
              <w:t>88% dentro de meta.</w:t>
            </w:r>
          </w:p>
        </w:tc>
      </w:tr>
      <w:tr>
        <w:trPr>
          <w:cantSplit/>
        </w:trPr>
        <w:tc>
          <w:tcPr>
            <w:tcW w:type="dxa" w:w="3744"/>
            <w:shd w:fill="F4F7FA"/>
            <w:tcMar>
              <w:top w:w="80" w:type="dxa"/>
              <w:start w:w="100" w:type="dxa"/>
              <w:bottom w:w="80" w:type="dxa"/>
              <w:end w:w="100" w:type="dxa"/>
            </w:tcMar>
            <w:vAlign w:val="top"/>
          </w:tcPr>
          <w:p>
            <w:r>
              <w:rPr>
                <w:rFonts w:ascii="Aptos" w:hAnsi="Aptos"/>
                <w:color w:val="1F2937"/>
                <w:sz w:val="17"/>
              </w:rPr>
              <w:t>Indicadores fuera de meta</w:t>
            </w:r>
          </w:p>
        </w:tc>
        <w:tc>
          <w:tcPr>
            <w:tcW w:type="dxa" w:w="6048"/>
            <w:shd w:fill="F4F7FA"/>
            <w:tcMar>
              <w:top w:w="80" w:type="dxa"/>
              <w:start w:w="100" w:type="dxa"/>
              <w:bottom w:w="80" w:type="dxa"/>
              <w:end w:w="100" w:type="dxa"/>
            </w:tcMar>
            <w:vAlign w:val="top"/>
          </w:tcPr>
          <w:p>
            <w:r>
              <w:rPr>
                <w:rFonts w:ascii="Aptos" w:hAnsi="Aptos"/>
                <w:color w:val="1F2937"/>
                <w:sz w:val="17"/>
              </w:rPr>
              <w:t>8 activos.</w:t>
            </w:r>
          </w:p>
        </w:tc>
      </w:tr>
      <w:tr>
        <w:trPr>
          <w:cantSplit/>
        </w:trPr>
        <w:tc>
          <w:tcPr>
            <w:tcW w:type="dxa" w:w="3744"/>
            <w:tcMar>
              <w:top w:w="80" w:type="dxa"/>
              <w:start w:w="100" w:type="dxa"/>
              <w:bottom w:w="80" w:type="dxa"/>
              <w:end w:w="100" w:type="dxa"/>
            </w:tcMar>
            <w:vAlign w:val="top"/>
          </w:tcPr>
          <w:p>
            <w:r>
              <w:rPr>
                <w:rFonts w:ascii="Aptos" w:hAnsi="Aptos"/>
                <w:color w:val="1F2937"/>
                <w:sz w:val="17"/>
              </w:rPr>
              <w:t>Riesgos críticos</w:t>
            </w:r>
          </w:p>
        </w:tc>
        <w:tc>
          <w:tcPr>
            <w:tcW w:type="dxa" w:w="6048"/>
            <w:tcMar>
              <w:top w:w="80" w:type="dxa"/>
              <w:start w:w="100" w:type="dxa"/>
              <w:bottom w:w="80" w:type="dxa"/>
              <w:end w:w="100" w:type="dxa"/>
            </w:tcMar>
            <w:vAlign w:val="top"/>
          </w:tcPr>
          <w:p>
            <w:r>
              <w:rPr>
                <w:rFonts w:ascii="Aptos" w:hAnsi="Aptos"/>
                <w:color w:val="1F2937"/>
                <w:sz w:val="17"/>
              </w:rPr>
              <w:t>5 sin tratamiento cerrado.</w:t>
            </w:r>
          </w:p>
        </w:tc>
      </w:tr>
      <w:tr>
        <w:trPr>
          <w:cantSplit/>
        </w:trPr>
        <w:tc>
          <w:tcPr>
            <w:tcW w:type="dxa" w:w="3744"/>
            <w:shd w:fill="F4F7FA"/>
            <w:tcMar>
              <w:top w:w="80" w:type="dxa"/>
              <w:start w:w="100" w:type="dxa"/>
              <w:bottom w:w="80" w:type="dxa"/>
              <w:end w:w="100" w:type="dxa"/>
            </w:tcMar>
            <w:vAlign w:val="top"/>
          </w:tcPr>
          <w:p>
            <w:r>
              <w:rPr>
                <w:rFonts w:ascii="Aptos" w:hAnsi="Aptos"/>
                <w:color w:val="1F2937"/>
                <w:sz w:val="17"/>
              </w:rPr>
              <w:t>Auditorías pendientes</w:t>
            </w:r>
          </w:p>
        </w:tc>
        <w:tc>
          <w:tcPr>
            <w:tcW w:type="dxa" w:w="6048"/>
            <w:shd w:fill="F4F7FA"/>
            <w:tcMar>
              <w:top w:w="80" w:type="dxa"/>
              <w:start w:w="100" w:type="dxa"/>
              <w:bottom w:w="80" w:type="dxa"/>
              <w:end w:w="100" w:type="dxa"/>
            </w:tcMar>
            <w:vAlign w:val="top"/>
          </w:tcPr>
          <w:p>
            <w:r>
              <w:rPr>
                <w:rFonts w:ascii="Aptos" w:hAnsi="Aptos"/>
                <w:color w:val="1F2937"/>
                <w:sz w:val="17"/>
              </w:rPr>
              <w:t>3 programadas.</w:t>
            </w:r>
          </w:p>
        </w:tc>
      </w:tr>
      <w:tr>
        <w:trPr>
          <w:cantSplit/>
        </w:trPr>
        <w:tc>
          <w:tcPr>
            <w:tcW w:type="dxa" w:w="3744"/>
            <w:tcMar>
              <w:top w:w="80" w:type="dxa"/>
              <w:start w:w="100" w:type="dxa"/>
              <w:bottom w:w="80" w:type="dxa"/>
              <w:end w:w="100" w:type="dxa"/>
            </w:tcMar>
            <w:vAlign w:val="top"/>
          </w:tcPr>
          <w:p>
            <w:r>
              <w:rPr>
                <w:rFonts w:ascii="Aptos" w:hAnsi="Aptos"/>
                <w:color w:val="1F2937"/>
                <w:sz w:val="17"/>
              </w:rPr>
              <w:t>No conformidades abiertas</w:t>
            </w:r>
          </w:p>
        </w:tc>
        <w:tc>
          <w:tcPr>
            <w:tcW w:type="dxa" w:w="6048"/>
            <w:tcMar>
              <w:top w:w="80" w:type="dxa"/>
              <w:start w:w="100" w:type="dxa"/>
              <w:bottom w:w="80" w:type="dxa"/>
              <w:end w:w="100" w:type="dxa"/>
            </w:tcMar>
            <w:vAlign w:val="top"/>
          </w:tcPr>
          <w:p>
            <w:r>
              <w:rPr>
                <w:rFonts w:ascii="Aptos" w:hAnsi="Aptos"/>
                <w:color w:val="1F2937"/>
                <w:sz w:val="17"/>
              </w:rPr>
              <w:t>11 abiertas / 4 vencidas.</w:t>
            </w:r>
          </w:p>
        </w:tc>
      </w:tr>
      <w:tr>
        <w:trPr>
          <w:cantSplit/>
        </w:trPr>
        <w:tc>
          <w:tcPr>
            <w:tcW w:type="dxa" w:w="3744"/>
            <w:shd w:fill="F4F7FA"/>
            <w:tcMar>
              <w:top w:w="80" w:type="dxa"/>
              <w:start w:w="100" w:type="dxa"/>
              <w:bottom w:w="80" w:type="dxa"/>
              <w:end w:w="100" w:type="dxa"/>
            </w:tcMar>
            <w:vAlign w:val="top"/>
          </w:tcPr>
          <w:p>
            <w:r>
              <w:rPr>
                <w:rFonts w:ascii="Aptos" w:hAnsi="Aptos"/>
                <w:color w:val="1F2937"/>
                <w:sz w:val="17"/>
              </w:rPr>
              <w:t>Acciones vencidas</w:t>
            </w:r>
          </w:p>
        </w:tc>
        <w:tc>
          <w:tcPr>
            <w:tcW w:type="dxa" w:w="6048"/>
            <w:shd w:fill="F4F7FA"/>
            <w:tcMar>
              <w:top w:w="80" w:type="dxa"/>
              <w:start w:w="100" w:type="dxa"/>
              <w:bottom w:w="80" w:type="dxa"/>
              <w:end w:w="100" w:type="dxa"/>
            </w:tcMar>
            <w:vAlign w:val="top"/>
          </w:tcPr>
          <w:p>
            <w:r>
              <w:rPr>
                <w:rFonts w:ascii="Aptos" w:hAnsi="Aptos"/>
                <w:color w:val="1F2937"/>
                <w:sz w:val="17"/>
              </w:rPr>
              <w:t>6.</w:t>
            </w:r>
          </w:p>
        </w:tc>
      </w:tr>
      <w:tr>
        <w:trPr>
          <w:cantSplit/>
        </w:trPr>
        <w:tc>
          <w:tcPr>
            <w:tcW w:type="dxa" w:w="3744"/>
            <w:tcMar>
              <w:top w:w="80" w:type="dxa"/>
              <w:start w:w="100" w:type="dxa"/>
              <w:bottom w:w="80" w:type="dxa"/>
              <w:end w:w="100" w:type="dxa"/>
            </w:tcMar>
            <w:vAlign w:val="top"/>
          </w:tcPr>
          <w:p>
            <w:r>
              <w:rPr>
                <w:rFonts w:ascii="Aptos" w:hAnsi="Aptos"/>
                <w:color w:val="1F2937"/>
                <w:sz w:val="17"/>
              </w:rPr>
              <w:t>Documentos por revisar</w:t>
            </w:r>
          </w:p>
        </w:tc>
        <w:tc>
          <w:tcPr>
            <w:tcW w:type="dxa" w:w="6048"/>
            <w:tcMar>
              <w:top w:w="80" w:type="dxa"/>
              <w:start w:w="100" w:type="dxa"/>
              <w:bottom w:w="80" w:type="dxa"/>
              <w:end w:w="100" w:type="dxa"/>
            </w:tcMar>
            <w:vAlign w:val="top"/>
          </w:tcPr>
          <w:p>
            <w:r>
              <w:rPr>
                <w:rFonts w:ascii="Aptos" w:hAnsi="Aptos"/>
                <w:color w:val="1F2937"/>
                <w:sz w:val="17"/>
              </w:rPr>
              <w:t>9 en próximos 30 días.</w:t>
            </w:r>
          </w:p>
        </w:tc>
      </w:tr>
      <w:tr>
        <w:trPr>
          <w:cantSplit/>
        </w:trPr>
        <w:tc>
          <w:tcPr>
            <w:tcW w:type="dxa" w:w="3744"/>
            <w:shd w:fill="F4F7FA"/>
            <w:tcMar>
              <w:top w:w="80" w:type="dxa"/>
              <w:start w:w="100" w:type="dxa"/>
              <w:bottom w:w="80" w:type="dxa"/>
              <w:end w:w="100" w:type="dxa"/>
            </w:tcMar>
            <w:vAlign w:val="top"/>
          </w:tcPr>
          <w:p>
            <w:r>
              <w:rPr>
                <w:rFonts w:ascii="Aptos" w:hAnsi="Aptos"/>
                <w:color w:val="1F2937"/>
                <w:sz w:val="17"/>
              </w:rPr>
              <w:t>Satisfacción</w:t>
            </w:r>
          </w:p>
        </w:tc>
        <w:tc>
          <w:tcPr>
            <w:tcW w:type="dxa" w:w="6048"/>
            <w:shd w:fill="F4F7FA"/>
            <w:tcMar>
              <w:top w:w="80" w:type="dxa"/>
              <w:start w:w="100" w:type="dxa"/>
              <w:bottom w:w="80" w:type="dxa"/>
              <w:end w:w="100" w:type="dxa"/>
            </w:tcMar>
            <w:vAlign w:val="top"/>
          </w:tcPr>
          <w:p>
            <w:r>
              <w:rPr>
                <w:rFonts w:ascii="Aptos" w:hAnsi="Aptos"/>
                <w:color w:val="1F2937"/>
                <w:sz w:val="17"/>
              </w:rPr>
              <w:t>89% global.</w:t>
            </w:r>
          </w:p>
        </w:tc>
      </w:tr>
      <w:tr>
        <w:trPr>
          <w:cantSplit/>
        </w:trPr>
        <w:tc>
          <w:tcPr>
            <w:tcW w:type="dxa" w:w="3744"/>
            <w:tcMar>
              <w:top w:w="80" w:type="dxa"/>
              <w:start w:w="100" w:type="dxa"/>
              <w:bottom w:w="80" w:type="dxa"/>
              <w:end w:w="100" w:type="dxa"/>
            </w:tcMar>
            <w:vAlign w:val="top"/>
          </w:tcPr>
          <w:p>
            <w:r>
              <w:rPr>
                <w:rFonts w:ascii="Aptos" w:hAnsi="Aptos"/>
                <w:color w:val="1F2937"/>
                <w:sz w:val="17"/>
              </w:rPr>
              <w:t>Acuerdos pendientes</w:t>
            </w:r>
          </w:p>
        </w:tc>
        <w:tc>
          <w:tcPr>
            <w:tcW w:type="dxa" w:w="6048"/>
            <w:tcMar>
              <w:top w:w="80" w:type="dxa"/>
              <w:start w:w="100" w:type="dxa"/>
              <w:bottom w:w="80" w:type="dxa"/>
              <w:end w:w="100" w:type="dxa"/>
            </w:tcMar>
            <w:vAlign w:val="top"/>
          </w:tcPr>
          <w:p>
            <w:r>
              <w:rPr>
                <w:rFonts w:ascii="Aptos" w:hAnsi="Aptos"/>
                <w:color w:val="1F2937"/>
                <w:sz w:val="17"/>
              </w:rPr>
              <w:t>7.</w:t>
            </w:r>
          </w:p>
        </w:tc>
      </w:tr>
      <w:tr>
        <w:trPr>
          <w:cantSplit/>
        </w:trPr>
        <w:tc>
          <w:tcPr>
            <w:tcW w:type="dxa" w:w="3744"/>
            <w:shd w:fill="F4F7FA"/>
            <w:tcMar>
              <w:top w:w="80" w:type="dxa"/>
              <w:start w:w="100" w:type="dxa"/>
              <w:bottom w:w="80" w:type="dxa"/>
              <w:end w:w="100" w:type="dxa"/>
            </w:tcMar>
            <w:vAlign w:val="top"/>
          </w:tcPr>
          <w:p>
            <w:r>
              <w:rPr>
                <w:rFonts w:ascii="Aptos" w:hAnsi="Aptos"/>
                <w:color w:val="1F2937"/>
                <w:sz w:val="17"/>
              </w:rPr>
              <w:t>Incidentes del periodo</w:t>
            </w:r>
          </w:p>
        </w:tc>
        <w:tc>
          <w:tcPr>
            <w:tcW w:type="dxa" w:w="6048"/>
            <w:shd w:fill="F4F7FA"/>
            <w:tcMar>
              <w:top w:w="80" w:type="dxa"/>
              <w:start w:w="100" w:type="dxa"/>
              <w:bottom w:w="80" w:type="dxa"/>
              <w:end w:w="100" w:type="dxa"/>
            </w:tcMar>
            <w:vAlign w:val="top"/>
          </w:tcPr>
          <w:p>
            <w:r>
              <w:rPr>
                <w:rFonts w:ascii="Aptos" w:hAnsi="Aptos"/>
                <w:color w:val="1F2937"/>
                <w:sz w:val="17"/>
              </w:rPr>
              <w:t>23, con tendencia mensual.</w:t>
            </w:r>
          </w:p>
        </w:tc>
      </w:tr>
    </w:tbl>
    <w:p>
      <w:pPr>
        <w:spacing w:after="20"/>
      </w:pPr>
    </w:p>
    <w:p>
      <w:pPr>
        <w:pStyle w:val="Heading2"/>
        <w:keepNext/>
      </w:pPr>
      <w:r>
        <w:t>17.2 Radar de Calidad</w:t>
      </w:r>
    </w:p>
    <w:tbl>
      <w:tblPr>
        <w:tblW w:type="auto" w:w="0"/>
        <w:jc w:val="center"/>
        <w:tblLayout w:type="autofit"/>
        <w:tblLook w:firstColumn="1" w:firstRow="1" w:lastColumn="0" w:lastRow="0" w:noHBand="0" w:noVBand="1" w:val="04A0"/>
      </w:tblPr>
      <w:tblGrid>
        <w:gridCol w:w="9994"/>
      </w:tblGrid>
      <w:tr>
        <w:trPr>
          <w:cantSplit/>
        </w:trPr>
        <w:tc>
          <w:tcPr>
            <w:tcW w:type="dxa" w:w="9994"/>
            <w:shd w:fill="FFF7E8"/>
            <w:tcMar>
              <w:top w:w="120" w:type="dxa"/>
              <w:start w:w="140" w:type="dxa"/>
              <w:bottom w:w="120" w:type="dxa"/>
              <w:end w:w="140" w:type="dxa"/>
            </w:tcMar>
            <w:tcBorders>
              <w:left w:val="single" w:sz="18" w:color="C98A00"/>
              <w:top w:val="nil"/>
              <w:right w:val="nil"/>
              <w:bottom w:val="nil"/>
            </w:tcBorders>
          </w:tcPr>
          <w:p>
            <w:r>
              <w:rPr>
                <w:rFonts w:ascii="Aptos" w:hAnsi="Aptos"/>
                <w:b/>
                <w:color w:val="C98A00"/>
                <w:sz w:val="21"/>
              </w:rPr>
              <w:t>Ejemplos de alertas inteligentes</w:t>
              <w:br/>
            </w:r>
            <w:r>
              <w:rPr>
                <w:rFonts w:ascii="Aptos" w:hAnsi="Aptos"/>
                <w:color w:val="1F2937"/>
                <w:sz w:val="19"/>
              </w:rPr>
              <w:t>“Farmacia acumula 3 acciones vencidas”; “Emergencias lleva 2 periodos fuera de meta”; “Hospitalización tiene 2 riesgos críticos sin tratamiento”; “El procedimiento PR-XX-003 vencerá en 7 días”; “Un mismo tipo de hallazgo apareció en 4 áreas”.</w:t>
            </w:r>
          </w:p>
        </w:tc>
      </w:tr>
    </w:tbl>
    <w:p>
      <w:pPr>
        <w:spacing w:after="20"/>
      </w:pPr>
    </w:p>
    <w:p>
      <w:pPr>
        <w:pStyle w:val="Heading1"/>
        <w:keepNext/>
      </w:pPr>
      <w:r>
        <w:t>18. Motor de automatizaciones</w:t>
      </w:r>
    </w:p>
    <w:p>
      <w:r>
        <w:rPr>
          <w:rFonts w:ascii="Aptos" w:hAnsi="Aptos"/>
          <w:color w:val="1F2937"/>
        </w:rPr>
        <w:t>Este componente será una de las diferencias principales del sistema. Las reglas deben ser configurables por un administrador autorizado, evitando depender de cambios de código para cada plazo o escalamiento.</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160"/>
            <w:shd w:fill="183B56"/>
            <w:tcMar>
              <w:top w:w="80" w:type="dxa"/>
              <w:start w:w="100" w:type="dxa"/>
              <w:bottom w:w="80" w:type="dxa"/>
              <w:end w:w="100" w:type="dxa"/>
            </w:tcMar>
            <w:vAlign w:val="center"/>
          </w:tcPr>
          <w:p>
            <w:r>
              <w:rPr>
                <w:rFonts w:ascii="Aptos" w:hAnsi="Aptos"/>
                <w:b/>
                <w:color w:val="FFFFFF"/>
                <w:sz w:val="16"/>
              </w:rPr>
              <w:t>Proceso</w:t>
            </w:r>
          </w:p>
        </w:tc>
        <w:tc>
          <w:tcPr>
            <w:tcW w:type="dxa" w:w="2880"/>
            <w:shd w:fill="183B56"/>
            <w:tcMar>
              <w:top w:w="80" w:type="dxa"/>
              <w:start w:w="100" w:type="dxa"/>
              <w:bottom w:w="80" w:type="dxa"/>
              <w:end w:w="100" w:type="dxa"/>
            </w:tcMar>
            <w:vAlign w:val="center"/>
          </w:tcPr>
          <w:p>
            <w:r>
              <w:rPr>
                <w:rFonts w:ascii="Aptos" w:hAnsi="Aptos"/>
                <w:b/>
                <w:color w:val="FFFFFF"/>
                <w:sz w:val="16"/>
              </w:rPr>
              <w:t>Disparador</w:t>
            </w:r>
          </w:p>
        </w:tc>
        <w:tc>
          <w:tcPr>
            <w:tcW w:type="dxa" w:w="4896"/>
            <w:shd w:fill="183B56"/>
            <w:tcMar>
              <w:top w:w="80" w:type="dxa"/>
              <w:start w:w="100" w:type="dxa"/>
              <w:bottom w:w="80" w:type="dxa"/>
              <w:end w:w="100" w:type="dxa"/>
            </w:tcMar>
            <w:vAlign w:val="center"/>
          </w:tcPr>
          <w:p>
            <w:r>
              <w:rPr>
                <w:rFonts w:ascii="Aptos" w:hAnsi="Aptos"/>
                <w:b/>
                <w:color w:val="FFFFFF"/>
                <w:sz w:val="16"/>
              </w:rPr>
              <w:t>Automatización</w:t>
            </w:r>
          </w:p>
        </w:tc>
      </w:tr>
      <w:tr>
        <w:trPr>
          <w:cantSplit/>
        </w:trPr>
        <w:tc>
          <w:tcPr>
            <w:tcW w:type="dxa" w:w="2160"/>
            <w:tcMar>
              <w:top w:w="80" w:type="dxa"/>
              <w:start w:w="100" w:type="dxa"/>
              <w:bottom w:w="80" w:type="dxa"/>
              <w:end w:w="100" w:type="dxa"/>
            </w:tcMar>
            <w:vAlign w:val="top"/>
          </w:tcPr>
          <w:p>
            <w:r>
              <w:rPr>
                <w:rFonts w:ascii="Aptos" w:hAnsi="Aptos"/>
                <w:color w:val="1F2937"/>
                <w:sz w:val="16"/>
              </w:rPr>
              <w:t>Indicadores</w:t>
            </w:r>
          </w:p>
        </w:tc>
        <w:tc>
          <w:tcPr>
            <w:tcW w:type="dxa" w:w="2880"/>
            <w:tcMar>
              <w:top w:w="80" w:type="dxa"/>
              <w:start w:w="100" w:type="dxa"/>
              <w:bottom w:w="80" w:type="dxa"/>
              <w:end w:w="100" w:type="dxa"/>
            </w:tcMar>
            <w:vAlign w:val="top"/>
          </w:tcPr>
          <w:p>
            <w:r>
              <w:rPr>
                <w:rFonts w:ascii="Aptos" w:hAnsi="Aptos"/>
                <w:color w:val="1F2937"/>
                <w:sz w:val="16"/>
              </w:rPr>
              <w:t>Fecha límite próxima</w:t>
            </w:r>
          </w:p>
        </w:tc>
        <w:tc>
          <w:tcPr>
            <w:tcW w:type="dxa" w:w="4896"/>
            <w:tcMar>
              <w:top w:w="80" w:type="dxa"/>
              <w:start w:w="100" w:type="dxa"/>
              <w:bottom w:w="80" w:type="dxa"/>
              <w:end w:w="100" w:type="dxa"/>
            </w:tcMar>
            <w:vAlign w:val="top"/>
          </w:tcPr>
          <w:p>
            <w:r>
              <w:rPr>
                <w:rFonts w:ascii="Aptos" w:hAnsi="Aptos"/>
                <w:color w:val="1F2937"/>
                <w:sz w:val="16"/>
              </w:rPr>
              <w:t>Recordar captura al responsable.</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6"/>
              </w:rPr>
              <w:t>Indicadores</w:t>
            </w:r>
          </w:p>
        </w:tc>
        <w:tc>
          <w:tcPr>
            <w:tcW w:type="dxa" w:w="2880"/>
            <w:shd w:fill="F4F7FA"/>
            <w:tcMar>
              <w:top w:w="80" w:type="dxa"/>
              <w:start w:w="100" w:type="dxa"/>
              <w:bottom w:w="80" w:type="dxa"/>
              <w:end w:w="100" w:type="dxa"/>
            </w:tcMar>
            <w:vAlign w:val="top"/>
          </w:tcPr>
          <w:p>
            <w:r>
              <w:rPr>
                <w:rFonts w:ascii="Aptos" w:hAnsi="Aptos"/>
                <w:color w:val="1F2937"/>
                <w:sz w:val="16"/>
              </w:rPr>
              <w:t>Resultado fuera de meta</w:t>
            </w:r>
          </w:p>
        </w:tc>
        <w:tc>
          <w:tcPr>
            <w:tcW w:type="dxa" w:w="4896"/>
            <w:shd w:fill="F4F7FA"/>
            <w:tcMar>
              <w:top w:w="80" w:type="dxa"/>
              <w:start w:w="100" w:type="dxa"/>
              <w:bottom w:w="80" w:type="dxa"/>
              <w:end w:w="100" w:type="dxa"/>
            </w:tcMar>
            <w:vAlign w:val="top"/>
          </w:tcPr>
          <w:p>
            <w:r>
              <w:rPr>
                <w:rFonts w:ascii="Aptos" w:hAnsi="Aptos"/>
                <w:color w:val="1F2937"/>
                <w:sz w:val="16"/>
              </w:rPr>
              <w:t>Solicitar análisis y permitir generar plan.</w:t>
            </w:r>
          </w:p>
        </w:tc>
      </w:tr>
      <w:tr>
        <w:trPr>
          <w:cantSplit/>
        </w:trPr>
        <w:tc>
          <w:tcPr>
            <w:tcW w:type="dxa" w:w="2160"/>
            <w:tcMar>
              <w:top w:w="80" w:type="dxa"/>
              <w:start w:w="100" w:type="dxa"/>
              <w:bottom w:w="80" w:type="dxa"/>
              <w:end w:w="100" w:type="dxa"/>
            </w:tcMar>
            <w:vAlign w:val="top"/>
          </w:tcPr>
          <w:p>
            <w:r>
              <w:rPr>
                <w:rFonts w:ascii="Aptos" w:hAnsi="Aptos"/>
                <w:color w:val="1F2937"/>
                <w:sz w:val="16"/>
              </w:rPr>
              <w:t>Riesgos</w:t>
            </w:r>
          </w:p>
        </w:tc>
        <w:tc>
          <w:tcPr>
            <w:tcW w:type="dxa" w:w="2880"/>
            <w:tcMar>
              <w:top w:w="80" w:type="dxa"/>
              <w:start w:w="100" w:type="dxa"/>
              <w:bottom w:w="80" w:type="dxa"/>
              <w:end w:w="100" w:type="dxa"/>
            </w:tcMar>
            <w:vAlign w:val="top"/>
          </w:tcPr>
          <w:p>
            <w:r>
              <w:rPr>
                <w:rFonts w:ascii="Aptos" w:hAnsi="Aptos"/>
                <w:color w:val="1F2937"/>
                <w:sz w:val="16"/>
              </w:rPr>
              <w:t>Nivel crítico</w:t>
            </w:r>
          </w:p>
        </w:tc>
        <w:tc>
          <w:tcPr>
            <w:tcW w:type="dxa" w:w="4896"/>
            <w:tcMar>
              <w:top w:w="80" w:type="dxa"/>
              <w:start w:w="100" w:type="dxa"/>
              <w:bottom w:w="80" w:type="dxa"/>
              <w:end w:w="100" w:type="dxa"/>
            </w:tcMar>
            <w:vAlign w:val="top"/>
          </w:tcPr>
          <w:p>
            <w:r>
              <w:rPr>
                <w:rFonts w:ascii="Aptos" w:hAnsi="Aptos"/>
                <w:color w:val="1F2937"/>
                <w:sz w:val="16"/>
              </w:rPr>
              <w:t>Exigir tratamiento y alertar a Calidad.</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6"/>
              </w:rPr>
              <w:t>Riesgos</w:t>
            </w:r>
          </w:p>
        </w:tc>
        <w:tc>
          <w:tcPr>
            <w:tcW w:type="dxa" w:w="2880"/>
            <w:shd w:fill="F4F7FA"/>
            <w:tcMar>
              <w:top w:w="80" w:type="dxa"/>
              <w:start w:w="100" w:type="dxa"/>
              <w:bottom w:w="80" w:type="dxa"/>
              <w:end w:w="100" w:type="dxa"/>
            </w:tcMar>
            <w:vAlign w:val="top"/>
          </w:tcPr>
          <w:p>
            <w:r>
              <w:rPr>
                <w:rFonts w:ascii="Aptos" w:hAnsi="Aptos"/>
                <w:color w:val="1F2937"/>
                <w:sz w:val="16"/>
              </w:rPr>
              <w:t>Revisión vencida</w:t>
            </w:r>
          </w:p>
        </w:tc>
        <w:tc>
          <w:tcPr>
            <w:tcW w:type="dxa" w:w="4896"/>
            <w:shd w:fill="F4F7FA"/>
            <w:tcMar>
              <w:top w:w="80" w:type="dxa"/>
              <w:start w:w="100" w:type="dxa"/>
              <w:bottom w:w="80" w:type="dxa"/>
              <w:end w:w="100" w:type="dxa"/>
            </w:tcMar>
            <w:vAlign w:val="top"/>
          </w:tcPr>
          <w:p>
            <w:r>
              <w:rPr>
                <w:rFonts w:ascii="Aptos" w:hAnsi="Aptos"/>
                <w:color w:val="1F2937"/>
                <w:sz w:val="16"/>
              </w:rPr>
              <w:t>Escalar al dueño del proceso.</w:t>
            </w:r>
          </w:p>
        </w:tc>
      </w:tr>
      <w:tr>
        <w:trPr>
          <w:cantSplit/>
        </w:trPr>
        <w:tc>
          <w:tcPr>
            <w:tcW w:type="dxa" w:w="2160"/>
            <w:tcMar>
              <w:top w:w="80" w:type="dxa"/>
              <w:start w:w="100" w:type="dxa"/>
              <w:bottom w:w="80" w:type="dxa"/>
              <w:end w:w="100" w:type="dxa"/>
            </w:tcMar>
            <w:vAlign w:val="top"/>
          </w:tcPr>
          <w:p>
            <w:r>
              <w:rPr>
                <w:rFonts w:ascii="Aptos" w:hAnsi="Aptos"/>
                <w:color w:val="1F2937"/>
                <w:sz w:val="16"/>
              </w:rPr>
              <w:t>Documentos</w:t>
            </w:r>
          </w:p>
        </w:tc>
        <w:tc>
          <w:tcPr>
            <w:tcW w:type="dxa" w:w="2880"/>
            <w:tcMar>
              <w:top w:w="80" w:type="dxa"/>
              <w:start w:w="100" w:type="dxa"/>
              <w:bottom w:w="80" w:type="dxa"/>
              <w:end w:w="100" w:type="dxa"/>
            </w:tcMar>
            <w:vAlign w:val="top"/>
          </w:tcPr>
          <w:p>
            <w:r>
              <w:rPr>
                <w:rFonts w:ascii="Aptos" w:hAnsi="Aptos"/>
                <w:color w:val="1F2937"/>
                <w:sz w:val="16"/>
              </w:rPr>
              <w:t>Próxima revisión</w:t>
            </w:r>
          </w:p>
        </w:tc>
        <w:tc>
          <w:tcPr>
            <w:tcW w:type="dxa" w:w="4896"/>
            <w:tcMar>
              <w:top w:w="80" w:type="dxa"/>
              <w:start w:w="100" w:type="dxa"/>
              <w:bottom w:w="80" w:type="dxa"/>
              <w:end w:w="100" w:type="dxa"/>
            </w:tcMar>
            <w:vAlign w:val="top"/>
          </w:tcPr>
          <w:p>
            <w:r>
              <w:rPr>
                <w:rFonts w:ascii="Aptos" w:hAnsi="Aptos"/>
                <w:color w:val="1F2937"/>
                <w:sz w:val="16"/>
              </w:rPr>
              <w:t>Avisos 30/15/7 días.</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6"/>
              </w:rPr>
              <w:t>Documentos</w:t>
            </w:r>
          </w:p>
        </w:tc>
        <w:tc>
          <w:tcPr>
            <w:tcW w:type="dxa" w:w="2880"/>
            <w:shd w:fill="F4F7FA"/>
            <w:tcMar>
              <w:top w:w="80" w:type="dxa"/>
              <w:start w:w="100" w:type="dxa"/>
              <w:bottom w:w="80" w:type="dxa"/>
              <w:end w:w="100" w:type="dxa"/>
            </w:tcMar>
            <w:vAlign w:val="top"/>
          </w:tcPr>
          <w:p>
            <w:r>
              <w:rPr>
                <w:rFonts w:ascii="Aptos" w:hAnsi="Aptos"/>
                <w:color w:val="1F2937"/>
                <w:sz w:val="16"/>
              </w:rPr>
              <w:t>Nueva versión</w:t>
            </w:r>
          </w:p>
        </w:tc>
        <w:tc>
          <w:tcPr>
            <w:tcW w:type="dxa" w:w="4896"/>
            <w:shd w:fill="F4F7FA"/>
            <w:tcMar>
              <w:top w:w="80" w:type="dxa"/>
              <w:start w:w="100" w:type="dxa"/>
              <w:bottom w:w="80" w:type="dxa"/>
              <w:end w:w="100" w:type="dxa"/>
            </w:tcMar>
            <w:vAlign w:val="top"/>
          </w:tcPr>
          <w:p>
            <w:r>
              <w:rPr>
                <w:rFonts w:ascii="Aptos" w:hAnsi="Aptos"/>
                <w:color w:val="1F2937"/>
                <w:sz w:val="16"/>
              </w:rPr>
              <w:t>Archivar anterior y notificar publicación.</w:t>
            </w:r>
          </w:p>
        </w:tc>
      </w:tr>
      <w:tr>
        <w:trPr>
          <w:cantSplit/>
        </w:trPr>
        <w:tc>
          <w:tcPr>
            <w:tcW w:type="dxa" w:w="2160"/>
            <w:tcMar>
              <w:top w:w="80" w:type="dxa"/>
              <w:start w:w="100" w:type="dxa"/>
              <w:bottom w:w="80" w:type="dxa"/>
              <w:end w:w="100" w:type="dxa"/>
            </w:tcMar>
            <w:vAlign w:val="top"/>
          </w:tcPr>
          <w:p>
            <w:r>
              <w:rPr>
                <w:rFonts w:ascii="Aptos" w:hAnsi="Aptos"/>
                <w:color w:val="1F2937"/>
                <w:sz w:val="16"/>
              </w:rPr>
              <w:t>Auditorías</w:t>
            </w:r>
          </w:p>
        </w:tc>
        <w:tc>
          <w:tcPr>
            <w:tcW w:type="dxa" w:w="2880"/>
            <w:tcMar>
              <w:top w:w="80" w:type="dxa"/>
              <w:start w:w="100" w:type="dxa"/>
              <w:bottom w:w="80" w:type="dxa"/>
              <w:end w:w="100" w:type="dxa"/>
            </w:tcMar>
            <w:vAlign w:val="top"/>
          </w:tcPr>
          <w:p>
            <w:r>
              <w:rPr>
                <w:rFonts w:ascii="Aptos" w:hAnsi="Aptos"/>
                <w:color w:val="1F2937"/>
                <w:sz w:val="16"/>
              </w:rPr>
              <w:t>Fecha próxima</w:t>
            </w:r>
          </w:p>
        </w:tc>
        <w:tc>
          <w:tcPr>
            <w:tcW w:type="dxa" w:w="4896"/>
            <w:tcMar>
              <w:top w:w="80" w:type="dxa"/>
              <w:start w:w="100" w:type="dxa"/>
              <w:bottom w:w="80" w:type="dxa"/>
              <w:end w:w="100" w:type="dxa"/>
            </w:tcMar>
            <w:vAlign w:val="top"/>
          </w:tcPr>
          <w:p>
            <w:r>
              <w:rPr>
                <w:rFonts w:ascii="Aptos" w:hAnsi="Aptos"/>
                <w:color w:val="1F2937"/>
                <w:sz w:val="16"/>
              </w:rPr>
              <w:t>Recordar equipo auditor y auditado.</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6"/>
              </w:rPr>
              <w:t>Hallazgos</w:t>
            </w:r>
          </w:p>
        </w:tc>
        <w:tc>
          <w:tcPr>
            <w:tcW w:type="dxa" w:w="2880"/>
            <w:shd w:fill="F4F7FA"/>
            <w:tcMar>
              <w:top w:w="80" w:type="dxa"/>
              <w:start w:w="100" w:type="dxa"/>
              <w:bottom w:w="80" w:type="dxa"/>
              <w:end w:w="100" w:type="dxa"/>
            </w:tcMar>
            <w:vAlign w:val="top"/>
          </w:tcPr>
          <w:p>
            <w:r>
              <w:rPr>
                <w:rFonts w:ascii="Aptos" w:hAnsi="Aptos"/>
                <w:color w:val="1F2937"/>
                <w:sz w:val="16"/>
              </w:rPr>
              <w:t>Respuesta vencida</w:t>
            </w:r>
          </w:p>
        </w:tc>
        <w:tc>
          <w:tcPr>
            <w:tcW w:type="dxa" w:w="4896"/>
            <w:shd w:fill="F4F7FA"/>
            <w:tcMar>
              <w:top w:w="80" w:type="dxa"/>
              <w:start w:w="100" w:type="dxa"/>
              <w:bottom w:w="80" w:type="dxa"/>
              <w:end w:w="100" w:type="dxa"/>
            </w:tcMar>
            <w:vAlign w:val="top"/>
          </w:tcPr>
          <w:p>
            <w:r>
              <w:rPr>
                <w:rFonts w:ascii="Aptos" w:hAnsi="Aptos"/>
                <w:color w:val="1F2937"/>
                <w:sz w:val="16"/>
              </w:rPr>
              <w:t>Escalar a jefatura.</w:t>
            </w:r>
          </w:p>
        </w:tc>
      </w:tr>
      <w:tr>
        <w:trPr>
          <w:cantSplit/>
        </w:trPr>
        <w:tc>
          <w:tcPr>
            <w:tcW w:type="dxa" w:w="2160"/>
            <w:tcMar>
              <w:top w:w="80" w:type="dxa"/>
              <w:start w:w="100" w:type="dxa"/>
              <w:bottom w:w="80" w:type="dxa"/>
              <w:end w:w="100" w:type="dxa"/>
            </w:tcMar>
            <w:vAlign w:val="top"/>
          </w:tcPr>
          <w:p>
            <w:r>
              <w:rPr>
                <w:rFonts w:ascii="Aptos" w:hAnsi="Aptos"/>
                <w:color w:val="1F2937"/>
                <w:sz w:val="16"/>
              </w:rPr>
              <w:t>Acciones</w:t>
            </w:r>
          </w:p>
        </w:tc>
        <w:tc>
          <w:tcPr>
            <w:tcW w:type="dxa" w:w="2880"/>
            <w:tcMar>
              <w:top w:w="80" w:type="dxa"/>
              <w:start w:w="100" w:type="dxa"/>
              <w:bottom w:w="80" w:type="dxa"/>
              <w:end w:w="100" w:type="dxa"/>
            </w:tcMar>
            <w:vAlign w:val="top"/>
          </w:tcPr>
          <w:p>
            <w:r>
              <w:rPr>
                <w:rFonts w:ascii="Aptos" w:hAnsi="Aptos"/>
                <w:color w:val="1F2937"/>
                <w:sz w:val="16"/>
              </w:rPr>
              <w:t>Fecha vencida</w:t>
            </w:r>
          </w:p>
        </w:tc>
        <w:tc>
          <w:tcPr>
            <w:tcW w:type="dxa" w:w="4896"/>
            <w:tcMar>
              <w:top w:w="80" w:type="dxa"/>
              <w:start w:w="100" w:type="dxa"/>
              <w:bottom w:w="80" w:type="dxa"/>
              <w:end w:w="100" w:type="dxa"/>
            </w:tcMar>
            <w:vAlign w:val="top"/>
          </w:tcPr>
          <w:p>
            <w:r>
              <w:rPr>
                <w:rFonts w:ascii="Aptos" w:hAnsi="Aptos"/>
                <w:color w:val="1F2937"/>
                <w:sz w:val="16"/>
              </w:rPr>
              <w:t>Cambiar estado, alertar y contabilizar en dashboard.</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6"/>
              </w:rPr>
              <w:t>Acciones</w:t>
            </w:r>
          </w:p>
        </w:tc>
        <w:tc>
          <w:tcPr>
            <w:tcW w:type="dxa" w:w="2880"/>
            <w:shd w:fill="F4F7FA"/>
            <w:tcMar>
              <w:top w:w="80" w:type="dxa"/>
              <w:start w:w="100" w:type="dxa"/>
              <w:bottom w:w="80" w:type="dxa"/>
              <w:end w:w="100" w:type="dxa"/>
            </w:tcMar>
            <w:vAlign w:val="top"/>
          </w:tcPr>
          <w:p>
            <w:r>
              <w:rPr>
                <w:rFonts w:ascii="Aptos" w:hAnsi="Aptos"/>
                <w:color w:val="1F2937"/>
                <w:sz w:val="16"/>
              </w:rPr>
              <w:t>Evidencia cargada</w:t>
            </w:r>
          </w:p>
        </w:tc>
        <w:tc>
          <w:tcPr>
            <w:tcW w:type="dxa" w:w="4896"/>
            <w:shd w:fill="F4F7FA"/>
            <w:tcMar>
              <w:top w:w="80" w:type="dxa"/>
              <w:start w:w="100" w:type="dxa"/>
              <w:bottom w:w="80" w:type="dxa"/>
              <w:end w:w="100" w:type="dxa"/>
            </w:tcMar>
            <w:vAlign w:val="top"/>
          </w:tcPr>
          <w:p>
            <w:r>
              <w:rPr>
                <w:rFonts w:ascii="Aptos" w:hAnsi="Aptos"/>
                <w:color w:val="1F2937"/>
                <w:sz w:val="16"/>
              </w:rPr>
              <w:t>Solicitar verificación a Calidad.</w:t>
            </w:r>
          </w:p>
        </w:tc>
      </w:tr>
      <w:tr>
        <w:trPr>
          <w:cantSplit/>
        </w:trPr>
        <w:tc>
          <w:tcPr>
            <w:tcW w:type="dxa" w:w="2160"/>
            <w:tcMar>
              <w:top w:w="80" w:type="dxa"/>
              <w:start w:w="100" w:type="dxa"/>
              <w:bottom w:w="80" w:type="dxa"/>
              <w:end w:w="100" w:type="dxa"/>
            </w:tcMar>
            <w:vAlign w:val="top"/>
          </w:tcPr>
          <w:p>
            <w:r>
              <w:rPr>
                <w:rFonts w:ascii="Aptos" w:hAnsi="Aptos"/>
                <w:color w:val="1F2937"/>
                <w:sz w:val="16"/>
              </w:rPr>
              <w:t>Comités</w:t>
            </w:r>
          </w:p>
        </w:tc>
        <w:tc>
          <w:tcPr>
            <w:tcW w:type="dxa" w:w="2880"/>
            <w:tcMar>
              <w:top w:w="80" w:type="dxa"/>
              <w:start w:w="100" w:type="dxa"/>
              <w:bottom w:w="80" w:type="dxa"/>
              <w:end w:w="100" w:type="dxa"/>
            </w:tcMar>
            <w:vAlign w:val="top"/>
          </w:tcPr>
          <w:p>
            <w:r>
              <w:rPr>
                <w:rFonts w:ascii="Aptos" w:hAnsi="Aptos"/>
                <w:color w:val="1F2937"/>
                <w:sz w:val="16"/>
              </w:rPr>
              <w:t>Acuerdo pendiente</w:t>
            </w:r>
          </w:p>
        </w:tc>
        <w:tc>
          <w:tcPr>
            <w:tcW w:type="dxa" w:w="4896"/>
            <w:tcMar>
              <w:top w:w="80" w:type="dxa"/>
              <w:start w:w="100" w:type="dxa"/>
              <w:bottom w:w="80" w:type="dxa"/>
              <w:end w:w="100" w:type="dxa"/>
            </w:tcMar>
            <w:vAlign w:val="top"/>
          </w:tcPr>
          <w:p>
            <w:r>
              <w:rPr>
                <w:rFonts w:ascii="Aptos" w:hAnsi="Aptos"/>
                <w:color w:val="1F2937"/>
                <w:sz w:val="16"/>
              </w:rPr>
              <w:t>Incluir en recordatorio y próxima agenda.</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6"/>
              </w:rPr>
              <w:t>Encuestas</w:t>
            </w:r>
          </w:p>
        </w:tc>
        <w:tc>
          <w:tcPr>
            <w:tcW w:type="dxa" w:w="2880"/>
            <w:shd w:fill="F4F7FA"/>
            <w:tcMar>
              <w:top w:w="80" w:type="dxa"/>
              <w:start w:w="100" w:type="dxa"/>
              <w:bottom w:w="80" w:type="dxa"/>
              <w:end w:w="100" w:type="dxa"/>
            </w:tcMar>
            <w:vAlign w:val="top"/>
          </w:tcPr>
          <w:p>
            <w:r>
              <w:rPr>
                <w:rFonts w:ascii="Aptos" w:hAnsi="Aptos"/>
                <w:color w:val="1F2937"/>
                <w:sz w:val="16"/>
              </w:rPr>
              <w:t>Satisfacción baja</w:t>
            </w:r>
          </w:p>
        </w:tc>
        <w:tc>
          <w:tcPr>
            <w:tcW w:type="dxa" w:w="4896"/>
            <w:shd w:fill="F4F7FA"/>
            <w:tcMar>
              <w:top w:w="80" w:type="dxa"/>
              <w:start w:w="100" w:type="dxa"/>
              <w:bottom w:w="80" w:type="dxa"/>
              <w:end w:w="100" w:type="dxa"/>
            </w:tcMar>
            <w:vAlign w:val="top"/>
          </w:tcPr>
          <w:p>
            <w:r>
              <w:rPr>
                <w:rFonts w:ascii="Aptos" w:hAnsi="Aptos"/>
                <w:color w:val="1F2937"/>
                <w:sz w:val="16"/>
              </w:rPr>
              <w:t>Generar alerta o propuesta de mejora.</w:t>
            </w:r>
          </w:p>
        </w:tc>
      </w:tr>
      <w:tr>
        <w:trPr>
          <w:cantSplit/>
        </w:trPr>
        <w:tc>
          <w:tcPr>
            <w:tcW w:type="dxa" w:w="2160"/>
            <w:tcMar>
              <w:top w:w="80" w:type="dxa"/>
              <w:start w:w="100" w:type="dxa"/>
              <w:bottom w:w="80" w:type="dxa"/>
              <w:end w:w="100" w:type="dxa"/>
            </w:tcMar>
            <w:vAlign w:val="top"/>
          </w:tcPr>
          <w:p>
            <w:r>
              <w:rPr>
                <w:rFonts w:ascii="Aptos" w:hAnsi="Aptos"/>
                <w:color w:val="1F2937"/>
                <w:sz w:val="16"/>
              </w:rPr>
              <w:t>Incidentes</w:t>
            </w:r>
          </w:p>
        </w:tc>
        <w:tc>
          <w:tcPr>
            <w:tcW w:type="dxa" w:w="2880"/>
            <w:tcMar>
              <w:top w:w="80" w:type="dxa"/>
              <w:start w:w="100" w:type="dxa"/>
              <w:bottom w:w="80" w:type="dxa"/>
              <w:end w:w="100" w:type="dxa"/>
            </w:tcMar>
            <w:vAlign w:val="top"/>
          </w:tcPr>
          <w:p>
            <w:r>
              <w:rPr>
                <w:rFonts w:ascii="Aptos" w:hAnsi="Aptos"/>
                <w:color w:val="1F2937"/>
                <w:sz w:val="16"/>
              </w:rPr>
              <w:t>Severidad alta</w:t>
            </w:r>
          </w:p>
        </w:tc>
        <w:tc>
          <w:tcPr>
            <w:tcW w:type="dxa" w:w="4896"/>
            <w:tcMar>
              <w:top w:w="80" w:type="dxa"/>
              <w:start w:w="100" w:type="dxa"/>
              <w:bottom w:w="80" w:type="dxa"/>
              <w:end w:w="100" w:type="dxa"/>
            </w:tcMar>
            <w:vAlign w:val="top"/>
          </w:tcPr>
          <w:p>
            <w:r>
              <w:rPr>
                <w:rFonts w:ascii="Aptos" w:hAnsi="Aptos"/>
                <w:color w:val="1F2937"/>
                <w:sz w:val="16"/>
              </w:rPr>
              <w:t>Notificación inmediata a responsables definidos.</w:t>
            </w:r>
          </w:p>
        </w:tc>
      </w:tr>
    </w:tbl>
    <w:p>
      <w:pPr>
        <w:spacing w:after="20"/>
      </w:pPr>
    </w:p>
    <w:p>
      <w:pPr>
        <w:pStyle w:val="Heading2"/>
        <w:keepNext/>
      </w:pPr>
      <w:r>
        <w:t>18.1 Escalamiento configurable</w:t>
      </w:r>
    </w:p>
    <w:p>
      <w:r>
        <w:rPr>
          <w:rFonts w:ascii="Aptos" w:hAnsi="Aptos"/>
          <w:color w:val="1F2937"/>
        </w:rPr>
        <w:t>Ejemplo: si una acción vence, el día 1 se notifica al responsable; al día 3 se informa a su jefatura; al día 7 se informa a Calidad o Dirección. Los plazos deben poder modificarse por tipo de tarea.</w:t>
      </w:r>
    </w:p>
    <w:p>
      <w:pPr>
        <w:pStyle w:val="Heading1"/>
        <w:keepNext/>
      </w:pPr>
      <w:r>
        <w:t>19. Reportes y salidas</w:t>
      </w:r>
    </w:p>
    <w:p>
      <w:r>
        <w:rPr>
          <w:rFonts w:ascii="Aptos" w:hAnsi="Aptos"/>
          <w:color w:val="1F2937"/>
        </w:rPr>
        <w:t>El sistema debe generar documentos listos para revisión, impresión o envío, evitando rehacer información manualmente.</w:t>
      </w:r>
    </w:p>
    <w:p>
      <w:pPr>
        <w:pStyle w:val="Heading2"/>
        <w:keepNext/>
      </w:pPr>
      <w:r>
        <w:t>19.1 Reportes principales</w:t>
      </w:r>
    </w:p>
    <w:p>
      <w:pPr>
        <w:pStyle w:val="ListBullet"/>
      </w:pPr>
      <w:r>
        <w:rPr>
          <w:rFonts w:ascii="Aptos" w:hAnsi="Aptos"/>
          <w:color w:val="1F2937"/>
        </w:rPr>
        <w:t>Mapa y listado de procesos.</w:t>
      </w:r>
    </w:p>
    <w:p>
      <w:pPr>
        <w:pStyle w:val="ListBullet"/>
      </w:pPr>
      <w:r>
        <w:rPr>
          <w:rFonts w:ascii="Aptos" w:hAnsi="Aptos"/>
          <w:color w:val="1F2937"/>
        </w:rPr>
        <w:t>Ficha de caracterización de proceso.</w:t>
      </w:r>
    </w:p>
    <w:p>
      <w:pPr>
        <w:pStyle w:val="ListBullet"/>
      </w:pPr>
      <w:r>
        <w:rPr>
          <w:rFonts w:ascii="Aptos" w:hAnsi="Aptos"/>
          <w:color w:val="1F2937"/>
        </w:rPr>
        <w:t>Matriz de indicadores y tendencias.</w:t>
      </w:r>
    </w:p>
    <w:p>
      <w:pPr>
        <w:pStyle w:val="ListBullet"/>
      </w:pPr>
      <w:r>
        <w:rPr>
          <w:rFonts w:ascii="Aptos" w:hAnsi="Aptos"/>
          <w:color w:val="1F2937"/>
        </w:rPr>
        <w:t>Matriz de riesgos y mapa de calor.</w:t>
      </w:r>
    </w:p>
    <w:p>
      <w:pPr>
        <w:pStyle w:val="ListBullet"/>
      </w:pPr>
      <w:r>
        <w:rPr>
          <w:rFonts w:ascii="Aptos" w:hAnsi="Aptos"/>
          <w:color w:val="1F2937"/>
        </w:rPr>
        <w:t>Lista maestra de documentos.</w:t>
      </w:r>
    </w:p>
    <w:p>
      <w:pPr>
        <w:pStyle w:val="ListBullet"/>
      </w:pPr>
      <w:r>
        <w:rPr>
          <w:rFonts w:ascii="Aptos" w:hAnsi="Aptos"/>
          <w:color w:val="1F2937"/>
        </w:rPr>
        <w:t>Programa anual de auditorías.</w:t>
      </w:r>
    </w:p>
    <w:p>
      <w:pPr>
        <w:pStyle w:val="ListBullet"/>
      </w:pPr>
      <w:r>
        <w:rPr>
          <w:rFonts w:ascii="Aptos" w:hAnsi="Aptos"/>
          <w:color w:val="1F2937"/>
        </w:rPr>
        <w:t>Plan e informe de auditoría.</w:t>
      </w:r>
    </w:p>
    <w:p>
      <w:pPr>
        <w:pStyle w:val="ListBullet"/>
      </w:pPr>
      <w:r>
        <w:rPr>
          <w:rFonts w:ascii="Aptos" w:hAnsi="Aptos"/>
          <w:color w:val="1F2937"/>
        </w:rPr>
        <w:t>Listado de hallazgos y no conformidades.</w:t>
      </w:r>
    </w:p>
    <w:p>
      <w:pPr>
        <w:pStyle w:val="ListBullet"/>
      </w:pPr>
      <w:r>
        <w:rPr>
          <w:rFonts w:ascii="Aptos" w:hAnsi="Aptos"/>
          <w:color w:val="1F2937"/>
        </w:rPr>
        <w:t>Estado de acciones y planes de mejora.</w:t>
      </w:r>
    </w:p>
    <w:p>
      <w:pPr>
        <w:pStyle w:val="ListBullet"/>
      </w:pPr>
      <w:r>
        <w:rPr>
          <w:rFonts w:ascii="Aptos" w:hAnsi="Aptos"/>
          <w:color w:val="1F2937"/>
        </w:rPr>
        <w:t>Informe de incidentes y tendencias.</w:t>
      </w:r>
    </w:p>
    <w:p>
      <w:pPr>
        <w:pStyle w:val="ListBullet"/>
      </w:pPr>
      <w:r>
        <w:rPr>
          <w:rFonts w:ascii="Aptos" w:hAnsi="Aptos"/>
          <w:color w:val="1F2937"/>
        </w:rPr>
        <w:t>Encuestas de satisfacción y resultados.</w:t>
      </w:r>
    </w:p>
    <w:p>
      <w:pPr>
        <w:pStyle w:val="ListBullet"/>
      </w:pPr>
      <w:r>
        <w:rPr>
          <w:rFonts w:ascii="Aptos" w:hAnsi="Aptos"/>
          <w:color w:val="1F2937"/>
        </w:rPr>
        <w:t>Actas de comités y seguimiento de acuerdos.</w:t>
      </w:r>
    </w:p>
    <w:p>
      <w:pPr>
        <w:pStyle w:val="ListBullet"/>
      </w:pPr>
      <w:r>
        <w:rPr>
          <w:rFonts w:ascii="Aptos" w:hAnsi="Aptos"/>
          <w:color w:val="1F2937"/>
        </w:rPr>
        <w:t>Paquete de evidencias por requisito ISO.</w:t>
      </w:r>
    </w:p>
    <w:p>
      <w:pPr>
        <w:pStyle w:val="ListBullet"/>
      </w:pPr>
      <w:r>
        <w:rPr>
          <w:rFonts w:ascii="Aptos" w:hAnsi="Aptos"/>
          <w:color w:val="1F2937"/>
        </w:rPr>
        <w:t>Informe ejecutivo mensual / trimestral / anual de calidad.</w:t>
      </w:r>
    </w:p>
    <w:p>
      <w:pPr>
        <w:pStyle w:val="Heading2"/>
        <w:keepNext/>
      </w:pPr>
      <w:r>
        <w:t>19.2 Formatos</w:t>
      </w:r>
    </w:p>
    <w:p>
      <w:pPr>
        <w:pStyle w:val="ListBullet"/>
      </w:pPr>
      <w:r>
        <w:rPr>
          <w:rFonts w:ascii="Aptos" w:hAnsi="Aptos"/>
          <w:color w:val="1F2937"/>
        </w:rPr>
        <w:t>PDF con imagen institucional</w:t>
      </w:r>
    </w:p>
    <w:p>
      <w:pPr>
        <w:pStyle w:val="ListBullet"/>
      </w:pPr>
      <w:r>
        <w:rPr>
          <w:rFonts w:ascii="Aptos" w:hAnsi="Aptos"/>
          <w:color w:val="1F2937"/>
        </w:rPr>
        <w:t>Excel para análisis</w:t>
      </w:r>
    </w:p>
    <w:p>
      <w:pPr>
        <w:pStyle w:val="ListBullet"/>
      </w:pPr>
      <w:r>
        <w:rPr>
          <w:rFonts w:ascii="Aptos" w:hAnsi="Aptos"/>
          <w:color w:val="1F2937"/>
        </w:rPr>
        <w:t>CSV para integración</w:t>
      </w:r>
    </w:p>
    <w:p>
      <w:pPr>
        <w:pStyle w:val="ListBullet"/>
      </w:pPr>
      <w:r>
        <w:rPr>
          <w:rFonts w:ascii="Aptos" w:hAnsi="Aptos"/>
          <w:color w:val="1F2937"/>
        </w:rPr>
        <w:t>Vista imprimible</w:t>
      </w:r>
    </w:p>
    <w:p>
      <w:pPr>
        <w:pStyle w:val="ListBullet"/>
      </w:pPr>
      <w:r>
        <w:rPr>
          <w:rFonts w:ascii="Aptos" w:hAnsi="Aptos"/>
          <w:color w:val="1F2937"/>
        </w:rPr>
        <w:t>Exportación de evidencias seleccionadas</w:t>
      </w:r>
    </w:p>
    <w:p>
      <w:pPr>
        <w:pStyle w:val="Heading1"/>
        <w:keepNext/>
      </w:pPr>
      <w:r>
        <w:t>20. Procesos automatizables de punta a punta</w:t>
      </w:r>
    </w:p>
    <w:p>
      <w:r>
        <w:rPr>
          <w:rFonts w:ascii="Aptos" w:hAnsi="Aptos"/>
          <w:color w:val="1F2937"/>
        </w:rPr>
        <w:t>A continuación se detallan procesos completos que pueden ejecutarse con intervención humana solamente donde se necesita juicio, aprobación o análisis.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448"/>
            <w:shd w:fill="183B56"/>
            <w:tcMar>
              <w:top w:w="80" w:type="dxa"/>
              <w:start w:w="100" w:type="dxa"/>
              <w:bottom w:w="80" w:type="dxa"/>
              <w:end w:w="100" w:type="dxa"/>
            </w:tcMar>
            <w:vAlign w:val="center"/>
          </w:tcPr>
          <w:p>
            <w:r>
              <w:rPr>
                <w:rFonts w:ascii="Aptos" w:hAnsi="Aptos"/>
                <w:b/>
                <w:color w:val="FFFFFF"/>
                <w:sz w:val="16"/>
              </w:rPr>
              <w:t>Proceso</w:t>
            </w:r>
          </w:p>
        </w:tc>
        <w:tc>
          <w:tcPr>
            <w:tcW w:type="dxa" w:w="7488"/>
            <w:shd w:fill="183B56"/>
            <w:tcMar>
              <w:top w:w="80" w:type="dxa"/>
              <w:start w:w="100" w:type="dxa"/>
              <w:bottom w:w="80" w:type="dxa"/>
              <w:end w:w="100" w:type="dxa"/>
            </w:tcMar>
            <w:vAlign w:val="center"/>
          </w:tcPr>
          <w:p>
            <w:r>
              <w:rPr>
                <w:rFonts w:ascii="Aptos" w:hAnsi="Aptos"/>
                <w:b/>
                <w:color w:val="FFFFFF"/>
                <w:sz w:val="16"/>
              </w:rPr>
              <w:t>Flujo automatizable</w:t>
            </w:r>
          </w:p>
        </w:tc>
      </w:tr>
      <w:tr>
        <w:trPr>
          <w:cantSplit/>
        </w:trPr>
        <w:tc>
          <w:tcPr>
            <w:tcW w:type="dxa" w:w="2448"/>
            <w:tcMar>
              <w:top w:w="80" w:type="dxa"/>
              <w:start w:w="100" w:type="dxa"/>
              <w:bottom w:w="80" w:type="dxa"/>
              <w:end w:w="100" w:type="dxa"/>
            </w:tcMar>
            <w:vAlign w:val="top"/>
          </w:tcPr>
          <w:p>
            <w:r>
              <w:rPr>
                <w:rFonts w:ascii="Aptos" w:hAnsi="Aptos"/>
                <w:color w:val="1F2937"/>
                <w:sz w:val="16"/>
              </w:rPr>
              <w:t>Indicador mensual</w:t>
            </w:r>
          </w:p>
        </w:tc>
        <w:tc>
          <w:tcPr>
            <w:tcW w:type="dxa" w:w="7488"/>
            <w:tcMar>
              <w:top w:w="80" w:type="dxa"/>
              <w:start w:w="100" w:type="dxa"/>
              <w:bottom w:w="80" w:type="dxa"/>
              <w:end w:w="100" w:type="dxa"/>
            </w:tcMar>
            <w:vAlign w:val="top"/>
          </w:tcPr>
          <w:p>
            <w:r>
              <w:rPr>
                <w:rFonts w:ascii="Aptos" w:hAnsi="Aptos"/>
                <w:color w:val="1F2937"/>
                <w:sz w:val="16"/>
              </w:rPr>
              <w:t>Crear periodo → avisar responsable → capturar/importar → calcular → comparar meta → alertar → solicitar análisis → cerrar periodo.</w:t>
            </w:r>
          </w:p>
        </w:tc>
      </w:tr>
      <w:tr>
        <w:trPr>
          <w:cantSplit/>
        </w:trPr>
        <w:tc>
          <w:tcPr>
            <w:tcW w:type="dxa" w:w="2448"/>
            <w:shd w:fill="F4F7FA"/>
            <w:tcMar>
              <w:top w:w="80" w:type="dxa"/>
              <w:start w:w="100" w:type="dxa"/>
              <w:bottom w:w="80" w:type="dxa"/>
              <w:end w:w="100" w:type="dxa"/>
            </w:tcMar>
            <w:vAlign w:val="top"/>
          </w:tcPr>
          <w:p>
            <w:r>
              <w:rPr>
                <w:rFonts w:ascii="Aptos" w:hAnsi="Aptos"/>
                <w:color w:val="1F2937"/>
                <w:sz w:val="16"/>
              </w:rPr>
              <w:t>Revisión documental</w:t>
            </w:r>
          </w:p>
        </w:tc>
        <w:tc>
          <w:tcPr>
            <w:tcW w:type="dxa" w:w="7488"/>
            <w:shd w:fill="F4F7FA"/>
            <w:tcMar>
              <w:top w:w="80" w:type="dxa"/>
              <w:start w:w="100" w:type="dxa"/>
              <w:bottom w:w="80" w:type="dxa"/>
              <w:end w:w="100" w:type="dxa"/>
            </w:tcMar>
            <w:vAlign w:val="top"/>
          </w:tcPr>
          <w:p>
            <w:r>
              <w:rPr>
                <w:rFonts w:ascii="Aptos" w:hAnsi="Aptos"/>
                <w:color w:val="1F2937"/>
                <w:sz w:val="16"/>
              </w:rPr>
              <w:t>Detectar vencimiento → notificar propietario → crear revisión → aprobar cambios → versionar → archivar anterior → publicar → notificar.</w:t>
            </w:r>
          </w:p>
        </w:tc>
      </w:tr>
      <w:tr>
        <w:trPr>
          <w:cantSplit/>
        </w:trPr>
        <w:tc>
          <w:tcPr>
            <w:tcW w:type="dxa" w:w="2448"/>
            <w:tcMar>
              <w:top w:w="80" w:type="dxa"/>
              <w:start w:w="100" w:type="dxa"/>
              <w:bottom w:w="80" w:type="dxa"/>
              <w:end w:w="100" w:type="dxa"/>
            </w:tcMar>
            <w:vAlign w:val="top"/>
          </w:tcPr>
          <w:p>
            <w:r>
              <w:rPr>
                <w:rFonts w:ascii="Aptos" w:hAnsi="Aptos"/>
                <w:color w:val="1F2937"/>
                <w:sz w:val="16"/>
              </w:rPr>
              <w:t>Auditoría interna</w:t>
            </w:r>
          </w:p>
        </w:tc>
        <w:tc>
          <w:tcPr>
            <w:tcW w:type="dxa" w:w="7488"/>
            <w:tcMar>
              <w:top w:w="80" w:type="dxa"/>
              <w:start w:w="100" w:type="dxa"/>
              <w:bottom w:w="80" w:type="dxa"/>
              <w:end w:w="100" w:type="dxa"/>
            </w:tcMar>
            <w:vAlign w:val="top"/>
          </w:tcPr>
          <w:p>
            <w:r>
              <w:rPr>
                <w:rFonts w:ascii="Aptos" w:hAnsi="Aptos"/>
                <w:color w:val="1F2937"/>
                <w:sz w:val="16"/>
              </w:rPr>
              <w:t>Programar → recordar → ejecutar checklist → crear hallazgos → emitir informe → asignar respuestas → seguir acciones → verificar cierre.</w:t>
            </w:r>
          </w:p>
        </w:tc>
      </w:tr>
      <w:tr>
        <w:trPr>
          <w:cantSplit/>
        </w:trPr>
        <w:tc>
          <w:tcPr>
            <w:tcW w:type="dxa" w:w="2448"/>
            <w:shd w:fill="F4F7FA"/>
            <w:tcMar>
              <w:top w:w="80" w:type="dxa"/>
              <w:start w:w="100" w:type="dxa"/>
              <w:bottom w:w="80" w:type="dxa"/>
              <w:end w:w="100" w:type="dxa"/>
            </w:tcMar>
            <w:vAlign w:val="top"/>
          </w:tcPr>
          <w:p>
            <w:r>
              <w:rPr>
                <w:rFonts w:ascii="Aptos" w:hAnsi="Aptos"/>
                <w:color w:val="1F2937"/>
                <w:sz w:val="16"/>
              </w:rPr>
              <w:t>No conformidad</w:t>
            </w:r>
          </w:p>
        </w:tc>
        <w:tc>
          <w:tcPr>
            <w:tcW w:type="dxa" w:w="7488"/>
            <w:shd w:fill="F4F7FA"/>
            <w:tcMar>
              <w:top w:w="80" w:type="dxa"/>
              <w:start w:w="100" w:type="dxa"/>
              <w:bottom w:w="80" w:type="dxa"/>
              <w:end w:w="100" w:type="dxa"/>
            </w:tcMar>
            <w:vAlign w:val="top"/>
          </w:tcPr>
          <w:p>
            <w:r>
              <w:rPr>
                <w:rFonts w:ascii="Aptos" w:hAnsi="Aptos"/>
                <w:color w:val="1F2937"/>
                <w:sz w:val="16"/>
              </w:rPr>
              <w:t>Registrar → asignar → analizar causa → aprobar plan → recordar vencimientos → recibir evidencia → verificar eficacia → cerrar/reabrir.</w:t>
            </w:r>
          </w:p>
        </w:tc>
      </w:tr>
      <w:tr>
        <w:trPr>
          <w:cantSplit/>
        </w:trPr>
        <w:tc>
          <w:tcPr>
            <w:tcW w:type="dxa" w:w="2448"/>
            <w:tcMar>
              <w:top w:w="80" w:type="dxa"/>
              <w:start w:w="100" w:type="dxa"/>
              <w:bottom w:w="80" w:type="dxa"/>
              <w:end w:w="100" w:type="dxa"/>
            </w:tcMar>
            <w:vAlign w:val="top"/>
          </w:tcPr>
          <w:p>
            <w:r>
              <w:rPr>
                <w:rFonts w:ascii="Aptos" w:hAnsi="Aptos"/>
                <w:color w:val="1F2937"/>
                <w:sz w:val="16"/>
              </w:rPr>
              <w:t>Riesgo crítico</w:t>
            </w:r>
          </w:p>
        </w:tc>
        <w:tc>
          <w:tcPr>
            <w:tcW w:type="dxa" w:w="7488"/>
            <w:tcMar>
              <w:top w:w="80" w:type="dxa"/>
              <w:start w:w="100" w:type="dxa"/>
              <w:bottom w:w="80" w:type="dxa"/>
              <w:end w:w="100" w:type="dxa"/>
            </w:tcMar>
            <w:vAlign w:val="top"/>
          </w:tcPr>
          <w:p>
            <w:r>
              <w:rPr>
                <w:rFonts w:ascii="Aptos" w:hAnsi="Aptos"/>
                <w:color w:val="1F2937"/>
                <w:sz w:val="16"/>
              </w:rPr>
              <w:t>Calcular nivel → alertar → exigir plan → seguir acciones → reevaluar residual → cerrar o mantener monitoreo.</w:t>
            </w:r>
          </w:p>
        </w:tc>
      </w:tr>
      <w:tr>
        <w:trPr>
          <w:cantSplit/>
        </w:trPr>
        <w:tc>
          <w:tcPr>
            <w:tcW w:type="dxa" w:w="2448"/>
            <w:shd w:fill="F4F7FA"/>
            <w:tcMar>
              <w:top w:w="80" w:type="dxa"/>
              <w:start w:w="100" w:type="dxa"/>
              <w:bottom w:w="80" w:type="dxa"/>
              <w:end w:w="100" w:type="dxa"/>
            </w:tcMar>
            <w:vAlign w:val="top"/>
          </w:tcPr>
          <w:p>
            <w:r>
              <w:rPr>
                <w:rFonts w:ascii="Aptos" w:hAnsi="Aptos"/>
                <w:color w:val="1F2937"/>
                <w:sz w:val="16"/>
              </w:rPr>
              <w:t>Comité</w:t>
            </w:r>
          </w:p>
        </w:tc>
        <w:tc>
          <w:tcPr>
            <w:tcW w:type="dxa" w:w="7488"/>
            <w:shd w:fill="F4F7FA"/>
            <w:tcMar>
              <w:top w:w="80" w:type="dxa"/>
              <w:start w:w="100" w:type="dxa"/>
              <w:bottom w:w="80" w:type="dxa"/>
              <w:end w:w="100" w:type="dxa"/>
            </w:tcMar>
            <w:vAlign w:val="top"/>
          </w:tcPr>
          <w:p>
            <w:r>
              <w:rPr>
                <w:rFonts w:ascii="Aptos" w:hAnsi="Aptos"/>
                <w:color w:val="1F2937"/>
                <w:sz w:val="16"/>
              </w:rPr>
              <w:t>Programar → enviar agenda → registrar acta → crear acuerdos → seguir responsables → escalar atrasos → incluir pendientes en próxima sesión.</w:t>
            </w:r>
          </w:p>
        </w:tc>
      </w:tr>
      <w:tr>
        <w:trPr>
          <w:cantSplit/>
        </w:trPr>
        <w:tc>
          <w:tcPr>
            <w:tcW w:type="dxa" w:w="2448"/>
            <w:tcMar>
              <w:top w:w="80" w:type="dxa"/>
              <w:start w:w="100" w:type="dxa"/>
              <w:bottom w:w="80" w:type="dxa"/>
              <w:end w:w="100" w:type="dxa"/>
            </w:tcMar>
            <w:vAlign w:val="top"/>
          </w:tcPr>
          <w:p>
            <w:r>
              <w:rPr>
                <w:rFonts w:ascii="Aptos" w:hAnsi="Aptos"/>
                <w:color w:val="1F2937"/>
                <w:sz w:val="16"/>
              </w:rPr>
              <w:t>Encuesta</w:t>
            </w:r>
          </w:p>
        </w:tc>
        <w:tc>
          <w:tcPr>
            <w:tcW w:type="dxa" w:w="7488"/>
            <w:tcMar>
              <w:top w:w="80" w:type="dxa"/>
              <w:start w:w="100" w:type="dxa"/>
              <w:bottom w:w="80" w:type="dxa"/>
              <w:end w:w="100" w:type="dxa"/>
            </w:tcMar>
            <w:vAlign w:val="top"/>
          </w:tcPr>
          <w:p>
            <w:r>
              <w:rPr>
                <w:rFonts w:ascii="Aptos" w:hAnsi="Aptos"/>
                <w:color w:val="1F2937"/>
                <w:sz w:val="16"/>
              </w:rPr>
              <w:t>Publicar QR → recibir respuestas → calcular resultados → comparar meta → alertar → crear mejora si aplica.</w:t>
            </w:r>
          </w:p>
        </w:tc>
      </w:tr>
      <w:tr>
        <w:trPr>
          <w:cantSplit/>
        </w:trPr>
        <w:tc>
          <w:tcPr>
            <w:tcW w:type="dxa" w:w="2448"/>
            <w:shd w:fill="F4F7FA"/>
            <w:tcMar>
              <w:top w:w="80" w:type="dxa"/>
              <w:start w:w="100" w:type="dxa"/>
              <w:bottom w:w="80" w:type="dxa"/>
              <w:end w:w="100" w:type="dxa"/>
            </w:tcMar>
            <w:vAlign w:val="top"/>
          </w:tcPr>
          <w:p>
            <w:r>
              <w:rPr>
                <w:rFonts w:ascii="Aptos" w:hAnsi="Aptos"/>
                <w:color w:val="1F2937"/>
                <w:sz w:val="16"/>
              </w:rPr>
              <w:t>Incidente</w:t>
            </w:r>
          </w:p>
        </w:tc>
        <w:tc>
          <w:tcPr>
            <w:tcW w:type="dxa" w:w="7488"/>
            <w:shd w:fill="F4F7FA"/>
            <w:tcMar>
              <w:top w:w="80" w:type="dxa"/>
              <w:start w:w="100" w:type="dxa"/>
              <w:bottom w:w="80" w:type="dxa"/>
              <w:end w:w="100" w:type="dxa"/>
            </w:tcMar>
            <w:vAlign w:val="top"/>
          </w:tcPr>
          <w:p>
            <w:r>
              <w:rPr>
                <w:rFonts w:ascii="Aptos" w:hAnsi="Aptos"/>
                <w:color w:val="1F2937"/>
                <w:sz w:val="16"/>
              </w:rPr>
              <w:t>Reportar → clasificar → alertar severidad alta → investigar → relacionar causa/riesgo → crear acciones → verificar cierre.</w:t>
            </w:r>
          </w:p>
        </w:tc>
      </w:tr>
    </w:tbl>
    <w:p>
      <w:pPr>
        <w:spacing w:after="20"/>
      </w:pPr>
    </w:p>
    <w:p>
      <w:pPr>
        <w:pStyle w:val="Heading1"/>
        <w:keepNext/>
      </w:pPr>
      <w:r>
        <w:t>21. Flujos de trabajo recomendados</w:t>
      </w:r>
    </w:p>
    <w:p>
      <w:pPr>
        <w:pStyle w:val="Heading2"/>
        <w:keepNext/>
      </w:pPr>
      <w:r>
        <w:t>21.1 No conformidad y acción correctiva</w:t>
      </w:r>
    </w:p>
    <w:tbl>
      <w:tblPr>
        <w:tblW w:type="auto" w:w="0"/>
        <w:jc w:val="center"/>
        <w:tblLayout w:type="autofit"/>
        <w:tblLook w:firstColumn="1" w:firstRow="1" w:lastColumn="0" w:lastRow="0" w:noHBand="0" w:noVBand="1" w:val="04A0"/>
      </w:tblPr>
      <w:tblGrid>
        <w:gridCol w:w="9994"/>
      </w:tblGrid>
      <w:tr>
        <w:trPr>
          <w:cantSplit/>
        </w:trPr>
        <w:tc>
          <w:tcPr>
            <w:tcW w:type="dxa" w:w="9994"/>
            <w:shd w:fill="F4F7FA"/>
            <w:tcMar>
              <w:top w:w="120" w:type="dxa"/>
              <w:start w:w="140" w:type="dxa"/>
              <w:bottom w:w="120" w:type="dxa"/>
              <w:end w:w="140" w:type="dxa"/>
            </w:tcMar>
            <w:tcBorders>
              <w:left w:val="single" w:sz="18" w:color="183B56"/>
              <w:top w:val="nil"/>
              <w:right w:val="nil"/>
              <w:bottom w:val="nil"/>
            </w:tcBorders>
          </w:tcPr>
          <w:p>
            <w:r>
              <w:rPr>
                <w:rFonts w:ascii="Aptos" w:hAnsi="Aptos"/>
                <w:b/>
                <w:color w:val="183B56"/>
                <w:sz w:val="21"/>
              </w:rPr>
              <w:t>Paso a paso</w:t>
              <w:br/>
            </w:r>
            <w:r>
              <w:rPr>
                <w:rFonts w:ascii="Aptos" w:hAnsi="Aptos"/>
                <w:color w:val="1F2937"/>
                <w:sz w:val="19"/>
              </w:rPr>
              <w:t>Hallazgo registrado → validación de Calidad → asignación → corrección inmediata (si aplica) → análisis de causa → plan de acción → aprobación → ejecución → evidencia → verificación de eficacia → cierre o reapertura.</w:t>
            </w:r>
          </w:p>
        </w:tc>
      </w:tr>
    </w:tbl>
    <w:p>
      <w:pPr>
        <w:spacing w:after="20"/>
      </w:pPr>
    </w:p>
    <w:p>
      <w:pPr>
        <w:pStyle w:val="Heading2"/>
        <w:keepNext/>
      </w:pPr>
      <w:r>
        <w:t>21.2 Control de cambios documentales</w:t>
      </w:r>
    </w:p>
    <w:tbl>
      <w:tblPr>
        <w:tblW w:type="auto" w:w="0"/>
        <w:jc w:val="center"/>
        <w:tblLayout w:type="autofit"/>
        <w:tblLook w:firstColumn="1" w:firstRow="1" w:lastColumn="0" w:lastRow="0" w:noHBand="0" w:noVBand="1" w:val="04A0"/>
      </w:tblPr>
      <w:tblGrid>
        <w:gridCol w:w="9994"/>
      </w:tblGrid>
      <w:tr>
        <w:trPr>
          <w:cantSplit/>
        </w:trPr>
        <w:tc>
          <w:tcPr>
            <w:tcW w:type="dxa" w:w="9994"/>
            <w:shd w:fill="EAF4FF"/>
            <w:tcMar>
              <w:top w:w="120" w:type="dxa"/>
              <w:start w:w="140" w:type="dxa"/>
              <w:bottom w:w="120" w:type="dxa"/>
              <w:end w:w="140" w:type="dxa"/>
            </w:tcMar>
            <w:tcBorders>
              <w:left w:val="single" w:sz="18" w:color="246BCE"/>
              <w:top w:val="nil"/>
              <w:right w:val="nil"/>
              <w:bottom w:val="nil"/>
            </w:tcBorders>
          </w:tcPr>
          <w:p>
            <w:r>
              <w:rPr>
                <w:rFonts w:ascii="Aptos" w:hAnsi="Aptos"/>
                <w:b/>
                <w:color w:val="246BCE"/>
                <w:sz w:val="21"/>
              </w:rPr>
              <w:t>Paso a paso</w:t>
              <w:br/>
            </w:r>
            <w:r>
              <w:rPr>
                <w:rFonts w:ascii="Aptos" w:hAnsi="Aptos"/>
                <w:color w:val="1F2937"/>
                <w:sz w:val="19"/>
              </w:rPr>
              <w:t>Solicitud de cambio → revisión → aprobación → generación de nueva versión → publicación → obsolescencia controlada de versión anterior → notificación → confirmación de lectura opcional.</w:t>
            </w:r>
          </w:p>
        </w:tc>
      </w:tr>
    </w:tbl>
    <w:p>
      <w:pPr>
        <w:spacing w:after="20"/>
      </w:pPr>
    </w:p>
    <w:p>
      <w:pPr>
        <w:pStyle w:val="Heading2"/>
        <w:keepNext/>
      </w:pPr>
      <w:r>
        <w:t>21.3 Indicador fuera de meta</w:t>
      </w:r>
    </w:p>
    <w:tbl>
      <w:tblPr>
        <w:tblW w:type="auto" w:w="0"/>
        <w:jc w:val="center"/>
        <w:tblLayout w:type="autofit"/>
        <w:tblLook w:firstColumn="1" w:firstRow="1" w:lastColumn="0" w:lastRow="0" w:noHBand="0" w:noVBand="1" w:val="04A0"/>
      </w:tblPr>
      <w:tblGrid>
        <w:gridCol w:w="9994"/>
      </w:tblGrid>
      <w:tr>
        <w:trPr>
          <w:cantSplit/>
        </w:trPr>
        <w:tc>
          <w:tcPr>
            <w:tcW w:type="dxa" w:w="9994"/>
            <w:shd w:fill="FFF7E8"/>
            <w:tcMar>
              <w:top w:w="120" w:type="dxa"/>
              <w:start w:w="140" w:type="dxa"/>
              <w:bottom w:w="120" w:type="dxa"/>
              <w:end w:w="140" w:type="dxa"/>
            </w:tcMar>
            <w:tcBorders>
              <w:left w:val="single" w:sz="18" w:color="C98A00"/>
              <w:top w:val="nil"/>
              <w:right w:val="nil"/>
              <w:bottom w:val="nil"/>
            </w:tcBorders>
          </w:tcPr>
          <w:p>
            <w:r>
              <w:rPr>
                <w:rFonts w:ascii="Aptos" w:hAnsi="Aptos"/>
                <w:b/>
                <w:color w:val="C98A00"/>
                <w:sz w:val="21"/>
              </w:rPr>
              <w:t>Paso a paso</w:t>
              <w:br/>
            </w:r>
            <w:r>
              <w:rPr>
                <w:rFonts w:ascii="Aptos" w:hAnsi="Aptos"/>
                <w:color w:val="1F2937"/>
                <w:sz w:val="19"/>
              </w:rPr>
              <w:t>Captura → cálculo → semáforo rojo → análisis obligatorio → determinar causa → acción o justificación → seguimiento del siguiente periodo → evaluación de recuperación.</w:t>
            </w:r>
          </w:p>
        </w:tc>
      </w:tr>
    </w:tbl>
    <w:p>
      <w:pPr>
        <w:spacing w:after="20"/>
      </w:pPr>
    </w:p>
    <w:p>
      <w:pPr>
        <w:pStyle w:val="Heading2"/>
        <w:keepNext/>
      </w:pPr>
      <w:r>
        <w:t>21.4 Riesgo</w:t>
      </w:r>
    </w:p>
    <w:tbl>
      <w:tblPr>
        <w:tblW w:type="auto" w:w="0"/>
        <w:jc w:val="center"/>
        <w:tblLayout w:type="autofit"/>
        <w:tblLook w:firstColumn="1" w:firstRow="1" w:lastColumn="0" w:lastRow="0" w:noHBand="0" w:noVBand="1" w:val="04A0"/>
      </w:tblPr>
      <w:tblGrid>
        <w:gridCol w:w="9994"/>
      </w:tblGrid>
      <w:tr>
        <w:trPr>
          <w:cantSplit/>
        </w:trPr>
        <w:tc>
          <w:tcPr>
            <w:tcW w:type="dxa" w:w="9994"/>
            <w:shd w:fill="EAF7F4"/>
            <w:tcMar>
              <w:top w:w="120" w:type="dxa"/>
              <w:start w:w="140" w:type="dxa"/>
              <w:bottom w:w="120" w:type="dxa"/>
              <w:end w:w="140" w:type="dxa"/>
            </w:tcMar>
            <w:tcBorders>
              <w:left w:val="single" w:sz="18" w:color="1B998B"/>
              <w:top w:val="nil"/>
              <w:right w:val="nil"/>
              <w:bottom w:val="nil"/>
            </w:tcBorders>
          </w:tcPr>
          <w:p>
            <w:r>
              <w:rPr>
                <w:rFonts w:ascii="Aptos" w:hAnsi="Aptos"/>
                <w:b/>
                <w:color w:val="1B998B"/>
                <w:sz w:val="21"/>
              </w:rPr>
              <w:t>Paso a paso</w:t>
              <w:br/>
            </w:r>
            <w:r>
              <w:rPr>
                <w:rFonts w:ascii="Aptos" w:hAnsi="Aptos"/>
                <w:color w:val="1F2937"/>
                <w:sz w:val="19"/>
              </w:rPr>
              <w:t>Identificación → evaluación inherente → controles → tratamiento → seguimiento → evaluación residual → aceptación / acción adicional.</w:t>
            </w:r>
          </w:p>
        </w:tc>
      </w:tr>
    </w:tbl>
    <w:p>
      <w:pPr>
        <w:spacing w:after="20"/>
      </w:pPr>
    </w:p>
    <w:p>
      <w:pPr>
        <w:pStyle w:val="Heading1"/>
        <w:keepNext/>
      </w:pPr>
      <w:r>
        <w:t>22. Experiencia de usuario</w:t>
      </w:r>
    </w:p>
    <w:p>
      <w:r>
        <w:rPr>
          <w:rFonts w:ascii="Aptos" w:hAnsi="Aptos"/>
          <w:color w:val="1F2937"/>
        </w:rPr>
        <w:t>La herramienta debe sentirse como una aplicación de trabajo diario, no como un formulario burocrático. Se recomienda priorizar velocidad, claridad y contexto.</w:t>
      </w:r>
    </w:p>
    <w:p>
      <w:pPr>
        <w:pStyle w:val="Heading2"/>
        <w:keepNext/>
      </w:pPr>
      <w:r>
        <w:t>22.1 Principios de interfaz</w:t>
      </w:r>
    </w:p>
    <w:p>
      <w:pPr>
        <w:pStyle w:val="ListBullet"/>
      </w:pPr>
      <w:r>
        <w:rPr>
          <w:rFonts w:ascii="Aptos" w:hAnsi="Aptos"/>
          <w:color w:val="1F2937"/>
        </w:rPr>
        <w:t>Inicio personalizado según rol.</w:t>
      </w:r>
    </w:p>
    <w:p>
      <w:pPr>
        <w:pStyle w:val="ListBullet"/>
      </w:pPr>
      <w:r>
        <w:rPr>
          <w:rFonts w:ascii="Aptos" w:hAnsi="Aptos"/>
          <w:color w:val="1F2937"/>
        </w:rPr>
        <w:t>Semáforos consistentes: verde = conforme, amarillo = atención, rojo = urgente.</w:t>
      </w:r>
    </w:p>
    <w:p>
      <w:pPr>
        <w:pStyle w:val="ListBullet"/>
      </w:pPr>
      <w:r>
        <w:rPr>
          <w:rFonts w:ascii="Aptos" w:hAnsi="Aptos"/>
          <w:color w:val="1F2937"/>
        </w:rPr>
        <w:t>Botones de acción claros: “Registrar resultado”, “Crear hallazgo”, “Adjuntar evidencia”, “Cerrar acción”.</w:t>
      </w:r>
    </w:p>
    <w:p>
      <w:pPr>
        <w:pStyle w:val="ListBullet"/>
      </w:pPr>
      <w:r>
        <w:rPr>
          <w:rFonts w:ascii="Aptos" w:hAnsi="Aptos"/>
          <w:color w:val="1F2937"/>
        </w:rPr>
        <w:t>Buscador global por código, proceso, documento, acción o responsable.</w:t>
      </w:r>
    </w:p>
    <w:p>
      <w:pPr>
        <w:pStyle w:val="ListBullet"/>
      </w:pPr>
      <w:r>
        <w:rPr>
          <w:rFonts w:ascii="Aptos" w:hAnsi="Aptos"/>
          <w:color w:val="1F2937"/>
        </w:rPr>
        <w:t>Filtros guardables.</w:t>
      </w:r>
    </w:p>
    <w:p>
      <w:pPr>
        <w:pStyle w:val="ListBullet"/>
      </w:pPr>
      <w:r>
        <w:rPr>
          <w:rFonts w:ascii="Aptos" w:hAnsi="Aptos"/>
          <w:color w:val="1F2937"/>
        </w:rPr>
        <w:t>Diseño responsivo para laptop, tablet y teléfono.</w:t>
      </w:r>
    </w:p>
    <w:p>
      <w:pPr>
        <w:pStyle w:val="ListBullet"/>
      </w:pPr>
      <w:r>
        <w:rPr>
          <w:rFonts w:ascii="Aptos" w:hAnsi="Aptos"/>
          <w:color w:val="1F2937"/>
        </w:rPr>
        <w:t>Accesos rápidos a “Mis pendientes” y “Vence pronto”.</w:t>
      </w:r>
    </w:p>
    <w:p>
      <w:pPr>
        <w:pStyle w:val="ListBullet"/>
      </w:pPr>
      <w:r>
        <w:rPr>
          <w:rFonts w:ascii="Aptos" w:hAnsi="Aptos"/>
          <w:color w:val="1F2937"/>
        </w:rPr>
        <w:t>Evitar pedir datos que el sistema ya conoce; autocompletar área, responsable, proceso y periodos cuando sea posible.</w:t>
      </w:r>
    </w:p>
    <w:p>
      <w:pPr>
        <w:pStyle w:val="Heading1"/>
        <w:keepNext/>
      </w:pPr>
      <w:r>
        <w:t>23. Seguridad, auditoría y gobierno de datos</w:t>
      </w:r>
    </w:p>
    <w:p>
      <w:r>
        <w:rPr>
          <w:rFonts w:ascii="Aptos" w:hAnsi="Aptos"/>
          <w:color w:val="1F2937"/>
        </w:rPr>
        <w:t>Aunque el sistema no sea una historia clínica, manejará información institucional sensible. Debe aplicar controles de seguridad desde el inicio.</w:t>
      </w:r>
    </w:p>
    <w:p>
      <w:pPr>
        <w:pStyle w:val="Heading2"/>
        <w:keepNext/>
      </w:pPr>
      <w:r>
        <w:t>23.1 Controles recomendados</w:t>
      </w:r>
    </w:p>
    <w:p>
      <w:pPr>
        <w:pStyle w:val="ListBullet"/>
      </w:pPr>
      <w:r>
        <w:rPr>
          <w:rFonts w:ascii="Aptos" w:hAnsi="Aptos"/>
          <w:color w:val="1F2937"/>
        </w:rPr>
        <w:t>Autenticación segura y política de contraseñas o SSO futuro.</w:t>
      </w:r>
    </w:p>
    <w:p>
      <w:pPr>
        <w:pStyle w:val="ListBullet"/>
      </w:pPr>
      <w:r>
        <w:rPr>
          <w:rFonts w:ascii="Aptos" w:hAnsi="Aptos"/>
          <w:color w:val="1F2937"/>
        </w:rPr>
        <w:t>Roles y permisos granulares.</w:t>
      </w:r>
    </w:p>
    <w:p>
      <w:pPr>
        <w:pStyle w:val="ListBullet"/>
      </w:pPr>
      <w:r>
        <w:rPr>
          <w:rFonts w:ascii="Aptos" w:hAnsi="Aptos"/>
          <w:color w:val="1F2937"/>
        </w:rPr>
        <w:t>Bitácora de creación, modificación, aprobación, cierre y eliminación lógica.</w:t>
      </w:r>
    </w:p>
    <w:p>
      <w:pPr>
        <w:pStyle w:val="ListBullet"/>
      </w:pPr>
      <w:r>
        <w:rPr>
          <w:rFonts w:ascii="Aptos" w:hAnsi="Aptos"/>
          <w:color w:val="1F2937"/>
        </w:rPr>
        <w:t>Versionado y conservación de históricos.</w:t>
      </w:r>
    </w:p>
    <w:p>
      <w:pPr>
        <w:pStyle w:val="ListBullet"/>
      </w:pPr>
      <w:r>
        <w:rPr>
          <w:rFonts w:ascii="Aptos" w:hAnsi="Aptos"/>
          <w:color w:val="1F2937"/>
        </w:rPr>
        <w:t>Sesiones y bloqueo por intentos fallidos.</w:t>
      </w:r>
    </w:p>
    <w:p>
      <w:pPr>
        <w:pStyle w:val="ListBullet"/>
      </w:pPr>
      <w:r>
        <w:rPr>
          <w:rFonts w:ascii="Aptos" w:hAnsi="Aptos"/>
          <w:color w:val="1F2937"/>
        </w:rPr>
        <w:t>Cifrado en tránsito mediante HTTPS.</w:t>
      </w:r>
    </w:p>
    <w:p>
      <w:pPr>
        <w:pStyle w:val="ListBullet"/>
      </w:pPr>
      <w:r>
        <w:rPr>
          <w:rFonts w:ascii="Aptos" w:hAnsi="Aptos"/>
          <w:color w:val="1F2937"/>
        </w:rPr>
        <w:t>Respaldos automáticos y pruebas de restauración.</w:t>
      </w:r>
    </w:p>
    <w:p>
      <w:pPr>
        <w:pStyle w:val="ListBullet"/>
      </w:pPr>
      <w:r>
        <w:rPr>
          <w:rFonts w:ascii="Aptos" w:hAnsi="Aptos"/>
          <w:color w:val="1F2937"/>
        </w:rPr>
        <w:t>Política de retención de archivos y evidencias.</w:t>
      </w:r>
    </w:p>
    <w:p>
      <w:pPr>
        <w:pStyle w:val="ListBullet"/>
      </w:pPr>
      <w:r>
        <w:rPr>
          <w:rFonts w:ascii="Aptos" w:hAnsi="Aptos"/>
          <w:color w:val="1F2937"/>
        </w:rPr>
        <w:t>Acceso temporal para auditores externos.</w:t>
      </w:r>
    </w:p>
    <w:p>
      <w:pPr>
        <w:pStyle w:val="ListBullet"/>
      </w:pPr>
      <w:r>
        <w:rPr>
          <w:rFonts w:ascii="Aptos" w:hAnsi="Aptos"/>
          <w:color w:val="1F2937"/>
        </w:rPr>
        <w:t>Registro de descarga o exportación de información sensible cuando aplique.</w:t>
      </w:r>
    </w:p>
    <w:p>
      <w:pPr>
        <w:pStyle w:val="Heading1"/>
        <w:keepNext/>
      </w:pPr>
      <w:r>
        <w:t>24. Modelo de información de alto nivel</w:t>
      </w:r>
    </w:p>
    <w:p>
      <w:r>
        <w:rPr>
          <w:rFonts w:ascii="Aptos" w:hAnsi="Aptos"/>
          <w:color w:val="1F2937"/>
        </w:rPr>
        <w:t>A nivel técnico, se recomienda un modelo relacional que permita enlazar todas las entidades. La norma no debe codificarse rígidamente; debe existir como catálogo parametrizable.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024"/>
            <w:shd w:fill="183B56"/>
            <w:tcMar>
              <w:top w:w="80" w:type="dxa"/>
              <w:start w:w="100" w:type="dxa"/>
              <w:bottom w:w="80" w:type="dxa"/>
              <w:end w:w="100" w:type="dxa"/>
            </w:tcMar>
            <w:vAlign w:val="center"/>
          </w:tcPr>
          <w:p>
            <w:r>
              <w:rPr>
                <w:rFonts w:ascii="Aptos" w:hAnsi="Aptos"/>
                <w:b/>
                <w:color w:val="FFFFFF"/>
                <w:sz w:val="16"/>
              </w:rPr>
              <w:t>Entidad</w:t>
            </w:r>
          </w:p>
        </w:tc>
        <w:tc>
          <w:tcPr>
            <w:tcW w:type="dxa" w:w="6768"/>
            <w:shd w:fill="183B56"/>
            <w:tcMar>
              <w:top w:w="80" w:type="dxa"/>
              <w:start w:w="100" w:type="dxa"/>
              <w:bottom w:w="80" w:type="dxa"/>
              <w:end w:w="100" w:type="dxa"/>
            </w:tcMar>
            <w:vAlign w:val="center"/>
          </w:tcPr>
          <w:p>
            <w:r>
              <w:rPr>
                <w:rFonts w:ascii="Aptos" w:hAnsi="Aptos"/>
                <w:b/>
                <w:color w:val="FFFFFF"/>
                <w:sz w:val="16"/>
              </w:rPr>
              <w:t>Relaciones principales</w:t>
            </w:r>
          </w:p>
        </w:tc>
      </w:tr>
      <w:tr>
        <w:trPr>
          <w:cantSplit/>
        </w:trPr>
        <w:tc>
          <w:tcPr>
            <w:tcW w:type="dxa" w:w="3024"/>
            <w:tcMar>
              <w:top w:w="80" w:type="dxa"/>
              <w:start w:w="100" w:type="dxa"/>
              <w:bottom w:w="80" w:type="dxa"/>
              <w:end w:w="100" w:type="dxa"/>
            </w:tcMar>
            <w:vAlign w:val="top"/>
          </w:tcPr>
          <w:p>
            <w:r>
              <w:rPr>
                <w:rFonts w:ascii="Aptos" w:hAnsi="Aptos"/>
                <w:color w:val="1F2937"/>
                <w:sz w:val="16"/>
              </w:rPr>
              <w:t>hospitales / sedes</w:t>
            </w:r>
          </w:p>
        </w:tc>
        <w:tc>
          <w:tcPr>
            <w:tcW w:type="dxa" w:w="6768"/>
            <w:tcMar>
              <w:top w:w="80" w:type="dxa"/>
              <w:start w:w="100" w:type="dxa"/>
              <w:bottom w:w="80" w:type="dxa"/>
              <w:end w:w="100" w:type="dxa"/>
            </w:tcMar>
            <w:vAlign w:val="top"/>
          </w:tcPr>
          <w:p>
            <w:r>
              <w:rPr>
                <w:rFonts w:ascii="Aptos" w:hAnsi="Aptos"/>
                <w:color w:val="1F2937"/>
                <w:sz w:val="16"/>
              </w:rPr>
              <w:t>Áreas, usuarios, procesos.</w:t>
            </w:r>
          </w:p>
        </w:tc>
      </w:tr>
      <w:tr>
        <w:trPr>
          <w:cantSplit/>
        </w:trPr>
        <w:tc>
          <w:tcPr>
            <w:tcW w:type="dxa" w:w="3024"/>
            <w:shd w:fill="F4F7FA"/>
            <w:tcMar>
              <w:top w:w="80" w:type="dxa"/>
              <w:start w:w="100" w:type="dxa"/>
              <w:bottom w:w="80" w:type="dxa"/>
              <w:end w:w="100" w:type="dxa"/>
            </w:tcMar>
            <w:vAlign w:val="top"/>
          </w:tcPr>
          <w:p>
            <w:r>
              <w:rPr>
                <w:rFonts w:ascii="Aptos" w:hAnsi="Aptos"/>
                <w:color w:val="1F2937"/>
                <w:sz w:val="16"/>
              </w:rPr>
              <w:t>areas</w:t>
            </w:r>
          </w:p>
        </w:tc>
        <w:tc>
          <w:tcPr>
            <w:tcW w:type="dxa" w:w="6768"/>
            <w:shd w:fill="F4F7FA"/>
            <w:tcMar>
              <w:top w:w="80" w:type="dxa"/>
              <w:start w:w="100" w:type="dxa"/>
              <w:bottom w:w="80" w:type="dxa"/>
              <w:end w:w="100" w:type="dxa"/>
            </w:tcMar>
            <w:vAlign w:val="top"/>
          </w:tcPr>
          <w:p>
            <w:r>
              <w:rPr>
                <w:rFonts w:ascii="Aptos" w:hAnsi="Aptos"/>
                <w:color w:val="1F2937"/>
                <w:sz w:val="16"/>
              </w:rPr>
              <w:t>Procesos, usuarios, auditorías, incidentes.</w:t>
            </w:r>
          </w:p>
        </w:tc>
      </w:tr>
      <w:tr>
        <w:trPr>
          <w:cantSplit/>
        </w:trPr>
        <w:tc>
          <w:tcPr>
            <w:tcW w:type="dxa" w:w="3024"/>
            <w:tcMar>
              <w:top w:w="80" w:type="dxa"/>
              <w:start w:w="100" w:type="dxa"/>
              <w:bottom w:w="80" w:type="dxa"/>
              <w:end w:w="100" w:type="dxa"/>
            </w:tcMar>
            <w:vAlign w:val="top"/>
          </w:tcPr>
          <w:p>
            <w:r>
              <w:rPr>
                <w:rFonts w:ascii="Aptos" w:hAnsi="Aptos"/>
                <w:color w:val="1F2937"/>
                <w:sz w:val="16"/>
              </w:rPr>
              <w:t>usuarios / roles</w:t>
            </w:r>
          </w:p>
        </w:tc>
        <w:tc>
          <w:tcPr>
            <w:tcW w:type="dxa" w:w="6768"/>
            <w:tcMar>
              <w:top w:w="80" w:type="dxa"/>
              <w:start w:w="100" w:type="dxa"/>
              <w:bottom w:w="80" w:type="dxa"/>
              <w:end w:w="100" w:type="dxa"/>
            </w:tcMar>
            <w:vAlign w:val="top"/>
          </w:tcPr>
          <w:p>
            <w:r>
              <w:rPr>
                <w:rFonts w:ascii="Aptos" w:hAnsi="Aptos"/>
                <w:color w:val="1F2937"/>
                <w:sz w:val="16"/>
              </w:rPr>
              <w:t>Responsabilidades, aprobaciones, bitácora.</w:t>
            </w:r>
          </w:p>
        </w:tc>
      </w:tr>
      <w:tr>
        <w:trPr>
          <w:cantSplit/>
        </w:trPr>
        <w:tc>
          <w:tcPr>
            <w:tcW w:type="dxa" w:w="3024"/>
            <w:shd w:fill="F4F7FA"/>
            <w:tcMar>
              <w:top w:w="80" w:type="dxa"/>
              <w:start w:w="100" w:type="dxa"/>
              <w:bottom w:w="80" w:type="dxa"/>
              <w:end w:w="100" w:type="dxa"/>
            </w:tcMar>
            <w:vAlign w:val="top"/>
          </w:tcPr>
          <w:p>
            <w:r>
              <w:rPr>
                <w:rFonts w:ascii="Aptos" w:hAnsi="Aptos"/>
                <w:color w:val="1F2937"/>
                <w:sz w:val="16"/>
              </w:rPr>
              <w:t>procesos</w:t>
            </w:r>
          </w:p>
        </w:tc>
        <w:tc>
          <w:tcPr>
            <w:tcW w:type="dxa" w:w="6768"/>
            <w:shd w:fill="F4F7FA"/>
            <w:tcMar>
              <w:top w:w="80" w:type="dxa"/>
              <w:start w:w="100" w:type="dxa"/>
              <w:bottom w:w="80" w:type="dxa"/>
              <w:end w:w="100" w:type="dxa"/>
            </w:tcMar>
            <w:vAlign w:val="top"/>
          </w:tcPr>
          <w:p>
            <w:r>
              <w:rPr>
                <w:rFonts w:ascii="Aptos" w:hAnsi="Aptos"/>
                <w:color w:val="1F2937"/>
                <w:sz w:val="16"/>
              </w:rPr>
              <w:t>Indicadores, riesgos, documentos, auditorías, acciones.</w:t>
            </w:r>
          </w:p>
        </w:tc>
      </w:tr>
      <w:tr>
        <w:trPr>
          <w:cantSplit/>
        </w:trPr>
        <w:tc>
          <w:tcPr>
            <w:tcW w:type="dxa" w:w="3024"/>
            <w:tcMar>
              <w:top w:w="80" w:type="dxa"/>
              <w:start w:w="100" w:type="dxa"/>
              <w:bottom w:w="80" w:type="dxa"/>
              <w:end w:w="100" w:type="dxa"/>
            </w:tcMar>
            <w:vAlign w:val="top"/>
          </w:tcPr>
          <w:p>
            <w:r>
              <w:rPr>
                <w:rFonts w:ascii="Aptos" w:hAnsi="Aptos"/>
                <w:color w:val="1F2937"/>
                <w:sz w:val="16"/>
              </w:rPr>
              <w:t>indicadores / resultados</w:t>
            </w:r>
          </w:p>
        </w:tc>
        <w:tc>
          <w:tcPr>
            <w:tcW w:type="dxa" w:w="6768"/>
            <w:tcMar>
              <w:top w:w="80" w:type="dxa"/>
              <w:start w:w="100" w:type="dxa"/>
              <w:bottom w:w="80" w:type="dxa"/>
              <w:end w:w="100" w:type="dxa"/>
            </w:tcMar>
            <w:vAlign w:val="top"/>
          </w:tcPr>
          <w:p>
            <w:r>
              <w:rPr>
                <w:rFonts w:ascii="Aptos" w:hAnsi="Aptos"/>
                <w:color w:val="1F2937"/>
                <w:sz w:val="16"/>
              </w:rPr>
              <w:t>Proceso, periodo, meta, responsable, análisis.</w:t>
            </w:r>
          </w:p>
        </w:tc>
      </w:tr>
      <w:tr>
        <w:trPr>
          <w:cantSplit/>
        </w:trPr>
        <w:tc>
          <w:tcPr>
            <w:tcW w:type="dxa" w:w="3024"/>
            <w:shd w:fill="F4F7FA"/>
            <w:tcMar>
              <w:top w:w="80" w:type="dxa"/>
              <w:start w:w="100" w:type="dxa"/>
              <w:bottom w:w="80" w:type="dxa"/>
              <w:end w:w="100" w:type="dxa"/>
            </w:tcMar>
            <w:vAlign w:val="top"/>
          </w:tcPr>
          <w:p>
            <w:r>
              <w:rPr>
                <w:rFonts w:ascii="Aptos" w:hAnsi="Aptos"/>
                <w:color w:val="1F2937"/>
                <w:sz w:val="16"/>
              </w:rPr>
              <w:t>riesgos / controles</w:t>
            </w:r>
          </w:p>
        </w:tc>
        <w:tc>
          <w:tcPr>
            <w:tcW w:type="dxa" w:w="6768"/>
            <w:shd w:fill="F4F7FA"/>
            <w:tcMar>
              <w:top w:w="80" w:type="dxa"/>
              <w:start w:w="100" w:type="dxa"/>
              <w:bottom w:w="80" w:type="dxa"/>
              <w:end w:w="100" w:type="dxa"/>
            </w:tcMar>
            <w:vAlign w:val="top"/>
          </w:tcPr>
          <w:p>
            <w:r>
              <w:rPr>
                <w:rFonts w:ascii="Aptos" w:hAnsi="Aptos"/>
                <w:color w:val="1F2937"/>
                <w:sz w:val="16"/>
              </w:rPr>
              <w:t>Proceso, acciones, revisiones.</w:t>
            </w:r>
          </w:p>
        </w:tc>
      </w:tr>
      <w:tr>
        <w:trPr>
          <w:cantSplit/>
        </w:trPr>
        <w:tc>
          <w:tcPr>
            <w:tcW w:type="dxa" w:w="3024"/>
            <w:tcMar>
              <w:top w:w="80" w:type="dxa"/>
              <w:start w:w="100" w:type="dxa"/>
              <w:bottom w:w="80" w:type="dxa"/>
              <w:end w:w="100" w:type="dxa"/>
            </w:tcMar>
            <w:vAlign w:val="top"/>
          </w:tcPr>
          <w:p>
            <w:r>
              <w:rPr>
                <w:rFonts w:ascii="Aptos" w:hAnsi="Aptos"/>
                <w:color w:val="1F2937"/>
                <w:sz w:val="16"/>
              </w:rPr>
              <w:t>documentos / versiones</w:t>
            </w:r>
          </w:p>
        </w:tc>
        <w:tc>
          <w:tcPr>
            <w:tcW w:type="dxa" w:w="6768"/>
            <w:tcMar>
              <w:top w:w="80" w:type="dxa"/>
              <w:start w:w="100" w:type="dxa"/>
              <w:bottom w:w="80" w:type="dxa"/>
              <w:end w:w="100" w:type="dxa"/>
            </w:tcMar>
            <w:vAlign w:val="top"/>
          </w:tcPr>
          <w:p>
            <w:r>
              <w:rPr>
                <w:rFonts w:ascii="Aptos" w:hAnsi="Aptos"/>
                <w:color w:val="1F2937"/>
                <w:sz w:val="16"/>
              </w:rPr>
              <w:t>Proceso, requisito, aprobaciones, archivos.</w:t>
            </w:r>
          </w:p>
        </w:tc>
      </w:tr>
      <w:tr>
        <w:trPr>
          <w:cantSplit/>
        </w:trPr>
        <w:tc>
          <w:tcPr>
            <w:tcW w:type="dxa" w:w="3024"/>
            <w:shd w:fill="F4F7FA"/>
            <w:tcMar>
              <w:top w:w="80" w:type="dxa"/>
              <w:start w:w="100" w:type="dxa"/>
              <w:bottom w:w="80" w:type="dxa"/>
              <w:end w:w="100" w:type="dxa"/>
            </w:tcMar>
            <w:vAlign w:val="top"/>
          </w:tcPr>
          <w:p>
            <w:r>
              <w:rPr>
                <w:rFonts w:ascii="Aptos" w:hAnsi="Aptos"/>
                <w:color w:val="1F2937"/>
                <w:sz w:val="16"/>
              </w:rPr>
              <w:t>auditorias / checklist</w:t>
            </w:r>
          </w:p>
        </w:tc>
        <w:tc>
          <w:tcPr>
            <w:tcW w:type="dxa" w:w="6768"/>
            <w:shd w:fill="F4F7FA"/>
            <w:tcMar>
              <w:top w:w="80" w:type="dxa"/>
              <w:start w:w="100" w:type="dxa"/>
              <w:bottom w:w="80" w:type="dxa"/>
              <w:end w:w="100" w:type="dxa"/>
            </w:tcMar>
            <w:vAlign w:val="top"/>
          </w:tcPr>
          <w:p>
            <w:r>
              <w:rPr>
                <w:rFonts w:ascii="Aptos" w:hAnsi="Aptos"/>
                <w:color w:val="1F2937"/>
                <w:sz w:val="16"/>
              </w:rPr>
              <w:t>Procesos, requisitos, hallazgos, evidencias.</w:t>
            </w:r>
          </w:p>
        </w:tc>
      </w:tr>
      <w:tr>
        <w:trPr>
          <w:cantSplit/>
        </w:trPr>
        <w:tc>
          <w:tcPr>
            <w:tcW w:type="dxa" w:w="3024"/>
            <w:tcMar>
              <w:top w:w="80" w:type="dxa"/>
              <w:start w:w="100" w:type="dxa"/>
              <w:bottom w:w="80" w:type="dxa"/>
              <w:end w:w="100" w:type="dxa"/>
            </w:tcMar>
            <w:vAlign w:val="top"/>
          </w:tcPr>
          <w:p>
            <w:r>
              <w:rPr>
                <w:rFonts w:ascii="Aptos" w:hAnsi="Aptos"/>
                <w:color w:val="1F2937"/>
                <w:sz w:val="16"/>
              </w:rPr>
              <w:t>hallazgos / no_conformidades</w:t>
            </w:r>
          </w:p>
        </w:tc>
        <w:tc>
          <w:tcPr>
            <w:tcW w:type="dxa" w:w="6768"/>
            <w:tcMar>
              <w:top w:w="80" w:type="dxa"/>
              <w:start w:w="100" w:type="dxa"/>
              <w:bottom w:w="80" w:type="dxa"/>
              <w:end w:w="100" w:type="dxa"/>
            </w:tcMar>
            <w:vAlign w:val="top"/>
          </w:tcPr>
          <w:p>
            <w:r>
              <w:rPr>
                <w:rFonts w:ascii="Aptos" w:hAnsi="Aptos"/>
                <w:color w:val="1F2937"/>
                <w:sz w:val="16"/>
              </w:rPr>
              <w:t>Origen, proceso, requisito, acciones.</w:t>
            </w:r>
          </w:p>
        </w:tc>
      </w:tr>
      <w:tr>
        <w:trPr>
          <w:cantSplit/>
        </w:trPr>
        <w:tc>
          <w:tcPr>
            <w:tcW w:type="dxa" w:w="3024"/>
            <w:shd w:fill="F4F7FA"/>
            <w:tcMar>
              <w:top w:w="80" w:type="dxa"/>
              <w:start w:w="100" w:type="dxa"/>
              <w:bottom w:w="80" w:type="dxa"/>
              <w:end w:w="100" w:type="dxa"/>
            </w:tcMar>
            <w:vAlign w:val="top"/>
          </w:tcPr>
          <w:p>
            <w:r>
              <w:rPr>
                <w:rFonts w:ascii="Aptos" w:hAnsi="Aptos"/>
                <w:color w:val="1F2937"/>
                <w:sz w:val="16"/>
              </w:rPr>
              <w:t>acciones</w:t>
            </w:r>
          </w:p>
        </w:tc>
        <w:tc>
          <w:tcPr>
            <w:tcW w:type="dxa" w:w="6768"/>
            <w:shd w:fill="F4F7FA"/>
            <w:tcMar>
              <w:top w:w="80" w:type="dxa"/>
              <w:start w:w="100" w:type="dxa"/>
              <w:bottom w:w="80" w:type="dxa"/>
              <w:end w:w="100" w:type="dxa"/>
            </w:tcMar>
            <w:vAlign w:val="top"/>
          </w:tcPr>
          <w:p>
            <w:r>
              <w:rPr>
                <w:rFonts w:ascii="Aptos" w:hAnsi="Aptos"/>
                <w:color w:val="1F2937"/>
                <w:sz w:val="16"/>
              </w:rPr>
              <w:t>Origen, responsable, evidencia, eficacia.</w:t>
            </w:r>
          </w:p>
        </w:tc>
      </w:tr>
      <w:tr>
        <w:trPr>
          <w:cantSplit/>
        </w:trPr>
        <w:tc>
          <w:tcPr>
            <w:tcW w:type="dxa" w:w="3024"/>
            <w:tcMar>
              <w:top w:w="80" w:type="dxa"/>
              <w:start w:w="100" w:type="dxa"/>
              <w:bottom w:w="80" w:type="dxa"/>
              <w:end w:w="100" w:type="dxa"/>
            </w:tcMar>
            <w:vAlign w:val="top"/>
          </w:tcPr>
          <w:p>
            <w:r>
              <w:rPr>
                <w:rFonts w:ascii="Aptos" w:hAnsi="Aptos"/>
                <w:color w:val="1F2937"/>
                <w:sz w:val="16"/>
              </w:rPr>
              <w:t>incidentes</w:t>
            </w:r>
          </w:p>
        </w:tc>
        <w:tc>
          <w:tcPr>
            <w:tcW w:type="dxa" w:w="6768"/>
            <w:tcMar>
              <w:top w:w="80" w:type="dxa"/>
              <w:start w:w="100" w:type="dxa"/>
              <w:bottom w:w="80" w:type="dxa"/>
              <w:end w:w="100" w:type="dxa"/>
            </w:tcMar>
            <w:vAlign w:val="top"/>
          </w:tcPr>
          <w:p>
            <w:r>
              <w:rPr>
                <w:rFonts w:ascii="Aptos" w:hAnsi="Aptos"/>
                <w:color w:val="1F2937"/>
                <w:sz w:val="16"/>
              </w:rPr>
              <w:t>Área, proceso, riesgos, acciones.</w:t>
            </w:r>
          </w:p>
        </w:tc>
      </w:tr>
      <w:tr>
        <w:trPr>
          <w:cantSplit/>
        </w:trPr>
        <w:tc>
          <w:tcPr>
            <w:tcW w:type="dxa" w:w="3024"/>
            <w:shd w:fill="F4F7FA"/>
            <w:tcMar>
              <w:top w:w="80" w:type="dxa"/>
              <w:start w:w="100" w:type="dxa"/>
              <w:bottom w:w="80" w:type="dxa"/>
              <w:end w:w="100" w:type="dxa"/>
            </w:tcMar>
            <w:vAlign w:val="top"/>
          </w:tcPr>
          <w:p>
            <w:r>
              <w:rPr>
                <w:rFonts w:ascii="Aptos" w:hAnsi="Aptos"/>
                <w:color w:val="1F2937"/>
                <w:sz w:val="16"/>
              </w:rPr>
              <w:t>comites / acuerdos</w:t>
            </w:r>
          </w:p>
        </w:tc>
        <w:tc>
          <w:tcPr>
            <w:tcW w:type="dxa" w:w="6768"/>
            <w:shd w:fill="F4F7FA"/>
            <w:tcMar>
              <w:top w:w="80" w:type="dxa"/>
              <w:start w:w="100" w:type="dxa"/>
              <w:bottom w:w="80" w:type="dxa"/>
              <w:end w:w="100" w:type="dxa"/>
            </w:tcMar>
            <w:vAlign w:val="top"/>
          </w:tcPr>
          <w:p>
            <w:r>
              <w:rPr>
                <w:rFonts w:ascii="Aptos" w:hAnsi="Aptos"/>
                <w:color w:val="1F2937"/>
                <w:sz w:val="16"/>
              </w:rPr>
              <w:t>Participantes, responsables, tareas.</w:t>
            </w:r>
          </w:p>
        </w:tc>
      </w:tr>
      <w:tr>
        <w:trPr>
          <w:cantSplit/>
        </w:trPr>
        <w:tc>
          <w:tcPr>
            <w:tcW w:type="dxa" w:w="3024"/>
            <w:tcMar>
              <w:top w:w="80" w:type="dxa"/>
              <w:start w:w="100" w:type="dxa"/>
              <w:bottom w:w="80" w:type="dxa"/>
              <w:end w:w="100" w:type="dxa"/>
            </w:tcMar>
            <w:vAlign w:val="top"/>
          </w:tcPr>
          <w:p>
            <w:r>
              <w:rPr>
                <w:rFonts w:ascii="Aptos" w:hAnsi="Aptos"/>
                <w:color w:val="1F2937"/>
                <w:sz w:val="16"/>
              </w:rPr>
              <w:t>encuestas / respuestas</w:t>
            </w:r>
          </w:p>
        </w:tc>
        <w:tc>
          <w:tcPr>
            <w:tcW w:type="dxa" w:w="6768"/>
            <w:tcMar>
              <w:top w:w="80" w:type="dxa"/>
              <w:start w:w="100" w:type="dxa"/>
              <w:bottom w:w="80" w:type="dxa"/>
              <w:end w:w="100" w:type="dxa"/>
            </w:tcMar>
            <w:vAlign w:val="top"/>
          </w:tcPr>
          <w:p>
            <w:r>
              <w:rPr>
                <w:rFonts w:ascii="Aptos" w:hAnsi="Aptos"/>
                <w:color w:val="1F2937"/>
                <w:sz w:val="16"/>
              </w:rPr>
              <w:t>Área, proceso, indicador.</w:t>
            </w:r>
          </w:p>
        </w:tc>
      </w:tr>
      <w:tr>
        <w:trPr>
          <w:cantSplit/>
        </w:trPr>
        <w:tc>
          <w:tcPr>
            <w:tcW w:type="dxa" w:w="3024"/>
            <w:shd w:fill="F4F7FA"/>
            <w:tcMar>
              <w:top w:w="80" w:type="dxa"/>
              <w:start w:w="100" w:type="dxa"/>
              <w:bottom w:w="80" w:type="dxa"/>
              <w:end w:w="100" w:type="dxa"/>
            </w:tcMar>
            <w:vAlign w:val="top"/>
          </w:tcPr>
          <w:p>
            <w:r>
              <w:rPr>
                <w:rFonts w:ascii="Aptos" w:hAnsi="Aptos"/>
                <w:color w:val="1F2937"/>
                <w:sz w:val="16"/>
              </w:rPr>
              <w:t>normas / requisitos</w:t>
            </w:r>
          </w:p>
        </w:tc>
        <w:tc>
          <w:tcPr>
            <w:tcW w:type="dxa" w:w="6768"/>
            <w:shd w:fill="F4F7FA"/>
            <w:tcMar>
              <w:top w:w="80" w:type="dxa"/>
              <w:start w:w="100" w:type="dxa"/>
              <w:bottom w:w="80" w:type="dxa"/>
              <w:end w:w="100" w:type="dxa"/>
            </w:tcMar>
            <w:vAlign w:val="top"/>
          </w:tcPr>
          <w:p>
            <w:r>
              <w:rPr>
                <w:rFonts w:ascii="Aptos" w:hAnsi="Aptos"/>
                <w:color w:val="1F2937"/>
                <w:sz w:val="16"/>
              </w:rPr>
              <w:t>Evidencias relacionadas.</w:t>
            </w:r>
          </w:p>
        </w:tc>
      </w:tr>
      <w:tr>
        <w:trPr>
          <w:cantSplit/>
        </w:trPr>
        <w:tc>
          <w:tcPr>
            <w:tcW w:type="dxa" w:w="3024"/>
            <w:tcMar>
              <w:top w:w="80" w:type="dxa"/>
              <w:start w:w="100" w:type="dxa"/>
              <w:bottom w:w="80" w:type="dxa"/>
              <w:end w:w="100" w:type="dxa"/>
            </w:tcMar>
            <w:vAlign w:val="top"/>
          </w:tcPr>
          <w:p>
            <w:r>
              <w:rPr>
                <w:rFonts w:ascii="Aptos" w:hAnsi="Aptos"/>
                <w:color w:val="1F2937"/>
                <w:sz w:val="16"/>
              </w:rPr>
              <w:t>notificaciones</w:t>
            </w:r>
          </w:p>
        </w:tc>
        <w:tc>
          <w:tcPr>
            <w:tcW w:type="dxa" w:w="6768"/>
            <w:tcMar>
              <w:top w:w="80" w:type="dxa"/>
              <w:start w:w="100" w:type="dxa"/>
              <w:bottom w:w="80" w:type="dxa"/>
              <w:end w:w="100" w:type="dxa"/>
            </w:tcMar>
            <w:vAlign w:val="top"/>
          </w:tcPr>
          <w:p>
            <w:r>
              <w:rPr>
                <w:rFonts w:ascii="Aptos" w:hAnsi="Aptos"/>
                <w:color w:val="1F2937"/>
                <w:sz w:val="16"/>
              </w:rPr>
              <w:t>Usuario, evento, estado, canal.</w:t>
            </w:r>
          </w:p>
        </w:tc>
      </w:tr>
      <w:tr>
        <w:trPr>
          <w:cantSplit/>
        </w:trPr>
        <w:tc>
          <w:tcPr>
            <w:tcW w:type="dxa" w:w="3024"/>
            <w:shd w:fill="F4F7FA"/>
            <w:tcMar>
              <w:top w:w="80" w:type="dxa"/>
              <w:start w:w="100" w:type="dxa"/>
              <w:bottom w:w="80" w:type="dxa"/>
              <w:end w:w="100" w:type="dxa"/>
            </w:tcMar>
            <w:vAlign w:val="top"/>
          </w:tcPr>
          <w:p>
            <w:r>
              <w:rPr>
                <w:rFonts w:ascii="Aptos" w:hAnsi="Aptos"/>
                <w:color w:val="1F2937"/>
                <w:sz w:val="16"/>
              </w:rPr>
              <w:t>bitacora</w:t>
            </w:r>
          </w:p>
        </w:tc>
        <w:tc>
          <w:tcPr>
            <w:tcW w:type="dxa" w:w="6768"/>
            <w:shd w:fill="F4F7FA"/>
            <w:tcMar>
              <w:top w:w="80" w:type="dxa"/>
              <w:start w:w="100" w:type="dxa"/>
              <w:bottom w:w="80" w:type="dxa"/>
              <w:end w:w="100" w:type="dxa"/>
            </w:tcMar>
            <w:vAlign w:val="top"/>
          </w:tcPr>
          <w:p>
            <w:r>
              <w:rPr>
                <w:rFonts w:ascii="Aptos" w:hAnsi="Aptos"/>
                <w:color w:val="1F2937"/>
                <w:sz w:val="16"/>
              </w:rPr>
              <w:t>Usuario, acción, entidad, fecha, valor anterior/nuevo.</w:t>
            </w:r>
          </w:p>
        </w:tc>
      </w:tr>
    </w:tbl>
    <w:p>
      <w:pPr>
        <w:spacing w:after="20"/>
      </w:pPr>
    </w:p>
    <w:p>
      <w:pPr>
        <w:pStyle w:val="Heading1"/>
        <w:keepNext/>
      </w:pPr>
      <w:r>
        <w:t>25. Integraciones futuras</w:t>
      </w:r>
    </w:p>
    <w:p>
      <w:r>
        <w:rPr>
          <w:rFonts w:ascii="Aptos" w:hAnsi="Aptos"/>
          <w:color w:val="1F2937"/>
        </w:rPr>
        <w:t>El sistema debe poder crecer mediante API sin obligar a integrar todo desde la primera versión.</w:t>
      </w:r>
    </w:p>
    <w:p>
      <w:pPr>
        <w:pStyle w:val="ListBullet"/>
      </w:pPr>
      <w:r>
        <w:t>Directorio institucional / Microsoft Entra ID o SSO equivalente.</w:t>
      </w:r>
    </w:p>
    <w:p>
      <w:pPr>
        <w:pStyle w:val="ListBullet"/>
      </w:pPr>
      <w:r>
        <w:t>Correo institucional / Microsoft 365 para notificaciones y aprobaciones cuando sea autorizado.</w:t>
      </w:r>
    </w:p>
    <w:p>
      <w:pPr>
        <w:pStyle w:val="ListBullet"/>
      </w:pPr>
      <w:r>
        <w:rPr>
          <w:rFonts w:ascii="Aptos" w:hAnsi="Aptos"/>
          <w:color w:val="1F2937"/>
        </w:rPr>
        <w:t>WhatsApp Business o mensajería corporativa para avisos autorizados.</w:t>
      </w:r>
    </w:p>
    <w:p>
      <w:pPr>
        <w:pStyle w:val="ListBullet"/>
      </w:pPr>
      <w:r>
        <w:rPr>
          <w:rFonts w:ascii="Aptos" w:hAnsi="Aptos"/>
          <w:color w:val="1F2937"/>
        </w:rPr>
        <w:t>Sistemas hospitalarios para importar ciertos indicadores agregados.</w:t>
      </w:r>
    </w:p>
    <w:p>
      <w:pPr>
        <w:pStyle w:val="ListBullet"/>
      </w:pPr>
      <w:r>
        <w:rPr>
          <w:rFonts w:ascii="Aptos" w:hAnsi="Aptos"/>
          <w:color w:val="1F2937"/>
        </w:rPr>
        <w:t>Power BI u otras herramientas de analítica.</w:t>
      </w:r>
    </w:p>
    <w:p>
      <w:pPr>
        <w:pStyle w:val="ListBullet"/>
      </w:pPr>
      <w:r>
        <w:rPr>
          <w:rFonts w:ascii="Aptos" w:hAnsi="Aptos"/>
          <w:color w:val="1F2937"/>
        </w:rPr>
        <w:t>Firma electrónica o flujos de aprobación institucional.</w:t>
      </w:r>
    </w:p>
    <w:p>
      <w:pPr>
        <w:pStyle w:val="ListBullet"/>
      </w:pPr>
      <w:r>
        <w:t>SharePoint / almacenamiento institucional para documentos y evidencias, evitando duplicar repositorios cuando sea conveniente.</w:t>
      </w:r>
    </w:p>
    <w:p>
      <w:pPr>
        <w:pStyle w:val="ListBullet"/>
      </w:pPr>
      <w:r>
        <w:t>API o importación programada para recibir datos de Microsoft Forms, cuestionarios existentes u otros sistemas institucionales.</w:t>
      </w:r>
    </w:p>
    <w:p>
      <w:pPr>
        <w:pStyle w:val="Heading1"/>
        <w:keepNext/>
      </w:pPr>
      <w:r>
        <w:t>26. Requisitos no funcionales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160"/>
            <w:shd w:fill="183B56"/>
            <w:tcMar>
              <w:top w:w="80" w:type="dxa"/>
              <w:start w:w="100" w:type="dxa"/>
              <w:bottom w:w="80" w:type="dxa"/>
              <w:end w:w="100" w:type="dxa"/>
            </w:tcMar>
            <w:vAlign w:val="center"/>
          </w:tcPr>
          <w:p>
            <w:r>
              <w:rPr>
                <w:rFonts w:ascii="Aptos" w:hAnsi="Aptos"/>
                <w:b/>
                <w:color w:val="FFFFFF"/>
                <w:sz w:val="17"/>
              </w:rPr>
              <w:t>Categoría</w:t>
            </w:r>
          </w:p>
        </w:tc>
        <w:tc>
          <w:tcPr>
            <w:tcW w:type="dxa" w:w="7632"/>
            <w:shd w:fill="183B56"/>
            <w:tcMar>
              <w:top w:w="80" w:type="dxa"/>
              <w:start w:w="100" w:type="dxa"/>
              <w:bottom w:w="80" w:type="dxa"/>
              <w:end w:w="100" w:type="dxa"/>
            </w:tcMar>
            <w:vAlign w:val="center"/>
          </w:tcPr>
          <w:p>
            <w:r>
              <w:rPr>
                <w:rFonts w:ascii="Aptos" w:hAnsi="Aptos"/>
                <w:b/>
                <w:color w:val="FFFFFF"/>
                <w:sz w:val="17"/>
              </w:rPr>
              <w:t>Requisito recomendado</w:t>
            </w:r>
          </w:p>
        </w:tc>
      </w:tr>
      <w:tr>
        <w:trPr>
          <w:cantSplit/>
        </w:trPr>
        <w:tc>
          <w:tcPr>
            <w:tcW w:type="dxa" w:w="2160"/>
            <w:tcMar>
              <w:top w:w="80" w:type="dxa"/>
              <w:start w:w="100" w:type="dxa"/>
              <w:bottom w:w="80" w:type="dxa"/>
              <w:end w:w="100" w:type="dxa"/>
            </w:tcMar>
            <w:vAlign w:val="top"/>
          </w:tcPr>
          <w:p>
            <w:r>
              <w:rPr>
                <w:rFonts w:ascii="Aptos" w:hAnsi="Aptos"/>
                <w:color w:val="1F2937"/>
                <w:sz w:val="17"/>
              </w:rPr>
              <w:t>Disponibilidad</w:t>
            </w:r>
          </w:p>
        </w:tc>
        <w:tc>
          <w:tcPr>
            <w:tcW w:type="dxa" w:w="7632"/>
            <w:tcMar>
              <w:top w:w="80" w:type="dxa"/>
              <w:start w:w="100" w:type="dxa"/>
              <w:bottom w:w="80" w:type="dxa"/>
              <w:end w:w="100" w:type="dxa"/>
            </w:tcMar>
            <w:vAlign w:val="top"/>
          </w:tcPr>
          <w:p>
            <w:r>
              <w:rPr>
                <w:rFonts w:ascii="Aptos" w:hAnsi="Aptos"/>
                <w:color w:val="1F2937"/>
                <w:sz w:val="17"/>
              </w:rPr>
              <w:t>Servicio web estable y monitoreado.</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7"/>
              </w:rPr>
              <w:t>Rendimiento</w:t>
            </w:r>
          </w:p>
        </w:tc>
        <w:tc>
          <w:tcPr>
            <w:tcW w:type="dxa" w:w="7632"/>
            <w:shd w:fill="F4F7FA"/>
            <w:tcMar>
              <w:top w:w="80" w:type="dxa"/>
              <w:start w:w="100" w:type="dxa"/>
              <w:bottom w:w="80" w:type="dxa"/>
              <w:end w:w="100" w:type="dxa"/>
            </w:tcMar>
            <w:vAlign w:val="top"/>
          </w:tcPr>
          <w:p>
            <w:r>
              <w:rPr>
                <w:rFonts w:ascii="Aptos" w:hAnsi="Aptos"/>
                <w:color w:val="1F2937"/>
                <w:sz w:val="17"/>
              </w:rPr>
              <w:t>Pantallas de uso diario con respuesta rápida; consultas pesadas paginadas.</w:t>
            </w:r>
          </w:p>
        </w:tc>
      </w:tr>
      <w:tr>
        <w:trPr>
          <w:cantSplit/>
        </w:trPr>
        <w:tc>
          <w:tcPr>
            <w:tcW w:type="dxa" w:w="2160"/>
            <w:tcMar>
              <w:top w:w="80" w:type="dxa"/>
              <w:start w:w="100" w:type="dxa"/>
              <w:bottom w:w="80" w:type="dxa"/>
              <w:end w:w="100" w:type="dxa"/>
            </w:tcMar>
            <w:vAlign w:val="top"/>
          </w:tcPr>
          <w:p>
            <w:r>
              <w:rPr>
                <w:rFonts w:ascii="Aptos" w:hAnsi="Aptos"/>
                <w:color w:val="1F2937"/>
                <w:sz w:val="17"/>
              </w:rPr>
              <w:t>Escalabilidad</w:t>
            </w:r>
          </w:p>
        </w:tc>
        <w:tc>
          <w:tcPr>
            <w:tcW w:type="dxa" w:w="7632"/>
            <w:tcMar>
              <w:top w:w="80" w:type="dxa"/>
              <w:start w:w="100" w:type="dxa"/>
              <w:bottom w:w="80" w:type="dxa"/>
              <w:end w:w="100" w:type="dxa"/>
            </w:tcMar>
            <w:vAlign w:val="top"/>
          </w:tcPr>
          <w:p>
            <w:r>
              <w:rPr>
                <w:rFonts w:ascii="Aptos" w:hAnsi="Aptos"/>
                <w:color w:val="1F2937"/>
                <w:sz w:val="17"/>
              </w:rPr>
              <w:t>Preparado para múltiples áreas y, a futuro, múltiples hospitales.</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7"/>
              </w:rPr>
              <w:t>Usabilidad</w:t>
            </w:r>
          </w:p>
        </w:tc>
        <w:tc>
          <w:tcPr>
            <w:tcW w:type="dxa" w:w="7632"/>
            <w:shd w:fill="F4F7FA"/>
            <w:tcMar>
              <w:top w:w="80" w:type="dxa"/>
              <w:start w:w="100" w:type="dxa"/>
              <w:bottom w:w="80" w:type="dxa"/>
              <w:end w:w="100" w:type="dxa"/>
            </w:tcMar>
            <w:vAlign w:val="top"/>
          </w:tcPr>
          <w:p>
            <w:r>
              <w:rPr>
                <w:rFonts w:ascii="Aptos" w:hAnsi="Aptos"/>
                <w:color w:val="1F2937"/>
                <w:sz w:val="17"/>
              </w:rPr>
              <w:t>Diseño responsivo, consistente y accesible.</w:t>
            </w:r>
          </w:p>
        </w:tc>
      </w:tr>
      <w:tr>
        <w:trPr>
          <w:cantSplit/>
        </w:trPr>
        <w:tc>
          <w:tcPr>
            <w:tcW w:type="dxa" w:w="2160"/>
            <w:tcMar>
              <w:top w:w="80" w:type="dxa"/>
              <w:start w:w="100" w:type="dxa"/>
              <w:bottom w:w="80" w:type="dxa"/>
              <w:end w:w="100" w:type="dxa"/>
            </w:tcMar>
            <w:vAlign w:val="top"/>
          </w:tcPr>
          <w:p>
            <w:r>
              <w:rPr>
                <w:rFonts w:ascii="Aptos" w:hAnsi="Aptos"/>
                <w:color w:val="1F2937"/>
                <w:sz w:val="17"/>
              </w:rPr>
              <w:t>Seguridad</w:t>
            </w:r>
          </w:p>
        </w:tc>
        <w:tc>
          <w:tcPr>
            <w:tcW w:type="dxa" w:w="7632"/>
            <w:tcMar>
              <w:top w:w="80" w:type="dxa"/>
              <w:start w:w="100" w:type="dxa"/>
              <w:bottom w:w="80" w:type="dxa"/>
              <w:end w:w="100" w:type="dxa"/>
            </w:tcMar>
            <w:vAlign w:val="top"/>
          </w:tcPr>
          <w:p>
            <w:r>
              <w:rPr>
                <w:rFonts w:ascii="Aptos" w:hAnsi="Aptos"/>
                <w:color w:val="1F2937"/>
                <w:sz w:val="17"/>
              </w:rPr>
              <w:t>RBAC, HTTPS, bitácora, respaldos y principio de mínimo privilegio.</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7"/>
              </w:rPr>
              <w:t>Trazabilidad</w:t>
            </w:r>
          </w:p>
        </w:tc>
        <w:tc>
          <w:tcPr>
            <w:tcW w:type="dxa" w:w="7632"/>
            <w:shd w:fill="F4F7FA"/>
            <w:tcMar>
              <w:top w:w="80" w:type="dxa"/>
              <w:start w:w="100" w:type="dxa"/>
              <w:bottom w:w="80" w:type="dxa"/>
              <w:end w:w="100" w:type="dxa"/>
            </w:tcMar>
            <w:vAlign w:val="top"/>
          </w:tcPr>
          <w:p>
            <w:r>
              <w:rPr>
                <w:rFonts w:ascii="Aptos" w:hAnsi="Aptos"/>
                <w:color w:val="1F2937"/>
                <w:sz w:val="17"/>
              </w:rPr>
              <w:t>Historial completo de cambios relevantes.</w:t>
            </w:r>
          </w:p>
        </w:tc>
      </w:tr>
      <w:tr>
        <w:trPr>
          <w:cantSplit/>
        </w:trPr>
        <w:tc>
          <w:tcPr>
            <w:tcW w:type="dxa" w:w="2160"/>
            <w:tcMar>
              <w:top w:w="80" w:type="dxa"/>
              <w:start w:w="100" w:type="dxa"/>
              <w:bottom w:w="80" w:type="dxa"/>
              <w:end w:w="100" w:type="dxa"/>
            </w:tcMar>
            <w:vAlign w:val="top"/>
          </w:tcPr>
          <w:p>
            <w:r>
              <w:rPr>
                <w:rFonts w:ascii="Aptos" w:hAnsi="Aptos"/>
                <w:color w:val="1F2937"/>
                <w:sz w:val="17"/>
              </w:rPr>
              <w:t>Configuración</w:t>
            </w:r>
          </w:p>
        </w:tc>
        <w:tc>
          <w:tcPr>
            <w:tcW w:type="dxa" w:w="7632"/>
            <w:tcMar>
              <w:top w:w="80" w:type="dxa"/>
              <w:start w:w="100" w:type="dxa"/>
              <w:bottom w:w="80" w:type="dxa"/>
              <w:end w:w="100" w:type="dxa"/>
            </w:tcMar>
            <w:vAlign w:val="top"/>
          </w:tcPr>
          <w:p>
            <w:r>
              <w:rPr>
                <w:rFonts w:ascii="Aptos" w:hAnsi="Aptos"/>
                <w:color w:val="1F2937"/>
                <w:sz w:val="17"/>
              </w:rPr>
              <w:t>Catálogos, metas, escalas y plazos editables sin programación.</w:t>
            </w:r>
          </w:p>
        </w:tc>
      </w:tr>
      <w:tr>
        <w:trPr>
          <w:cantSplit/>
        </w:trPr>
        <w:tc>
          <w:tcPr>
            <w:tcW w:type="dxa" w:w="2160"/>
            <w:shd w:fill="F4F7FA"/>
            <w:tcMar>
              <w:top w:w="80" w:type="dxa"/>
              <w:start w:w="100" w:type="dxa"/>
              <w:bottom w:w="80" w:type="dxa"/>
              <w:end w:w="100" w:type="dxa"/>
            </w:tcMar>
            <w:vAlign w:val="top"/>
          </w:tcPr>
          <w:p>
            <w:r>
              <w:rPr>
                <w:rFonts w:ascii="Aptos" w:hAnsi="Aptos"/>
                <w:color w:val="1F2937"/>
                <w:sz w:val="17"/>
              </w:rPr>
              <w:t>Exportación</w:t>
            </w:r>
          </w:p>
        </w:tc>
        <w:tc>
          <w:tcPr>
            <w:tcW w:type="dxa" w:w="7632"/>
            <w:shd w:fill="F4F7FA"/>
            <w:tcMar>
              <w:top w:w="80" w:type="dxa"/>
              <w:start w:w="100" w:type="dxa"/>
              <w:bottom w:w="80" w:type="dxa"/>
              <w:end w:w="100" w:type="dxa"/>
            </w:tcMar>
            <w:vAlign w:val="top"/>
          </w:tcPr>
          <w:p>
            <w:r>
              <w:rPr>
                <w:rFonts w:ascii="Aptos" w:hAnsi="Aptos"/>
                <w:color w:val="1F2937"/>
                <w:sz w:val="17"/>
              </w:rPr>
              <w:t>PDF/Excel/CSV según reporte.</w:t>
            </w:r>
          </w:p>
        </w:tc>
      </w:tr>
      <w:tr>
        <w:trPr>
          <w:cantSplit/>
        </w:trPr>
        <w:tc>
          <w:tcPr>
            <w:tcW w:type="dxa" w:w="2160"/>
            <w:tcMar>
              <w:top w:w="80" w:type="dxa"/>
              <w:start w:w="100" w:type="dxa"/>
              <w:bottom w:w="80" w:type="dxa"/>
              <w:end w:w="100" w:type="dxa"/>
            </w:tcMar>
            <w:vAlign w:val="top"/>
          </w:tcPr>
          <w:p>
            <w:r>
              <w:rPr>
                <w:rFonts w:ascii="Aptos" w:hAnsi="Aptos"/>
                <w:color w:val="1F2937"/>
                <w:sz w:val="17"/>
              </w:rPr>
              <w:t>Respaldo</w:t>
            </w:r>
          </w:p>
        </w:tc>
        <w:tc>
          <w:tcPr>
            <w:tcW w:type="dxa" w:w="7632"/>
            <w:tcMar>
              <w:top w:w="80" w:type="dxa"/>
              <w:start w:w="100" w:type="dxa"/>
              <w:bottom w:w="80" w:type="dxa"/>
              <w:end w:w="100" w:type="dxa"/>
            </w:tcMar>
            <w:vAlign w:val="top"/>
          </w:tcPr>
          <w:p>
            <w:r>
              <w:rPr>
                <w:rFonts w:ascii="Aptos" w:hAnsi="Aptos"/>
                <w:color w:val="1F2937"/>
                <w:sz w:val="17"/>
              </w:rPr>
              <w:t>Política automatizada y procedimiento probado de recuperación.</w:t>
            </w:r>
          </w:p>
        </w:tc>
      </w:tr>
    </w:tbl>
    <w:p>
      <w:pPr>
        <w:spacing w:after="20"/>
      </w:pPr>
    </w:p>
    <w:p>
      <w:pPr>
        <w:pStyle w:val="Heading1"/>
        <w:keepNext/>
      </w:pPr>
      <w:r>
        <w:t>27. Hoja de ruta de desarrollo</w:t>
      </w:r>
    </w:p>
    <w:p>
      <w:pPr>
        <w:pStyle w:val="Heading2"/>
        <w:keepNext/>
      </w:pPr>
      <w:r>
        <w:t>Fase 1 — Núcleo ISO 9001</w:t>
      </w:r>
    </w:p>
    <w:p>
      <w:pPr>
        <w:pStyle w:val="ListBullet"/>
      </w:pPr>
      <w:r>
        <w:rPr>
          <w:rFonts w:ascii="Aptos" w:hAnsi="Aptos"/>
          <w:color w:val="1F2937"/>
        </w:rPr>
        <w:t>Usuarios, roles y áreas</w:t>
      </w:r>
    </w:p>
    <w:p>
      <w:pPr>
        <w:pStyle w:val="ListBullet"/>
      </w:pPr>
      <w:r>
        <w:rPr>
          <w:rFonts w:ascii="Aptos" w:hAnsi="Aptos"/>
          <w:color w:val="1F2937"/>
        </w:rPr>
        <w:t>Mapa de procesos</w:t>
      </w:r>
    </w:p>
    <w:p>
      <w:pPr>
        <w:pStyle w:val="ListBullet"/>
      </w:pPr>
      <w:r>
        <w:rPr>
          <w:rFonts w:ascii="Aptos" w:hAnsi="Aptos"/>
          <w:color w:val="1F2937"/>
        </w:rPr>
        <w:t>Gestión de procesos</w:t>
      </w:r>
    </w:p>
    <w:p>
      <w:pPr>
        <w:pStyle w:val="ListBullet"/>
      </w:pPr>
      <w:r>
        <w:rPr>
          <w:rFonts w:ascii="Aptos" w:hAnsi="Aptos"/>
          <w:color w:val="1F2937"/>
        </w:rPr>
        <w:t>Indicadores</w:t>
      </w:r>
    </w:p>
    <w:p>
      <w:pPr>
        <w:pStyle w:val="ListBullet"/>
      </w:pPr>
      <w:r>
        <w:rPr>
          <w:rFonts w:ascii="Aptos" w:hAnsi="Aptos"/>
          <w:color w:val="1F2937"/>
        </w:rPr>
        <w:t>Riesgos y oportunidades</w:t>
      </w:r>
    </w:p>
    <w:p>
      <w:pPr>
        <w:pStyle w:val="ListBullet"/>
      </w:pPr>
      <w:r>
        <w:rPr>
          <w:rFonts w:ascii="Aptos" w:hAnsi="Aptos"/>
          <w:color w:val="1F2937"/>
        </w:rPr>
        <w:t>Control documental</w:t>
      </w:r>
    </w:p>
    <w:p>
      <w:pPr>
        <w:pStyle w:val="ListBullet"/>
      </w:pPr>
      <w:r>
        <w:rPr>
          <w:rFonts w:ascii="Aptos" w:hAnsi="Aptos"/>
          <w:color w:val="1F2937"/>
        </w:rPr>
        <w:t>Auditorías</w:t>
      </w:r>
    </w:p>
    <w:p>
      <w:pPr>
        <w:pStyle w:val="ListBullet"/>
      </w:pPr>
      <w:r>
        <w:rPr>
          <w:rFonts w:ascii="Aptos" w:hAnsi="Aptos"/>
          <w:color w:val="1F2937"/>
        </w:rPr>
        <w:t>Hallazgos / no conformidades</w:t>
      </w:r>
    </w:p>
    <w:p>
      <w:pPr>
        <w:pStyle w:val="ListBullet"/>
      </w:pPr>
      <w:r>
        <w:rPr>
          <w:rFonts w:ascii="Aptos" w:hAnsi="Aptos"/>
          <w:color w:val="1F2937"/>
        </w:rPr>
        <w:t>Planes de mejora y acciones</w:t>
      </w:r>
    </w:p>
    <w:p>
      <w:pPr>
        <w:pStyle w:val="ListBullet"/>
      </w:pPr>
      <w:r>
        <w:rPr>
          <w:rFonts w:ascii="Aptos" w:hAnsi="Aptos"/>
          <w:color w:val="1F2937"/>
        </w:rPr>
        <w:t>Dashboard básico</w:t>
      </w:r>
    </w:p>
    <w:p>
      <w:pPr>
        <w:pStyle w:val="ListBullet"/>
      </w:pPr>
      <w:r>
        <w:rPr>
          <w:rFonts w:ascii="Aptos" w:hAnsi="Aptos"/>
          <w:color w:val="1F2937"/>
        </w:rPr>
        <w:t>Calendario y notificaciones</w:t>
      </w:r>
    </w:p>
    <w:p>
      <w:pPr>
        <w:pStyle w:val="ListBullet"/>
      </w:pPr>
      <w:r>
        <w:t>Acceso desde el portal SharePoint actual</w:t>
      </w:r>
    </w:p>
    <w:p>
      <w:pPr>
        <w:pStyle w:val="ListBullet"/>
      </w:pPr>
      <w:r>
        <w:t>Catálogo e integración inicial de encuestas existentes</w:t>
      </w:r>
    </w:p>
    <w:p>
      <w:pPr>
        <w:pStyle w:val="ListBullet"/>
      </w:pPr>
      <w:r>
        <w:t>Semáforo institucional rojo/amarillo/verde parametrizado</w:t>
      </w:r>
    </w:p>
    <w:p>
      <w:pPr>
        <w:pStyle w:val="Heading2"/>
        <w:keepNext/>
      </w:pPr>
      <w:r>
        <w:t>Fase 2 — Operación hospitalaria de Calidad</w:t>
      </w:r>
    </w:p>
    <w:p>
      <w:pPr>
        <w:pStyle w:val="ListBullet"/>
      </w:pPr>
      <w:r>
        <w:rPr>
          <w:rFonts w:ascii="Aptos" w:hAnsi="Aptos"/>
          <w:color w:val="1F2937"/>
        </w:rPr>
        <w:t>Eventos e incidentes</w:t>
      </w:r>
    </w:p>
    <w:p>
      <w:pPr>
        <w:pStyle w:val="ListBullet"/>
      </w:pPr>
      <w:r>
        <w:rPr>
          <w:rFonts w:ascii="Aptos" w:hAnsi="Aptos"/>
          <w:color w:val="1F2937"/>
        </w:rPr>
        <w:t>Comités de Calidad</w:t>
      </w:r>
    </w:p>
    <w:p>
      <w:pPr>
        <w:pStyle w:val="ListBullet"/>
      </w:pPr>
      <w:r>
        <w:rPr>
          <w:rFonts w:ascii="Aptos" w:hAnsi="Aptos"/>
          <w:color w:val="1F2937"/>
        </w:rPr>
        <w:t>Satisfacción del usuario</w:t>
      </w:r>
    </w:p>
    <w:p>
      <w:pPr>
        <w:pStyle w:val="ListBullet"/>
      </w:pPr>
      <w:r>
        <w:rPr>
          <w:rFonts w:ascii="Aptos" w:hAnsi="Aptos"/>
          <w:color w:val="1F2937"/>
        </w:rPr>
        <w:t>Expediente ISO</w:t>
      </w:r>
    </w:p>
    <w:p>
      <w:pPr>
        <w:pStyle w:val="ListBullet"/>
      </w:pPr>
      <w:r>
        <w:rPr>
          <w:rFonts w:ascii="Aptos" w:hAnsi="Aptos"/>
          <w:color w:val="1F2937"/>
        </w:rPr>
        <w:t>Reportes ejecutivos</w:t>
      </w:r>
    </w:p>
    <w:p>
      <w:pPr>
        <w:pStyle w:val="ListBullet"/>
      </w:pPr>
      <w:r>
        <w:rPr>
          <w:rFonts w:ascii="Aptos" w:hAnsi="Aptos"/>
          <w:color w:val="1F2937"/>
        </w:rPr>
        <w:t>Escalamiento avanzado</w:t>
      </w:r>
    </w:p>
    <w:p>
      <w:pPr>
        <w:pStyle w:val="ListBullet"/>
      </w:pPr>
      <w:r>
        <w:rPr>
          <w:rFonts w:ascii="Aptos" w:hAnsi="Aptos"/>
          <w:color w:val="1F2937"/>
        </w:rPr>
        <w:t>QR para reportes y encuestas</w:t>
      </w:r>
    </w:p>
    <w:p>
      <w:pPr>
        <w:pStyle w:val="ListBullet"/>
      </w:pPr>
      <w:r>
        <w:t>MCC trazable de punta a punta</w:t>
      </w:r>
    </w:p>
    <w:p>
      <w:pPr>
        <w:pStyle w:val="ListBullet"/>
      </w:pPr>
      <w:r>
        <w:t>Supervisión de servicios subrogados</w:t>
      </w:r>
    </w:p>
    <w:p>
      <w:pPr>
        <w:pStyle w:val="ListBullet"/>
      </w:pPr>
      <w:r>
        <w:t>Integración progresiva con SharePoint / Microsoft 365</w:t>
      </w:r>
    </w:p>
    <w:p>
      <w:pPr>
        <w:pStyle w:val="Heading2"/>
        <w:keepNext/>
      </w:pPr>
      <w:r>
        <w:t>Fase 3 — Analítica e inteligencia</w:t>
      </w:r>
    </w:p>
    <w:p>
      <w:pPr>
        <w:pStyle w:val="ListBullet"/>
      </w:pPr>
      <w:r>
        <w:rPr>
          <w:rFonts w:ascii="Aptos" w:hAnsi="Aptos"/>
          <w:color w:val="1F2937"/>
        </w:rPr>
        <w:t>Detección de tendencias</w:t>
      </w:r>
    </w:p>
    <w:p>
      <w:pPr>
        <w:pStyle w:val="ListBullet"/>
      </w:pPr>
      <w:r>
        <w:rPr>
          <w:rFonts w:ascii="Aptos" w:hAnsi="Aptos"/>
          <w:color w:val="1F2937"/>
        </w:rPr>
        <w:t>Alertas por recurrencia</w:t>
      </w:r>
    </w:p>
    <w:p>
      <w:pPr>
        <w:pStyle w:val="ListBullet"/>
      </w:pPr>
      <w:r>
        <w:rPr>
          <w:rFonts w:ascii="Aptos" w:hAnsi="Aptos"/>
          <w:color w:val="1F2937"/>
        </w:rPr>
        <w:t>Comparativos por área</w:t>
      </w:r>
    </w:p>
    <w:p>
      <w:pPr>
        <w:pStyle w:val="ListBullet"/>
      </w:pPr>
      <w:r>
        <w:rPr>
          <w:rFonts w:ascii="Aptos" w:hAnsi="Aptos"/>
          <w:color w:val="1F2937"/>
        </w:rPr>
        <w:t>Predicción de vencimientos críticos</w:t>
      </w:r>
    </w:p>
    <w:p>
      <w:pPr>
        <w:pStyle w:val="ListBullet"/>
      </w:pPr>
      <w:r>
        <w:rPr>
          <w:rFonts w:ascii="Aptos" w:hAnsi="Aptos"/>
          <w:color w:val="1F2937"/>
        </w:rPr>
        <w:t>Resumen automático para comité</w:t>
      </w:r>
    </w:p>
    <w:p>
      <w:pPr>
        <w:pStyle w:val="ListBullet"/>
      </w:pPr>
      <w:r>
        <w:rPr>
          <w:rFonts w:ascii="Aptos" w:hAnsi="Aptos"/>
          <w:color w:val="1F2937"/>
        </w:rPr>
        <w:t>Asistente de consulta sobre datos del SGC</w:t>
      </w:r>
    </w:p>
    <w:p>
      <w:pPr>
        <w:pStyle w:val="ListBullet"/>
      </w:pPr>
      <w:r>
        <w:rPr>
          <w:rFonts w:ascii="Aptos" w:hAnsi="Aptos"/>
          <w:color w:val="1F2937"/>
        </w:rPr>
        <w:t>Clasificación asistida de comentarios/incidentes, con revisión humana</w:t>
      </w:r>
    </w:p>
    <w:tbl>
      <w:tblPr>
        <w:tblW w:type="auto" w:w="0"/>
        <w:jc w:val="center"/>
        <w:tblLayout w:type="autofit"/>
        <w:tblLook w:firstColumn="1" w:firstRow="1" w:lastColumn="0" w:lastRow="0" w:noHBand="0" w:noVBand="1" w:val="04A0"/>
      </w:tblPr>
      <w:tblGrid>
        <w:gridCol w:w="9994"/>
      </w:tblGrid>
      <w:tr>
        <w:trPr>
          <w:cantSplit/>
        </w:trPr>
        <w:tc>
          <w:tcPr>
            <w:tcW w:type="dxa" w:w="9994"/>
            <w:shd w:fill="EAF7F4"/>
            <w:tcMar>
              <w:top w:w="120" w:type="dxa"/>
              <w:start w:w="140" w:type="dxa"/>
              <w:bottom w:w="120" w:type="dxa"/>
              <w:end w:w="140" w:type="dxa"/>
            </w:tcMar>
            <w:tcBorders>
              <w:left w:val="single" w:sz="18" w:color="1B998B"/>
              <w:top w:val="nil"/>
              <w:right w:val="nil"/>
              <w:bottom w:val="nil"/>
            </w:tcBorders>
          </w:tcPr>
          <w:p>
            <w:r>
              <w:rPr>
                <w:rFonts w:ascii="Aptos" w:hAnsi="Aptos"/>
                <w:b/>
                <w:color w:val="1B998B"/>
                <w:sz w:val="21"/>
              </w:rPr>
              <w:t>Recomendación de implementación</w:t>
              <w:br/>
            </w:r>
            <w:r>
              <w:rPr>
                <w:rFonts w:ascii="Aptos" w:hAnsi="Aptos"/>
                <w:color w:val="1F2937"/>
                <w:sz w:val="19"/>
              </w:rPr>
              <w:t>No intentar construir todos los módulos a la vez. Primero validar el núcleo con el Departamento de Calidad, observar su operación real y ajustar formularios, catálogos y flujos antes de ampliar.</w:t>
            </w:r>
          </w:p>
        </w:tc>
      </w:tr>
    </w:tbl>
    <w:p>
      <w:pPr>
        <w:spacing w:after="20"/>
      </w:pPr>
    </w:p>
    <w:p>
      <w:pPr>
        <w:pStyle w:val="Heading1"/>
        <w:keepNext/>
      </w:pPr>
      <w:r>
        <w:t>28. MVP recomendado</w:t>
      </w:r>
    </w:p>
    <w:p>
      <w:r>
        <w:rPr>
          <w:rFonts w:ascii="Aptos" w:hAnsi="Aptos"/>
          <w:color w:val="1F2937"/>
        </w:rPr>
        <w:t>La primera versión funcional debería resolver los problemas más frecuentes y demostrar valor rápidamente.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80"/>
            <w:shd w:fill="183B56"/>
            <w:tcMar>
              <w:top w:w="80" w:type="dxa"/>
              <w:start w:w="100" w:type="dxa"/>
              <w:bottom w:w="80" w:type="dxa"/>
              <w:end w:w="100" w:type="dxa"/>
            </w:tcMar>
            <w:vAlign w:val="center"/>
          </w:tcPr>
          <w:p>
            <w:r>
              <w:rPr>
                <w:rFonts w:ascii="Aptos" w:hAnsi="Aptos"/>
                <w:b/>
                <w:color w:val="FFFFFF"/>
                <w:sz w:val="17"/>
              </w:rPr>
              <w:t>Incluido en MVP</w:t>
            </w:r>
          </w:p>
        </w:tc>
        <w:tc>
          <w:tcPr>
            <w:tcW w:type="dxa" w:w="6912"/>
            <w:shd w:fill="183B56"/>
            <w:tcMar>
              <w:top w:w="80" w:type="dxa"/>
              <w:start w:w="100" w:type="dxa"/>
              <w:bottom w:w="80" w:type="dxa"/>
              <w:end w:w="100" w:type="dxa"/>
            </w:tcMar>
            <w:vAlign w:val="center"/>
          </w:tcPr>
          <w:p>
            <w:r>
              <w:rPr>
                <w:rFonts w:ascii="Aptos" w:hAnsi="Aptos"/>
                <w:b/>
                <w:color w:val="FFFFFF"/>
                <w:sz w:val="17"/>
              </w:rPr>
              <w:t>Resultado esperado</w:t>
            </w:r>
          </w:p>
        </w:tc>
      </w:tr>
      <w:tr>
        <w:trPr>
          <w:cantSplit/>
        </w:trPr>
        <w:tc>
          <w:tcPr>
            <w:tcW w:type="dxa" w:w="2880"/>
            <w:tcMar>
              <w:top w:w="80" w:type="dxa"/>
              <w:start w:w="100" w:type="dxa"/>
              <w:bottom w:w="80" w:type="dxa"/>
              <w:end w:w="100" w:type="dxa"/>
            </w:tcMar>
            <w:vAlign w:val="top"/>
          </w:tcPr>
          <w:p>
            <w:r>
              <w:rPr>
                <w:rFonts w:ascii="Aptos" w:hAnsi="Aptos"/>
                <w:color w:val="1F2937"/>
                <w:sz w:val="17"/>
              </w:rPr>
              <w:t>Usuarios, áreas y roles</w:t>
            </w:r>
          </w:p>
        </w:tc>
        <w:tc>
          <w:tcPr>
            <w:tcW w:type="dxa" w:w="6912"/>
            <w:tcMar>
              <w:top w:w="80" w:type="dxa"/>
              <w:start w:w="100" w:type="dxa"/>
              <w:bottom w:w="80" w:type="dxa"/>
              <w:end w:w="100" w:type="dxa"/>
            </w:tcMar>
            <w:vAlign w:val="top"/>
          </w:tcPr>
          <w:p>
            <w:r>
              <w:rPr>
                <w:rFonts w:ascii="Aptos" w:hAnsi="Aptos"/>
                <w:color w:val="1F2937"/>
                <w:sz w:val="17"/>
              </w:rPr>
              <w:t>Control de acceso y responsabilidades claras.</w:t>
            </w:r>
          </w:p>
        </w:tc>
      </w:tr>
      <w:tr>
        <w:trPr>
          <w:cantSplit/>
        </w:trPr>
        <w:tc>
          <w:tcPr>
            <w:tcW w:type="dxa" w:w="2880"/>
            <w:shd w:fill="F4F7FA"/>
            <w:tcMar>
              <w:top w:w="80" w:type="dxa"/>
              <w:start w:w="100" w:type="dxa"/>
              <w:bottom w:w="80" w:type="dxa"/>
              <w:end w:w="100" w:type="dxa"/>
            </w:tcMar>
            <w:vAlign w:val="top"/>
          </w:tcPr>
          <w:p>
            <w:r>
              <w:rPr>
                <w:rFonts w:ascii="Aptos" w:hAnsi="Aptos"/>
                <w:color w:val="1F2937"/>
                <w:sz w:val="17"/>
              </w:rPr>
              <w:t>Procesos</w:t>
            </w:r>
          </w:p>
        </w:tc>
        <w:tc>
          <w:tcPr>
            <w:tcW w:type="dxa" w:w="6912"/>
            <w:shd w:fill="F4F7FA"/>
            <w:tcMar>
              <w:top w:w="80" w:type="dxa"/>
              <w:start w:w="100" w:type="dxa"/>
              <w:bottom w:w="80" w:type="dxa"/>
              <w:end w:w="100" w:type="dxa"/>
            </w:tcMar>
            <w:vAlign w:val="top"/>
          </w:tcPr>
          <w:p>
            <w:r>
              <w:rPr>
                <w:rFonts w:ascii="Aptos" w:hAnsi="Aptos"/>
                <w:color w:val="1F2937"/>
                <w:sz w:val="17"/>
              </w:rPr>
              <w:t>Inventario y fichas centralizadas.</w:t>
            </w:r>
          </w:p>
        </w:tc>
      </w:tr>
      <w:tr>
        <w:trPr>
          <w:cantSplit/>
        </w:trPr>
        <w:tc>
          <w:tcPr>
            <w:tcW w:type="dxa" w:w="2880"/>
            <w:tcMar>
              <w:top w:w="80" w:type="dxa"/>
              <w:start w:w="100" w:type="dxa"/>
              <w:bottom w:w="80" w:type="dxa"/>
              <w:end w:w="100" w:type="dxa"/>
            </w:tcMar>
            <w:vAlign w:val="top"/>
          </w:tcPr>
          <w:p>
            <w:r>
              <w:rPr>
                <w:rFonts w:ascii="Aptos" w:hAnsi="Aptos"/>
                <w:color w:val="1F2937"/>
                <w:sz w:val="17"/>
              </w:rPr>
              <w:t>Indicadores</w:t>
            </w:r>
          </w:p>
        </w:tc>
        <w:tc>
          <w:tcPr>
            <w:tcW w:type="dxa" w:w="6912"/>
            <w:tcMar>
              <w:top w:w="80" w:type="dxa"/>
              <w:start w:w="100" w:type="dxa"/>
              <w:bottom w:w="80" w:type="dxa"/>
              <w:end w:w="100" w:type="dxa"/>
            </w:tcMar>
            <w:vAlign w:val="top"/>
          </w:tcPr>
          <w:p>
            <w:r>
              <w:rPr>
                <w:rFonts w:ascii="Aptos" w:hAnsi="Aptos"/>
                <w:color w:val="1F2937"/>
                <w:sz w:val="17"/>
              </w:rPr>
              <w:t>Captura, cálculo, metas y alertas.</w:t>
            </w:r>
          </w:p>
        </w:tc>
      </w:tr>
      <w:tr>
        <w:trPr>
          <w:cantSplit/>
        </w:trPr>
        <w:tc>
          <w:tcPr>
            <w:tcW w:type="dxa" w:w="2880"/>
            <w:shd w:fill="F4F7FA"/>
            <w:tcMar>
              <w:top w:w="80" w:type="dxa"/>
              <w:start w:w="100" w:type="dxa"/>
              <w:bottom w:w="80" w:type="dxa"/>
              <w:end w:w="100" w:type="dxa"/>
            </w:tcMar>
            <w:vAlign w:val="top"/>
          </w:tcPr>
          <w:p>
            <w:r>
              <w:rPr>
                <w:rFonts w:ascii="Aptos" w:hAnsi="Aptos"/>
                <w:color w:val="1F2937"/>
                <w:sz w:val="17"/>
              </w:rPr>
              <w:t>Riesgos</w:t>
            </w:r>
          </w:p>
        </w:tc>
        <w:tc>
          <w:tcPr>
            <w:tcW w:type="dxa" w:w="6912"/>
            <w:shd w:fill="F4F7FA"/>
            <w:tcMar>
              <w:top w:w="80" w:type="dxa"/>
              <w:start w:w="100" w:type="dxa"/>
              <w:bottom w:w="80" w:type="dxa"/>
              <w:end w:w="100" w:type="dxa"/>
            </w:tcMar>
            <w:vAlign w:val="top"/>
          </w:tcPr>
          <w:p>
            <w:r>
              <w:rPr>
                <w:rFonts w:ascii="Aptos" w:hAnsi="Aptos"/>
                <w:color w:val="1F2937"/>
                <w:sz w:val="17"/>
              </w:rPr>
              <w:t>Matriz y seguimiento.</w:t>
            </w:r>
          </w:p>
        </w:tc>
      </w:tr>
      <w:tr>
        <w:trPr>
          <w:cantSplit/>
        </w:trPr>
        <w:tc>
          <w:tcPr>
            <w:tcW w:type="dxa" w:w="2880"/>
            <w:tcMar>
              <w:top w:w="80" w:type="dxa"/>
              <w:start w:w="100" w:type="dxa"/>
              <w:bottom w:w="80" w:type="dxa"/>
              <w:end w:w="100" w:type="dxa"/>
            </w:tcMar>
            <w:vAlign w:val="top"/>
          </w:tcPr>
          <w:p>
            <w:r>
              <w:rPr>
                <w:rFonts w:ascii="Aptos" w:hAnsi="Aptos"/>
                <w:color w:val="1F2937"/>
                <w:sz w:val="17"/>
              </w:rPr>
              <w:t>Documentos</w:t>
            </w:r>
          </w:p>
        </w:tc>
        <w:tc>
          <w:tcPr>
            <w:tcW w:type="dxa" w:w="6912"/>
            <w:tcMar>
              <w:top w:w="80" w:type="dxa"/>
              <w:start w:w="100" w:type="dxa"/>
              <w:bottom w:w="80" w:type="dxa"/>
              <w:end w:w="100" w:type="dxa"/>
            </w:tcMar>
            <w:vAlign w:val="top"/>
          </w:tcPr>
          <w:p>
            <w:r>
              <w:rPr>
                <w:rFonts w:ascii="Aptos" w:hAnsi="Aptos"/>
                <w:color w:val="1F2937"/>
                <w:sz w:val="17"/>
              </w:rPr>
              <w:t>Versionado y vencimientos.</w:t>
            </w:r>
          </w:p>
        </w:tc>
      </w:tr>
      <w:tr>
        <w:trPr>
          <w:cantSplit/>
        </w:trPr>
        <w:tc>
          <w:tcPr>
            <w:tcW w:type="dxa" w:w="2880"/>
            <w:shd w:fill="F4F7FA"/>
            <w:tcMar>
              <w:top w:w="80" w:type="dxa"/>
              <w:start w:w="100" w:type="dxa"/>
              <w:bottom w:w="80" w:type="dxa"/>
              <w:end w:w="100" w:type="dxa"/>
            </w:tcMar>
            <w:vAlign w:val="top"/>
          </w:tcPr>
          <w:p>
            <w:r>
              <w:rPr>
                <w:rFonts w:ascii="Aptos" w:hAnsi="Aptos"/>
                <w:color w:val="1F2937"/>
                <w:sz w:val="17"/>
              </w:rPr>
              <w:t>Auditorías</w:t>
            </w:r>
          </w:p>
        </w:tc>
        <w:tc>
          <w:tcPr>
            <w:tcW w:type="dxa" w:w="6912"/>
            <w:shd w:fill="F4F7FA"/>
            <w:tcMar>
              <w:top w:w="80" w:type="dxa"/>
              <w:start w:w="100" w:type="dxa"/>
              <w:bottom w:w="80" w:type="dxa"/>
              <w:end w:w="100" w:type="dxa"/>
            </w:tcMar>
            <w:vAlign w:val="top"/>
          </w:tcPr>
          <w:p>
            <w:r>
              <w:rPr>
                <w:rFonts w:ascii="Aptos" w:hAnsi="Aptos"/>
                <w:color w:val="1F2937"/>
                <w:sz w:val="17"/>
              </w:rPr>
              <w:t>Programa, checklist, hallazgos e informe.</w:t>
            </w:r>
          </w:p>
        </w:tc>
      </w:tr>
      <w:tr>
        <w:trPr>
          <w:cantSplit/>
        </w:trPr>
        <w:tc>
          <w:tcPr>
            <w:tcW w:type="dxa" w:w="2880"/>
            <w:tcMar>
              <w:top w:w="80" w:type="dxa"/>
              <w:start w:w="100" w:type="dxa"/>
              <w:bottom w:w="80" w:type="dxa"/>
              <w:end w:w="100" w:type="dxa"/>
            </w:tcMar>
            <w:vAlign w:val="top"/>
          </w:tcPr>
          <w:p>
            <w:r>
              <w:rPr>
                <w:rFonts w:ascii="Aptos" w:hAnsi="Aptos"/>
                <w:color w:val="1F2937"/>
                <w:sz w:val="17"/>
              </w:rPr>
              <w:t>No conformidades</w:t>
            </w:r>
          </w:p>
        </w:tc>
        <w:tc>
          <w:tcPr>
            <w:tcW w:type="dxa" w:w="6912"/>
            <w:tcMar>
              <w:top w:w="80" w:type="dxa"/>
              <w:start w:w="100" w:type="dxa"/>
              <w:bottom w:w="80" w:type="dxa"/>
              <w:end w:w="100" w:type="dxa"/>
            </w:tcMar>
            <w:vAlign w:val="top"/>
          </w:tcPr>
          <w:p>
            <w:r>
              <w:rPr>
                <w:rFonts w:ascii="Aptos" w:hAnsi="Aptos"/>
                <w:color w:val="1F2937"/>
                <w:sz w:val="17"/>
              </w:rPr>
              <w:t>Trazabilidad completa hasta cierre.</w:t>
            </w:r>
          </w:p>
        </w:tc>
      </w:tr>
      <w:tr>
        <w:trPr>
          <w:cantSplit/>
        </w:trPr>
        <w:tc>
          <w:tcPr>
            <w:tcW w:type="dxa" w:w="2880"/>
            <w:shd w:fill="F4F7FA"/>
            <w:tcMar>
              <w:top w:w="80" w:type="dxa"/>
              <w:start w:w="100" w:type="dxa"/>
              <w:bottom w:w="80" w:type="dxa"/>
              <w:end w:w="100" w:type="dxa"/>
            </w:tcMar>
            <w:vAlign w:val="top"/>
          </w:tcPr>
          <w:p>
            <w:r>
              <w:rPr>
                <w:rFonts w:ascii="Aptos" w:hAnsi="Aptos"/>
                <w:color w:val="1F2937"/>
                <w:sz w:val="17"/>
              </w:rPr>
              <w:t>Acciones</w:t>
            </w:r>
          </w:p>
        </w:tc>
        <w:tc>
          <w:tcPr>
            <w:tcW w:type="dxa" w:w="6912"/>
            <w:shd w:fill="F4F7FA"/>
            <w:tcMar>
              <w:top w:w="80" w:type="dxa"/>
              <w:start w:w="100" w:type="dxa"/>
              <w:bottom w:w="80" w:type="dxa"/>
              <w:end w:w="100" w:type="dxa"/>
            </w:tcMar>
            <w:vAlign w:val="top"/>
          </w:tcPr>
          <w:p>
            <w:r>
              <w:rPr>
                <w:rFonts w:ascii="Aptos" w:hAnsi="Aptos"/>
                <w:color w:val="1F2937"/>
                <w:sz w:val="17"/>
              </w:rPr>
              <w:t>Responsables, fechas, evidencias y eficacia.</w:t>
            </w:r>
          </w:p>
        </w:tc>
      </w:tr>
      <w:tr>
        <w:trPr>
          <w:cantSplit/>
        </w:trPr>
        <w:tc>
          <w:tcPr>
            <w:tcW w:type="dxa" w:w="2880"/>
            <w:tcMar>
              <w:top w:w="80" w:type="dxa"/>
              <w:start w:w="100" w:type="dxa"/>
              <w:bottom w:w="80" w:type="dxa"/>
              <w:end w:w="100" w:type="dxa"/>
            </w:tcMar>
            <w:vAlign w:val="top"/>
          </w:tcPr>
          <w:p>
            <w:r>
              <w:rPr>
                <w:rFonts w:ascii="Aptos" w:hAnsi="Aptos"/>
                <w:color w:val="1F2937"/>
                <w:sz w:val="17"/>
              </w:rPr>
              <w:t>Dashboard</w:t>
            </w:r>
          </w:p>
        </w:tc>
        <w:tc>
          <w:tcPr>
            <w:tcW w:type="dxa" w:w="6912"/>
            <w:tcMar>
              <w:top w:w="80" w:type="dxa"/>
              <w:start w:w="100" w:type="dxa"/>
              <w:bottom w:w="80" w:type="dxa"/>
              <w:end w:w="100" w:type="dxa"/>
            </w:tcMar>
            <w:vAlign w:val="top"/>
          </w:tcPr>
          <w:p>
            <w:r>
              <w:rPr>
                <w:rFonts w:ascii="Aptos" w:hAnsi="Aptos"/>
                <w:color w:val="1F2937"/>
                <w:sz w:val="17"/>
              </w:rPr>
              <w:t>Visión de pendientes y prioridades.</w:t>
            </w:r>
          </w:p>
        </w:tc>
      </w:tr>
      <w:tr>
        <w:trPr>
          <w:cantSplit/>
        </w:trPr>
        <w:tc>
          <w:tcPr>
            <w:tcW w:type="dxa" w:w="2880"/>
            <w:shd w:fill="F4F7FA"/>
            <w:tcMar>
              <w:top w:w="80" w:type="dxa"/>
              <w:start w:w="100" w:type="dxa"/>
              <w:bottom w:w="80" w:type="dxa"/>
              <w:end w:w="100" w:type="dxa"/>
            </w:tcMar>
            <w:vAlign w:val="top"/>
          </w:tcPr>
          <w:p>
            <w:r>
              <w:rPr>
                <w:rFonts w:ascii="Aptos" w:hAnsi="Aptos"/>
                <w:color w:val="1F2937"/>
                <w:sz w:val="17"/>
              </w:rPr>
              <w:t>Notificaciones</w:t>
            </w:r>
          </w:p>
        </w:tc>
        <w:tc>
          <w:tcPr>
            <w:tcW w:type="dxa" w:w="6912"/>
            <w:shd w:fill="F4F7FA"/>
            <w:tcMar>
              <w:top w:w="80" w:type="dxa"/>
              <w:start w:w="100" w:type="dxa"/>
              <w:bottom w:w="80" w:type="dxa"/>
              <w:end w:w="100" w:type="dxa"/>
            </w:tcMar>
            <w:vAlign w:val="top"/>
          </w:tcPr>
          <w:p>
            <w:r>
              <w:rPr>
                <w:rFonts w:ascii="Aptos" w:hAnsi="Aptos"/>
                <w:color w:val="1F2937"/>
                <w:sz w:val="17"/>
              </w:rPr>
              <w:t>Recordatorios básicos por fechas críticas.</w:t>
            </w:r>
          </w:p>
        </w:tc>
      </w:tr>
    </w:tbl>
    <w:p>
      <w:pPr>
        <w:spacing w:after="20"/>
      </w:pPr>
    </w:p>
    <w:p>
      <w:pPr>
        <w:pStyle w:val="Heading1"/>
        <w:keepNext/>
      </w:pPr>
      <w:r>
        <w:t>29. Indicadores de éxito de la propia aplicación</w:t>
      </w:r>
    </w:p>
    <w:p>
      <w:r>
        <w:rPr>
          <w:rFonts w:ascii="Aptos" w:hAnsi="Aptos"/>
          <w:color w:val="1F2937"/>
        </w:rPr>
        <w:t>El sistema también debe medirse. Algunos indicadores que permitirían saber si realmente mejora la gestión son:</w:t>
      </w:r>
    </w:p>
    <w:p>
      <w:pPr>
        <w:pStyle w:val="ListBullet"/>
      </w:pPr>
      <w:r>
        <w:rPr>
          <w:rFonts w:ascii="Aptos" w:hAnsi="Aptos"/>
          <w:color w:val="1F2937"/>
        </w:rPr>
        <w:t>Porcentaje de acciones cerradas dentro del plazo.</w:t>
      </w:r>
    </w:p>
    <w:p>
      <w:pPr>
        <w:pStyle w:val="ListBullet"/>
      </w:pPr>
      <w:r>
        <w:rPr>
          <w:rFonts w:ascii="Aptos" w:hAnsi="Aptos"/>
          <w:color w:val="1F2937"/>
        </w:rPr>
        <w:t>Tiempo promedio de cierre de no conformidades.</w:t>
      </w:r>
    </w:p>
    <w:p>
      <w:pPr>
        <w:pStyle w:val="ListBullet"/>
      </w:pPr>
      <w:r>
        <w:rPr>
          <w:rFonts w:ascii="Aptos" w:hAnsi="Aptos"/>
          <w:color w:val="1F2937"/>
        </w:rPr>
        <w:t>Porcentaje de indicadores reportados a tiempo.</w:t>
      </w:r>
    </w:p>
    <w:p>
      <w:pPr>
        <w:pStyle w:val="ListBullet"/>
      </w:pPr>
      <w:r>
        <w:rPr>
          <w:rFonts w:ascii="Aptos" w:hAnsi="Aptos"/>
          <w:color w:val="1F2937"/>
        </w:rPr>
        <w:t>Porcentaje de documentos revisados antes de vencer.</w:t>
      </w:r>
    </w:p>
    <w:p>
      <w:pPr>
        <w:pStyle w:val="ListBullet"/>
      </w:pPr>
      <w:r>
        <w:rPr>
          <w:rFonts w:ascii="Aptos" w:hAnsi="Aptos"/>
          <w:color w:val="1F2937"/>
        </w:rPr>
        <w:t>Porcentaje de auditorías ejecutadas según programa.</w:t>
      </w:r>
    </w:p>
    <w:p>
      <w:pPr>
        <w:pStyle w:val="ListBullet"/>
      </w:pPr>
      <w:r>
        <w:rPr>
          <w:rFonts w:ascii="Aptos" w:hAnsi="Aptos"/>
          <w:color w:val="1F2937"/>
        </w:rPr>
        <w:t>Número de tareas vencidas por mes.</w:t>
      </w:r>
    </w:p>
    <w:p>
      <w:pPr>
        <w:pStyle w:val="ListBullet"/>
      </w:pPr>
      <w:r>
        <w:rPr>
          <w:rFonts w:ascii="Aptos" w:hAnsi="Aptos"/>
          <w:color w:val="1F2937"/>
        </w:rPr>
        <w:t>Porcentaje de riesgos críticos con tratamiento vigente.</w:t>
      </w:r>
    </w:p>
    <w:p>
      <w:pPr>
        <w:pStyle w:val="ListBullet"/>
      </w:pPr>
      <w:r>
        <w:rPr>
          <w:rFonts w:ascii="Aptos" w:hAnsi="Aptos"/>
          <w:color w:val="1F2937"/>
        </w:rPr>
        <w:t>Tiempo para localizar evidencia durante una auditoría.</w:t>
      </w:r>
    </w:p>
    <w:p>
      <w:pPr>
        <w:pStyle w:val="ListBullet"/>
      </w:pPr>
      <w:r>
        <w:rPr>
          <w:rFonts w:ascii="Aptos" w:hAnsi="Aptos"/>
          <w:color w:val="1F2937"/>
        </w:rPr>
        <w:t>Número de reportes manuales reemplazados por generación automática.</w:t>
      </w:r>
    </w:p>
    <w:p>
      <w:pPr>
        <w:pStyle w:val="ListBullet"/>
      </w:pPr>
      <w:r>
        <w:rPr>
          <w:rFonts w:ascii="Aptos" w:hAnsi="Aptos"/>
          <w:color w:val="1F2937"/>
        </w:rPr>
        <w:t>Nivel de adopción por responsables de proceso.</w:t>
      </w:r>
    </w:p>
    <w:p>
      <w:pPr>
        <w:pStyle w:val="Heading1"/>
        <w:keepNext/>
      </w:pPr>
      <w:r>
        <w:t>30. Recomendación tecnológica</w:t>
      </w:r>
    </w:p>
    <w:p>
      <w:r>
        <w:rPr>
          <w:rFonts w:ascii="Aptos" w:hAnsi="Aptos"/>
          <w:color w:val="1F2937"/>
        </w:rPr>
        <w:t>La aplicación puede implementarse como plataforma web moderna. Una arquitectura razonable para un equipo de desarrollo pequeño es frontend React, backend Node.js/Express o un framework equivalente, base de datos PostgreSQL/MySQL, almacenamiento de archivos separado, API REST y autenticación basada en roles. La elección final debe alinearse con la infraestructura y políticas del hospital.</w:t>
      </w:r>
    </w:p>
    <w:p>
      <w:pPr>
        <w:pStyle w:val="Heading2"/>
        <w:keepNext/>
      </w:pPr>
      <w:r>
        <w:t>30.1 Componentes sugeridos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448"/>
            <w:shd w:fill="183B56"/>
            <w:tcMar>
              <w:top w:w="80" w:type="dxa"/>
              <w:start w:w="100" w:type="dxa"/>
              <w:bottom w:w="80" w:type="dxa"/>
              <w:end w:w="100" w:type="dxa"/>
            </w:tcMar>
            <w:vAlign w:val="center"/>
          </w:tcPr>
          <w:p>
            <w:r>
              <w:rPr>
                <w:rFonts w:ascii="Aptos" w:hAnsi="Aptos"/>
                <w:b/>
                <w:color w:val="FFFFFF"/>
                <w:sz w:val="17"/>
              </w:rPr>
              <w:t>Capa</w:t>
            </w:r>
          </w:p>
        </w:tc>
        <w:tc>
          <w:tcPr>
            <w:tcW w:type="dxa" w:w="7344"/>
            <w:shd w:fill="183B56"/>
            <w:tcMar>
              <w:top w:w="80" w:type="dxa"/>
              <w:start w:w="100" w:type="dxa"/>
              <w:bottom w:w="80" w:type="dxa"/>
              <w:end w:w="100" w:type="dxa"/>
            </w:tcMar>
            <w:vAlign w:val="center"/>
          </w:tcPr>
          <w:p>
            <w:r>
              <w:rPr>
                <w:rFonts w:ascii="Aptos" w:hAnsi="Aptos"/>
                <w:b/>
                <w:color w:val="FFFFFF"/>
                <w:sz w:val="17"/>
              </w:rPr>
              <w:t>Responsabilidad</w:t>
            </w:r>
          </w:p>
        </w:tc>
      </w:tr>
      <w:tr>
        <w:trPr>
          <w:cantSplit/>
        </w:trPr>
        <w:tc>
          <w:tcPr>
            <w:tcW w:type="dxa" w:w="2448"/>
            <w:tcMar>
              <w:top w:w="80" w:type="dxa"/>
              <w:start w:w="100" w:type="dxa"/>
              <w:bottom w:w="80" w:type="dxa"/>
              <w:end w:w="100" w:type="dxa"/>
            </w:tcMar>
            <w:vAlign w:val="top"/>
          </w:tcPr>
          <w:p>
            <w:r>
              <w:rPr>
                <w:rFonts w:ascii="Aptos" w:hAnsi="Aptos"/>
                <w:color w:val="1F2937"/>
                <w:sz w:val="17"/>
              </w:rPr>
              <w:t>Frontend web</w:t>
            </w:r>
          </w:p>
        </w:tc>
        <w:tc>
          <w:tcPr>
            <w:tcW w:type="dxa" w:w="7344"/>
            <w:tcMar>
              <w:top w:w="80" w:type="dxa"/>
              <w:start w:w="100" w:type="dxa"/>
              <w:bottom w:w="80" w:type="dxa"/>
              <w:end w:w="100" w:type="dxa"/>
            </w:tcMar>
            <w:vAlign w:val="top"/>
          </w:tcPr>
          <w:p>
            <w:r>
              <w:rPr>
                <w:rFonts w:ascii="Aptos" w:hAnsi="Aptos"/>
                <w:color w:val="1F2937"/>
                <w:sz w:val="17"/>
              </w:rPr>
              <w:t>Pantallas, dashboards, formularios, filtros y experiencia responsiva.</w:t>
            </w:r>
          </w:p>
        </w:tc>
      </w:tr>
      <w:tr>
        <w:trPr>
          <w:cantSplit/>
        </w:trPr>
        <w:tc>
          <w:tcPr>
            <w:tcW w:type="dxa" w:w="2448"/>
            <w:shd w:fill="F4F7FA"/>
            <w:tcMar>
              <w:top w:w="80" w:type="dxa"/>
              <w:start w:w="100" w:type="dxa"/>
              <w:bottom w:w="80" w:type="dxa"/>
              <w:end w:w="100" w:type="dxa"/>
            </w:tcMar>
            <w:vAlign w:val="top"/>
          </w:tcPr>
          <w:p>
            <w:r>
              <w:rPr>
                <w:rFonts w:ascii="Aptos" w:hAnsi="Aptos"/>
                <w:color w:val="1F2937"/>
                <w:sz w:val="17"/>
              </w:rPr>
              <w:t>API backend</w:t>
            </w:r>
          </w:p>
        </w:tc>
        <w:tc>
          <w:tcPr>
            <w:tcW w:type="dxa" w:w="7344"/>
            <w:shd w:fill="F4F7FA"/>
            <w:tcMar>
              <w:top w:w="80" w:type="dxa"/>
              <w:start w:w="100" w:type="dxa"/>
              <w:bottom w:w="80" w:type="dxa"/>
              <w:end w:w="100" w:type="dxa"/>
            </w:tcMar>
            <w:vAlign w:val="top"/>
          </w:tcPr>
          <w:p>
            <w:r>
              <w:rPr>
                <w:rFonts w:ascii="Aptos" w:hAnsi="Aptos"/>
                <w:color w:val="1F2937"/>
                <w:sz w:val="17"/>
              </w:rPr>
              <w:t>Reglas de negocio, permisos, validaciones, automatizaciones y reportes.</w:t>
            </w:r>
          </w:p>
        </w:tc>
      </w:tr>
      <w:tr>
        <w:trPr>
          <w:cantSplit/>
        </w:trPr>
        <w:tc>
          <w:tcPr>
            <w:tcW w:type="dxa" w:w="2448"/>
            <w:tcMar>
              <w:top w:w="80" w:type="dxa"/>
              <w:start w:w="100" w:type="dxa"/>
              <w:bottom w:w="80" w:type="dxa"/>
              <w:end w:w="100" w:type="dxa"/>
            </w:tcMar>
            <w:vAlign w:val="top"/>
          </w:tcPr>
          <w:p>
            <w:r>
              <w:rPr>
                <w:rFonts w:ascii="Aptos" w:hAnsi="Aptos"/>
                <w:color w:val="1F2937"/>
                <w:sz w:val="17"/>
              </w:rPr>
              <w:t>Base de datos</w:t>
            </w:r>
          </w:p>
        </w:tc>
        <w:tc>
          <w:tcPr>
            <w:tcW w:type="dxa" w:w="7344"/>
            <w:tcMar>
              <w:top w:w="80" w:type="dxa"/>
              <w:start w:w="100" w:type="dxa"/>
              <w:bottom w:w="80" w:type="dxa"/>
              <w:end w:w="100" w:type="dxa"/>
            </w:tcMar>
            <w:vAlign w:val="top"/>
          </w:tcPr>
          <w:p>
            <w:r>
              <w:rPr>
                <w:rFonts w:ascii="Aptos" w:hAnsi="Aptos"/>
                <w:color w:val="1F2937"/>
                <w:sz w:val="17"/>
              </w:rPr>
              <w:t>Información estructurada, relaciones, estados e históricos.</w:t>
            </w:r>
          </w:p>
        </w:tc>
      </w:tr>
      <w:tr>
        <w:trPr>
          <w:cantSplit/>
        </w:trPr>
        <w:tc>
          <w:tcPr>
            <w:tcW w:type="dxa" w:w="2448"/>
            <w:shd w:fill="F4F7FA"/>
            <w:tcMar>
              <w:top w:w="80" w:type="dxa"/>
              <w:start w:w="100" w:type="dxa"/>
              <w:bottom w:w="80" w:type="dxa"/>
              <w:end w:w="100" w:type="dxa"/>
            </w:tcMar>
            <w:vAlign w:val="top"/>
          </w:tcPr>
          <w:p>
            <w:r>
              <w:rPr>
                <w:rFonts w:ascii="Aptos" w:hAnsi="Aptos"/>
                <w:color w:val="1F2937"/>
                <w:sz w:val="17"/>
              </w:rPr>
              <w:t>Almacenamiento</w:t>
            </w:r>
          </w:p>
        </w:tc>
        <w:tc>
          <w:tcPr>
            <w:tcW w:type="dxa" w:w="7344"/>
            <w:shd w:fill="F4F7FA"/>
            <w:tcMar>
              <w:top w:w="80" w:type="dxa"/>
              <w:start w:w="100" w:type="dxa"/>
              <w:bottom w:w="80" w:type="dxa"/>
              <w:end w:w="100" w:type="dxa"/>
            </w:tcMar>
            <w:vAlign w:val="top"/>
          </w:tcPr>
          <w:p>
            <w:r>
              <w:rPr>
                <w:rFonts w:ascii="Aptos" w:hAnsi="Aptos"/>
                <w:color w:val="1F2937"/>
                <w:sz w:val="17"/>
              </w:rPr>
              <w:t>Documentos, evidencias, fotos y archivos generados.</w:t>
            </w:r>
          </w:p>
        </w:tc>
      </w:tr>
      <w:tr>
        <w:trPr>
          <w:cantSplit/>
        </w:trPr>
        <w:tc>
          <w:tcPr>
            <w:tcW w:type="dxa" w:w="2448"/>
            <w:tcMar>
              <w:top w:w="80" w:type="dxa"/>
              <w:start w:w="100" w:type="dxa"/>
              <w:bottom w:w="80" w:type="dxa"/>
              <w:end w:w="100" w:type="dxa"/>
            </w:tcMar>
            <w:vAlign w:val="top"/>
          </w:tcPr>
          <w:p>
            <w:r>
              <w:rPr>
                <w:rFonts w:ascii="Aptos" w:hAnsi="Aptos"/>
                <w:color w:val="1F2937"/>
                <w:sz w:val="17"/>
              </w:rPr>
              <w:t>Scheduler / jobs</w:t>
            </w:r>
          </w:p>
        </w:tc>
        <w:tc>
          <w:tcPr>
            <w:tcW w:type="dxa" w:w="7344"/>
            <w:tcMar>
              <w:top w:w="80" w:type="dxa"/>
              <w:start w:w="100" w:type="dxa"/>
              <w:bottom w:w="80" w:type="dxa"/>
              <w:end w:w="100" w:type="dxa"/>
            </w:tcMar>
            <w:vAlign w:val="top"/>
          </w:tcPr>
          <w:p>
            <w:r>
              <w:rPr>
                <w:rFonts w:ascii="Aptos" w:hAnsi="Aptos"/>
                <w:color w:val="1F2937"/>
                <w:sz w:val="17"/>
              </w:rPr>
              <w:t>Recordatorios, vencimientos, consolidados y tareas programadas.</w:t>
            </w:r>
          </w:p>
        </w:tc>
      </w:tr>
      <w:tr>
        <w:trPr>
          <w:cantSplit/>
        </w:trPr>
        <w:tc>
          <w:tcPr>
            <w:tcW w:type="dxa" w:w="2448"/>
            <w:shd w:fill="F4F7FA"/>
            <w:tcMar>
              <w:top w:w="80" w:type="dxa"/>
              <w:start w:w="100" w:type="dxa"/>
              <w:bottom w:w="80" w:type="dxa"/>
              <w:end w:w="100" w:type="dxa"/>
            </w:tcMar>
            <w:vAlign w:val="top"/>
          </w:tcPr>
          <w:p>
            <w:r>
              <w:rPr>
                <w:rFonts w:ascii="Aptos" w:hAnsi="Aptos"/>
                <w:color w:val="1F2937"/>
                <w:sz w:val="17"/>
              </w:rPr>
              <w:t>Servicio de notificaciones</w:t>
            </w:r>
          </w:p>
        </w:tc>
        <w:tc>
          <w:tcPr>
            <w:tcW w:type="dxa" w:w="7344"/>
            <w:shd w:fill="F4F7FA"/>
            <w:tcMar>
              <w:top w:w="80" w:type="dxa"/>
              <w:start w:w="100" w:type="dxa"/>
              <w:bottom w:w="80" w:type="dxa"/>
              <w:end w:w="100" w:type="dxa"/>
            </w:tcMar>
            <w:vAlign w:val="top"/>
          </w:tcPr>
          <w:p>
            <w:r>
              <w:rPr>
                <w:rFonts w:ascii="Aptos" w:hAnsi="Aptos"/>
                <w:color w:val="1F2937"/>
                <w:sz w:val="17"/>
              </w:rPr>
              <w:t>Correo y otros canales autorizados.</w:t>
            </w:r>
          </w:p>
        </w:tc>
      </w:tr>
      <w:tr>
        <w:trPr>
          <w:cantSplit/>
        </w:trPr>
        <w:tc>
          <w:tcPr>
            <w:tcW w:type="dxa" w:w="2448"/>
            <w:tcMar>
              <w:top w:w="80" w:type="dxa"/>
              <w:start w:w="100" w:type="dxa"/>
              <w:bottom w:w="80" w:type="dxa"/>
              <w:end w:w="100" w:type="dxa"/>
            </w:tcMar>
            <w:vAlign w:val="top"/>
          </w:tcPr>
          <w:p>
            <w:r>
              <w:rPr>
                <w:rFonts w:ascii="Aptos" w:hAnsi="Aptos"/>
                <w:color w:val="1F2937"/>
                <w:sz w:val="17"/>
              </w:rPr>
              <w:t>Bitácora</w:t>
            </w:r>
          </w:p>
        </w:tc>
        <w:tc>
          <w:tcPr>
            <w:tcW w:type="dxa" w:w="7344"/>
            <w:tcMar>
              <w:top w:w="80" w:type="dxa"/>
              <w:start w:w="100" w:type="dxa"/>
              <w:bottom w:w="80" w:type="dxa"/>
              <w:end w:w="100" w:type="dxa"/>
            </w:tcMar>
            <w:vAlign w:val="top"/>
          </w:tcPr>
          <w:p>
            <w:r>
              <w:rPr>
                <w:rFonts w:ascii="Aptos" w:hAnsi="Aptos"/>
                <w:color w:val="1F2937"/>
                <w:sz w:val="17"/>
              </w:rPr>
              <w:t>Registro de acciones y trazabilidad.</w:t>
            </w:r>
          </w:p>
        </w:tc>
      </w:tr>
    </w:tbl>
    <w:p>
      <w:pPr>
        <w:spacing w:after="20"/>
      </w:pPr>
    </w:p>
    <w:p>
      <w:pPr>
        <w:pStyle w:val="Heading1"/>
        <w:keepNext/>
      </w:pPr>
      <w:r>
        <w:t>31. Consideraciones ISO 9001</w:t>
      </w:r>
    </w:p>
    <w:p>
      <w:r>
        <w:rPr>
          <w:rFonts w:ascii="Aptos" w:hAnsi="Aptos"/>
          <w:color w:val="1F2937"/>
        </w:rPr>
        <w:t>El sistema debe apoyar el SGC, pero no sustituye el criterio profesional, la responsabilidad de los dueños de proceso ni la evaluación de un organismo certificador. La configuración de requisitos, formatos y evidencias deberá revisarse con el Departamento de Calidad para reflejar sus procedimientos internos.</w:t>
      </w:r>
    </w:p>
    <w:p>
      <w:r>
        <w:rPr>
          <w:rFonts w:ascii="Aptos" w:hAnsi="Aptos"/>
          <w:color w:val="1F2937"/>
        </w:rPr>
        <w:t>A septiembre de 2026, ISO 9001:2015 continúa publicada y existe la Enmienda 1:2024 sobre acción climática. ISO informa que la sexta edición, ISO 9001 (edición 6), se encuentra en proceso de publicación con fecha 2026-09 y está prevista para reemplazar a ISO 9001:2015. Por ello, el diseño propuesto separa “normas y requisitos” de la lógica funcional del sistema.</w:t>
      </w:r>
    </w:p>
    <w:p>
      <w:pPr>
        <w:pStyle w:val="Heading1"/>
        <w:keepNext/>
      </w:pPr>
      <w:r>
        <w:t>32. Conclusión</w:t>
      </w:r>
    </w:p>
    <w:p>
      <w:r>
        <w:rPr>
          <w:rFonts w:ascii="Aptos" w:hAnsi="Aptos"/>
          <w:color w:val="1F2937"/>
        </w:rPr>
        <w:t>Calidad 360 Hospitalaria puede convertirse en una herramienta central para el Departamento de Calidad: no solo almacena información, sino que organiza responsabilidades, automatiza vencimientos, muestra prioridades y conserva evidencia de la mejora continua. Su mayor valor surge de conectar cada elemento del SGC y reducir el trabajo manual que hoy suele dispersarse entre hojas de cálculo, documentos, correos y carpetas.</w:t>
      </w:r>
    </w:p>
    <w:p>
      <w:r>
        <w:t>La recomendación es comenzar con un MVP del núcleo ISO 9001, integrarlo al portal de Gestión de Calidad ya existente y validarlo con usuarios reales. A partir de esa base, la plataforma puede incorporar MCC, eventos, encuestas, servicios subrogados y analítica avanzada sin obligar al hospital a reemplazar de inmediato herramientas que ya funcionan.</w:t>
      </w:r>
    </w:p>
    <w:tbl>
      <w:tblPr>
        <w:tblW w:type="auto" w:w="0"/>
        <w:jc w:val="center"/>
        <w:tblLayout w:type="autofit"/>
        <w:tblLook w:firstColumn="1" w:firstRow="1" w:lastColumn="0" w:lastRow="0" w:noHBand="0" w:noVBand="1" w:val="04A0"/>
      </w:tblPr>
      <w:tblGrid>
        <w:gridCol w:w="9994"/>
      </w:tblGrid>
      <w:tr>
        <w:trPr>
          <w:cantSplit/>
        </w:trPr>
        <w:tc>
          <w:tcPr>
            <w:tcW w:type="dxa" w:w="9994"/>
            <w:shd w:fill="EAF4FF"/>
            <w:tcMar>
              <w:top w:w="120" w:type="dxa"/>
              <w:start w:w="140" w:type="dxa"/>
              <w:bottom w:w="120" w:type="dxa"/>
              <w:end w:w="140" w:type="dxa"/>
            </w:tcMar>
            <w:tcBorders>
              <w:left w:val="single" w:sz="18" w:color="246BCE"/>
              <w:top w:val="nil"/>
              <w:right w:val="nil"/>
              <w:bottom w:val="nil"/>
            </w:tcBorders>
          </w:tcPr>
          <w:p>
            <w:r>
              <w:rPr>
                <w:rFonts w:ascii="Aptos" w:hAnsi="Aptos"/>
                <w:b/>
                <w:color w:val="246BCE"/>
                <w:sz w:val="21"/>
              </w:rPr>
              <w:t>Visión final</w:t>
              <w:br/>
            </w:r>
            <w:r>
              <w:rPr>
                <w:rFonts w:ascii="Aptos" w:hAnsi="Aptos"/>
                <w:color w:val="1F2937"/>
                <w:sz w:val="19"/>
              </w:rPr>
              <w:t>Un sistema donde Dirección y Calidad puedan pasar de “buscar información” a “gestionar decisiones”: saber qué está fuera de meta, qué vence, qué riesgo requiere atención y qué mejora realmente fue eficaz.</w:t>
            </w:r>
          </w:p>
        </w:tc>
      </w:tr>
    </w:tbl>
    <w:p>
      <w:pPr>
        <w:spacing w:after="20"/>
      </w:pPr>
    </w:p>
    <w:p>
      <w:pPr>
        <w:pStyle w:val="Heading1"/>
        <w:keepNext/>
      </w:pPr>
      <w:r>
        <w:t>33. Referencias normativas consultadas</w:t>
      </w:r>
    </w:p>
    <w:p>
      <w:r>
        <w:rPr>
          <w:rFonts w:ascii="Aptos" w:hAnsi="Aptos"/>
          <w:color w:val="1F2937"/>
        </w:rPr>
        <w:t>• International Organization for Standardization (ISO). ISO 9001:2015 — Quality management systems — Requirements. Estado: publicada.</w:t>
      </w:r>
    </w:p>
    <w:p>
      <w:r>
        <w:rPr>
          <w:rFonts w:ascii="Aptos" w:hAnsi="Aptos"/>
          <w:color w:val="1F2937"/>
        </w:rPr>
        <w:t>• International Organization for Standardization (ISO). ISO 9001:2015/Amd 1:2024 — Climate action changes. Estado: publicada.</w:t>
      </w:r>
    </w:p>
    <w:p>
      <w:r>
        <w:rPr>
          <w:rFonts w:ascii="Aptos" w:hAnsi="Aptos"/>
          <w:color w:val="1F2937"/>
        </w:rPr>
        <w:t>• International Organization for Standardization (ISO). ISO 9001, edición 6 (2026-09). Estado al 7 de septiembre de 2026: en proceso de publicación.</w:t>
      </w:r>
    </w:p>
    <w:p>
      <w:pPr/>
      <w:r>
        <w:t>• Portal institucional de Gestión de Calidad del Hospital María: estructura funcional observada en SharePoint (gestión documental, seguridad del paciente, eventos adversos, semáforo, encuestas, MCC y accesos relacionados).</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B6770"/>
        <w:sz w:val="16"/>
      </w:rPr>
      <w:t>Propuesta funcional y de automatización</w:t>
    </w:r>
  </w:p>
  <w:p>
    <w:pPr>
      <w:jc w:val="right"/>
    </w:pPr>
    <w:r>
      <w:rPr>
        <w:rFonts w:ascii="Aptos" w:hAnsi="Aptos"/>
        <w:color w:val="5B6770"/>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83B56"/>
        <w:sz w:val="16"/>
      </w:rPr>
      <w:t>Sistema de Gestión de Calidad Hospitalaria  |  ISO 9001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B56"/>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46BC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B99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770"/>
      <w:sz w:val="17"/>
    </w:rPr>
  </w:style>
  <w:style w:type="paragraph" w:customStyle="1" w:styleId="Callout">
    <w:name w:val="Callout"/>
    <w:rPr>
      <w:rFonts w:ascii="Aptos" w:hAnsi="Aptos"/>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Calidad Hospitalaria - ISO 9001</dc:title>
  <dc:subject>Propuesta funcional, automatizaciones y hoja de ruta</dc:subject>
  <dc:creator/>
  <cp:keywords>calidad, hospital, ISO 9001, procesos, auditorías, riesgos, KPI, mejora continua</cp:keywords>
  <dc:description>generated by python-docx</dc:description>
  <cp:lastModifiedBy/>
  <cp:revision>1</cp:revision>
  <dcterms:created xsi:type="dcterms:W3CDTF">2013-12-23T23:15:00Z</dcterms:created>
  <dcterms:modified xsi:type="dcterms:W3CDTF">2013-12-23T23:15:00Z</dcterms:modified>
  <cp:category/>
</cp:coreProperties>
</file>