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assunto, ano, COUNT(*) AS quantidade FROM atendimentos GROUP BY assunto, ano HAVING COUNT(*) &gt; 3 ORDER BY ano DESC, quantidade DESC;</w:t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2B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12B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zyaZ1tdWHBh90s+8wus77yNxbg==">CgMxLjA4AHIhMU13STlBMUZBY3V5UG00MmUtSlFFc01lVE9sS1FMTVBU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</cp:coreProperties>
</file>