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A1A2E"/>
          <w:sz w:val="36"/>
        </w:rPr>
        <w:t>ONE-PAGE ROADMAP</w:t>
      </w:r>
    </w:p>
    <w:p>
      <w:pPr>
        <w:jc w:val="center"/>
      </w:pPr>
      <w:r>
        <w:rPr>
          <w:color w:val="666677"/>
          <w:sz w:val="18"/>
        </w:rPr>
        <w:t>SPS Class of 2028 — Classical Studies + Mathematics + Alpine Skiing</w:t>
      </w:r>
    </w:p>
    <w:p>
      <w:pPr>
        <w:jc w:val="center"/>
      </w:pPr>
      <w:r>
        <w:rPr>
          <w:i/>
          <w:color w:val="888899"/>
          <w:sz w:val="16"/>
        </w:rPr>
        <w:t>Korean National · US Permanent Resident · U17 National Ski Team</w:t>
      </w:r>
    </w:p>
    <w:p>
      <w:pPr>
        <w:pStyle w:val="Heading2"/>
        <w:spacing w:before="120" w:after="40"/>
      </w:pPr>
      <w:r>
        <w:rPr>
          <w:color w:val="1A1A2E"/>
          <w:sz w:val="20"/>
        </w:rPr>
        <w:t>10th Grade Spring (Mar–Jun 2026) —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850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Testing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SAT prep — Math 800 target (retake until achieved). TOEFL not needed (PR).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Academics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Honors Latin. NLE Advanced Prose taken → awaiting results.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Math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NetMath UIUC enrollment prep. AMC/AIME participation.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Activities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Join Classics Society · Math Society. Run for Form Rep.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Missionary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AI project ideation: ① NH Food Finder AI ② NH PFAS Watch ③ Concord Compass (pick 1).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Writing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Fiction drafts. NYT · Polyphony Lit practice. YoungArts Writing target (Oct).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Paper #1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BEGIN: Latin Inscription Dating &amp; Localization — EDH data, lit review, model design. Mentors: Samuels/Camden (Latin), Rane (CS), Dr. Cohen (stats). Dartmouth cold-email: Jenny Lynn (DH), Julie Hruby (epigraphy), Soroush Vosoughi (NLP).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Ski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Varsity + begin Ski Team Training Load &amp; Season Dashboard (Google Form → auto coach dashboard). School legacy.</w:t>
            </w:r>
          </w:p>
        </w:tc>
      </w:tr>
    </w:tbl>
    <w:p>
      <w:pPr>
        <w:pStyle w:val="Heading2"/>
        <w:spacing w:before="120" w:after="40"/>
      </w:pPr>
      <w:r>
        <w:rPr>
          <w:color w:val="1A1A2E"/>
          <w:sz w:val="20"/>
        </w:rPr>
        <w:t>10th Grade Summer (Jun–Aug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850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Testing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ACT prep → September test. SAT retake in Aug if Math &lt; 800.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Math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SUMAC / Ross / PROMYS (if accepted). Backup: Mathcamp / dual enrollment.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Missionary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Full AI project development. GitHub deploy. Ready for Day 1 school launch.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Paper #1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TARGET COMPLETION: Latin Inscription Dating — model, experiments, draft. JEI/arXiv submission ready.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Research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STS 2027 opens (6/1). Scope Paper #2 (Prosody-Constrained Verse Restoration).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Ski</w:t>
            </w:r>
          </w:p>
        </w:tc>
        <w:tc>
          <w:tcPr>
            <w:tcW w:type="dxa" w:w="8504"/>
            <w:shd w:fill="E8F5E9" w:val="clear"/>
          </w:tcPr>
          <w:p>
            <w:r/>
            <w:r>
              <w:rPr>
                <w:sz w:val="15"/>
              </w:rPr>
              <w:t>Complete Training Dashboard v1. Deploy on GitHub. Email Dartmouth/Harvard coaches (U17 + FIS).</w:t>
            </w:r>
          </w:p>
        </w:tc>
      </w:tr>
    </w:tbl>
    <w:p>
      <w:pPr>
        <w:pStyle w:val="Heading2"/>
        <w:spacing w:before="120" w:after="40"/>
      </w:pPr>
      <w:r>
        <w:rPr>
          <w:color w:val="1A1A2E"/>
          <w:sz w:val="20"/>
        </w:rPr>
        <w:t>11th Grade Fall (Sep–Dec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850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Testing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ACT if not yet secured. Testing done after this.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Academics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Honors Latin continues. Begin Greek (Classical Honors req).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Activities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Club president bid (Classics or Math Society).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Missionary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LAUNCH AI project — Day 1 deploy. Chapel Talk presentation.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Writing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YoungArts (Oct) · Bennington (11/1) · Adroit (11/15) · Scholastic (Dec–Jan).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Paper #1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PUBLISH + PRESENT: Latin Inscription Dating — JEI publication, NESS/conference.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Paper #2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BEGIN: Prosody-Constrained Restoration of Latin Verse — meter-aware model, corpus, benchmark.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STS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Submit STS 2027 (mid-Nov) — based on Paper #1.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College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Start college list. First meeting with Greg Buckles.</w:t>
            </w:r>
          </w:p>
        </w:tc>
      </w:tr>
    </w:tbl>
    <w:p>
      <w:pPr>
        <w:pStyle w:val="Heading2"/>
        <w:spacing w:before="120" w:after="40"/>
      </w:pPr>
      <w:r>
        <w:rPr>
          <w:color w:val="1A1A2E"/>
          <w:sz w:val="20"/>
        </w:rPr>
        <w:t>11th Grade Winter–Spring (Jan–Jun 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850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Academics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NLE Advanced Poetry. NGE Beginner Attic.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Math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AMC/AIME. NetMath UIUC (target: A).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Ski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Full winter training camp. Captain goal. AI dashboard season data.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Paper #1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STS Scholar results (Jan). Additional presentation opportunities.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Paper #2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COMPLETE: Verse Restoration — experiments done, paper written, JEI/arXiv + symposium (before 11th ends).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College</w:t>
            </w:r>
          </w:p>
        </w:tc>
        <w:tc>
          <w:tcPr>
            <w:tcW w:type="dxa" w:w="8504"/>
            <w:shd w:fill="E3F2FD" w:val="clear"/>
          </w:tcPr>
          <w:p>
            <w:r/>
            <w:r>
              <w:rPr>
                <w:sz w:val="15"/>
              </w:rPr>
              <w:t>Narrow to 10–15 schools. Request recommendation letters.</w:t>
            </w:r>
          </w:p>
        </w:tc>
      </w:tr>
    </w:tbl>
    <w:p>
      <w:pPr>
        <w:pStyle w:val="Heading2"/>
        <w:spacing w:before="120" w:after="40"/>
      </w:pPr>
      <w:r>
        <w:rPr>
          <w:color w:val="1A1A2E"/>
          <w:sz w:val="20"/>
        </w:rPr>
        <w:t>11th Grade Summer (Jun–Aug 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850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Math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Ross/PROMYS JC return or independent research.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Research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Papers #1 + #2 publication confirmed. Additional preprint if possible.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Essays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Common App Personal Essay draft. Supplemental drafts.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Visits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Dartmouth · Harvard · Princeton · Yale campus visits.</w:t>
            </w:r>
          </w:p>
        </w:tc>
      </w:tr>
    </w:tbl>
    <w:p>
      <w:pPr>
        <w:pStyle w:val="Heading2"/>
        <w:spacing w:before="120" w:after="40"/>
      </w:pPr>
      <w:r>
        <w:rPr>
          <w:color w:val="1A1A2E"/>
          <w:sz w:val="20"/>
        </w:rPr>
        <w:t>12th Grade Fall (Sep–Dec 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850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Applications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ED/EA submissions. Dartmouth ED if ski recruit. Harvard/Yale/Princeton EA.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Ski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Coach support slot / likely letter (Sep–Oct).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Research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Begin Capstone. Propose ISP (math + classics).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Deliverables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2 papers + STS Scholar + AI tools data + ski dashboard — finalize visible outcomes.</w:t>
            </w:r>
          </w:p>
        </w:tc>
      </w:tr>
    </w:tbl>
    <w:p>
      <w:pPr>
        <w:pStyle w:val="Heading2"/>
        <w:spacing w:before="120" w:after="40"/>
      </w:pPr>
      <w:r>
        <w:rPr>
          <w:color w:val="1A1A2E"/>
          <w:sz w:val="20"/>
        </w:rPr>
        <w:t>12th Grade Winter–Spring (Jan–May 2028)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850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Results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RD decisions (April 1). Final choice.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Academics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Final NLE · NGE. Earn Classical Honors Diploma.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A1A2E"/>
                <w:sz w:val="15"/>
              </w:rPr>
              <w:t>Finish</w:t>
            </w:r>
          </w:p>
        </w:tc>
        <w:tc>
          <w:tcPr>
            <w:tcW w:type="dxa" w:w="8504"/>
            <w:shd w:fill="FFF8E1" w:val="clear"/>
          </w:tcPr>
          <w:p>
            <w:r/>
            <w:r>
              <w:rPr>
                <w:sz w:val="15"/>
              </w:rPr>
              <w:t>Complete Capstone. Graduate.</w:t>
            </w:r>
          </w:p>
        </w:tc>
      </w:tr>
    </w:tbl>
    <w:p/>
    <w:p>
      <w:pPr>
        <w:pStyle w:val="Heading2"/>
      </w:pPr>
      <w:r>
        <w:rPr>
          <w:color w:val="1A1A2E"/>
          <w:sz w:val="20"/>
        </w:rPr>
        <w:t>Research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567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Paper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Topic</w:t>
            </w:r>
          </w:p>
        </w:tc>
        <w:tc>
          <w:tcPr>
            <w:tcW w:type="dxa" w:w="1417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Start</w:t>
            </w:r>
          </w:p>
        </w:tc>
        <w:tc>
          <w:tcPr>
            <w:tcW w:type="dxa" w:w="1417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Complete</w:t>
            </w:r>
          </w:p>
        </w:tc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Publish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4"/>
              </w:rPr>
              <w:t>#1</w:t>
            </w:r>
          </w:p>
        </w:tc>
        <w:tc>
          <w:tcPr>
            <w:tcW w:type="dxa" w:w="3118"/>
          </w:tcPr>
          <w:p>
            <w:r/>
            <w:r>
              <w:rPr>
                <w:sz w:val="14"/>
              </w:rPr>
              <w:t>Interpretable Dating &amp; Localization</w:t>
              <w:br/>
              <w:t>of Latin Inscriptions</w:t>
            </w:r>
          </w:p>
        </w:tc>
        <w:tc>
          <w:tcPr>
            <w:tcW w:type="dxa" w:w="1417"/>
          </w:tcPr>
          <w:p>
            <w:r/>
            <w:r>
              <w:rPr>
                <w:sz w:val="14"/>
              </w:rPr>
              <w:t>10th Spring</w:t>
              <w:br/>
              <w:t>(now)</w:t>
            </w:r>
          </w:p>
        </w:tc>
        <w:tc>
          <w:tcPr>
            <w:tcW w:type="dxa" w:w="1417"/>
          </w:tcPr>
          <w:p>
            <w:r/>
            <w:r>
              <w:rPr>
                <w:sz w:val="14"/>
              </w:rPr>
              <w:t>10th Summer</w:t>
              <w:br/>
              <w:t>end</w:t>
            </w:r>
          </w:p>
        </w:tc>
        <w:tc>
          <w:tcPr>
            <w:tcW w:type="dxa" w:w="1984"/>
          </w:tcPr>
          <w:p>
            <w:r/>
            <w:r>
              <w:rPr>
                <w:sz w:val="14"/>
              </w:rPr>
              <w:t>11th Fall–Winter</w:t>
              <w:br/>
              <w:t>(JEI + symposium)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4"/>
              </w:rPr>
              <w:t>#2</w:t>
            </w:r>
          </w:p>
        </w:tc>
        <w:tc>
          <w:tcPr>
            <w:tcW w:type="dxa" w:w="3118"/>
          </w:tcPr>
          <w:p>
            <w:r/>
            <w:r>
              <w:rPr>
                <w:sz w:val="14"/>
              </w:rPr>
              <w:t>Prosody-Constrained Restoration</w:t>
              <w:br/>
              <w:t>of Fragmentary Latin Verse</w:t>
            </w:r>
          </w:p>
        </w:tc>
        <w:tc>
          <w:tcPr>
            <w:tcW w:type="dxa" w:w="1417"/>
          </w:tcPr>
          <w:p>
            <w:r/>
            <w:r>
              <w:rPr>
                <w:sz w:val="14"/>
              </w:rPr>
              <w:t>11th Fall</w:t>
            </w:r>
          </w:p>
        </w:tc>
        <w:tc>
          <w:tcPr>
            <w:tcW w:type="dxa" w:w="1417"/>
          </w:tcPr>
          <w:p>
            <w:r/>
            <w:r>
              <w:rPr>
                <w:sz w:val="14"/>
              </w:rPr>
              <w:t>11th Spring</w:t>
            </w:r>
          </w:p>
        </w:tc>
        <w:tc>
          <w:tcPr>
            <w:tcW w:type="dxa" w:w="1984"/>
          </w:tcPr>
          <w:p>
            <w:r/>
            <w:r>
              <w:rPr>
                <w:sz w:val="14"/>
              </w:rPr>
              <w:t>11th Spring–Summer</w:t>
              <w:br/>
              <w:t>(JEI/arXiv + symposium)</w:t>
            </w:r>
          </w:p>
        </w:tc>
      </w:tr>
    </w:tbl>
    <w:p/>
    <w:p>
      <w:pPr>
        <w:pStyle w:val="Heading2"/>
      </w:pPr>
      <w:r>
        <w:rPr>
          <w:color w:val="1A1A2E"/>
          <w:sz w:val="20"/>
        </w:rPr>
        <w:t>Key Deadlines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6803"/>
            <w:shd w:fill="1A1A2E" w:val="clear"/>
          </w:tcPr>
          <w:p>
            <w:r/>
            <w:r>
              <w:rPr>
                <w:b/>
                <w:color w:val="FFFFFF"/>
                <w:sz w:val="14"/>
              </w:rPr>
              <w:t>Deadline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Jun 1, 2026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Regeneron STS opens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Aug 2026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Paper #1 draft completion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Sep 2026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ACT sitting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Oct 2026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YoungArts Writing deadline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Nov 1, 2026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Bennington YWA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Nov 15, 2026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Adroit Veasna So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Mid-Nov 2026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Regeneron STS deadline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Jan 2027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STS Scholars announced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Feb–Mar 2027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NLE · NGE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Mar–Apr 2027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NH State Fair / NESS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May–Jun 2027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Paper #2 publish target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Nov 2027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ED/EA deadlines</w:t>
            </w:r>
          </w:p>
        </w:tc>
      </w:tr>
      <w:tr>
        <w:tc>
          <w:tcPr>
            <w:tcW w:type="dxa" w:w="1701"/>
            <w:shd w:fill="F5F7FA" w:val="clear"/>
          </w:tcPr>
          <w:p>
            <w:r/>
            <w:r>
              <w:rPr>
                <w:sz w:val="14"/>
              </w:rPr>
              <w:t>Apr 1, 2028</w:t>
            </w:r>
          </w:p>
        </w:tc>
        <w:tc>
          <w:tcPr>
            <w:tcW w:type="dxa" w:w="6803"/>
          </w:tcPr>
          <w:p>
            <w:r/>
            <w:r>
              <w:rPr>
                <w:sz w:val="14"/>
              </w:rPr>
              <w:t>RD results</w:t>
            </w:r>
          </w:p>
        </w:tc>
      </w:tr>
    </w:tbl>
    <w:p/>
    <w:p>
      <w:pPr>
        <w:jc w:val="center"/>
      </w:pPr>
      <w:r>
        <w:rPr>
          <w:i/>
          <w:color w:val="AAAAAA"/>
          <w:sz w:val="14"/>
        </w:rPr>
        <w:t>Confidential. Prepared March 2026.</w:t>
      </w:r>
    </w:p>
    <w:sectPr w:rsidR="00FC693F" w:rsidRPr="0006063C" w:rsidSect="00034616">
      <w:pgSz w:w="12240" w:h="1584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2D2D2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