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C6A" w:rsidRDefault="00327C6A" w:rsidP="00327C6A">
      <w:pPr>
        <w:pStyle w:val="FirstParagraph"/>
        <w:jc w:val="center"/>
        <w:rPr>
          <w:rFonts w:ascii="Times New Roman" w:hAnsi="Times New Roman" w:cs="Times New Roman"/>
          <w:sz w:val="32"/>
          <w:szCs w:val="32"/>
        </w:rPr>
      </w:pPr>
      <w:bookmarkStart w:id="0" w:name="_GoBack"/>
    </w:p>
    <w:bookmarkEnd w:id="0"/>
    <w:p w:rsidR="00327C6A" w:rsidRDefault="00327C6A" w:rsidP="00327C6A">
      <w:pPr>
        <w:pStyle w:val="FirstParagraph"/>
        <w:jc w:val="center"/>
        <w:rPr>
          <w:rFonts w:ascii="Times New Roman" w:hAnsi="Times New Roman" w:cs="Times New Roman"/>
          <w:sz w:val="32"/>
          <w:szCs w:val="32"/>
        </w:rPr>
      </w:pPr>
    </w:p>
    <w:p w:rsidR="00AC5588" w:rsidRDefault="00C57C87" w:rsidP="00327C6A">
      <w:pPr>
        <w:pStyle w:val="FirstParagraph"/>
        <w:jc w:val="center"/>
        <w:rPr>
          <w:rFonts w:ascii="Times New Roman" w:hAnsi="Times New Roman" w:cs="Times New Roman"/>
          <w:sz w:val="32"/>
          <w:szCs w:val="32"/>
        </w:rPr>
      </w:pPr>
      <w:r w:rsidRPr="00327C6A">
        <w:rPr>
          <w:rFonts w:ascii="Times New Roman" w:hAnsi="Times New Roman" w:cs="Times New Roman"/>
          <w:sz w:val="32"/>
          <w:szCs w:val="32"/>
        </w:rPr>
        <w:t>ENGG 6150 Term Project</w:t>
      </w:r>
    </w:p>
    <w:p w:rsidR="00327C6A" w:rsidRPr="00327C6A" w:rsidRDefault="00327C6A" w:rsidP="00327C6A">
      <w:pPr>
        <w:pStyle w:val="BodyText"/>
      </w:pPr>
    </w:p>
    <w:p w:rsidR="00327C6A" w:rsidRDefault="00C57C87" w:rsidP="00327C6A">
      <w:pPr>
        <w:pStyle w:val="BodyText"/>
        <w:jc w:val="center"/>
        <w:rPr>
          <w:rFonts w:ascii="Times New Roman" w:hAnsi="Times New Roman" w:cs="Times New Roman"/>
          <w:sz w:val="72"/>
          <w:szCs w:val="72"/>
        </w:rPr>
      </w:pPr>
      <w:r w:rsidRPr="00327C6A">
        <w:rPr>
          <w:rFonts w:ascii="Times New Roman" w:hAnsi="Times New Roman" w:cs="Times New Roman"/>
          <w:sz w:val="72"/>
          <w:szCs w:val="72"/>
        </w:rPr>
        <w:t xml:space="preserve">A cost-effective turbidity </w:t>
      </w:r>
      <w:proofErr w:type="gramStart"/>
      <w:r w:rsidRPr="00327C6A">
        <w:rPr>
          <w:rFonts w:ascii="Times New Roman" w:hAnsi="Times New Roman" w:cs="Times New Roman"/>
          <w:sz w:val="72"/>
          <w:szCs w:val="72"/>
        </w:rPr>
        <w:t>meter</w:t>
      </w:r>
      <w:proofErr w:type="gramEnd"/>
      <w:r w:rsidRPr="00327C6A">
        <w:rPr>
          <w:rFonts w:ascii="Times New Roman" w:hAnsi="Times New Roman" w:cs="Times New Roman"/>
          <w:sz w:val="72"/>
          <w:szCs w:val="72"/>
        </w:rPr>
        <w:t xml:space="preserve"> </w:t>
      </w:r>
    </w:p>
    <w:p w:rsidR="00327C6A" w:rsidRPr="00327C6A" w:rsidRDefault="00327C6A" w:rsidP="00327C6A">
      <w:pPr>
        <w:pStyle w:val="BodyText"/>
        <w:jc w:val="center"/>
        <w:rPr>
          <w:rFonts w:ascii="Times New Roman" w:hAnsi="Times New Roman" w:cs="Times New Roman"/>
          <w:sz w:val="72"/>
          <w:szCs w:val="72"/>
        </w:rPr>
      </w:pPr>
    </w:p>
    <w:p w:rsidR="00AC5588" w:rsidRPr="00327C6A" w:rsidRDefault="00C57C87" w:rsidP="00327C6A">
      <w:pPr>
        <w:pStyle w:val="BodyText"/>
        <w:jc w:val="center"/>
        <w:rPr>
          <w:rFonts w:ascii="Times New Roman" w:hAnsi="Times New Roman" w:cs="Times New Roman"/>
          <w:sz w:val="32"/>
          <w:szCs w:val="32"/>
        </w:rPr>
      </w:pPr>
      <w:r w:rsidRPr="00327C6A">
        <w:rPr>
          <w:rFonts w:ascii="Times New Roman" w:hAnsi="Times New Roman" w:cs="Times New Roman"/>
          <w:sz w:val="32"/>
          <w:szCs w:val="32"/>
        </w:rPr>
        <w:t xml:space="preserve">Student: Jian </w:t>
      </w:r>
      <w:proofErr w:type="gramStart"/>
      <w:r w:rsidRPr="00327C6A">
        <w:rPr>
          <w:rFonts w:ascii="Times New Roman" w:hAnsi="Times New Roman" w:cs="Times New Roman"/>
          <w:sz w:val="32"/>
          <w:szCs w:val="32"/>
        </w:rPr>
        <w:t>Bin(</w:t>
      </w:r>
      <w:proofErr w:type="gramEnd"/>
      <w:r w:rsidRPr="00327C6A">
        <w:rPr>
          <w:rFonts w:ascii="Times New Roman" w:hAnsi="Times New Roman" w:cs="Times New Roman"/>
          <w:sz w:val="32"/>
          <w:szCs w:val="32"/>
        </w:rPr>
        <w:t>Kevin), Lin</w:t>
      </w:r>
      <w:r w:rsidRPr="00327C6A">
        <w:rPr>
          <w:rFonts w:ascii="Times New Roman" w:hAnsi="Times New Roman" w:cs="Times New Roman"/>
          <w:sz w:val="32"/>
          <w:szCs w:val="32"/>
        </w:rPr>
        <w:br/>
        <w:t xml:space="preserve">Email: </w:t>
      </w:r>
      <w:hyperlink r:id="rId7">
        <w:r w:rsidRPr="00327C6A">
          <w:rPr>
            <w:rStyle w:val="Hyperlink"/>
            <w:rFonts w:ascii="Times New Roman" w:hAnsi="Times New Roman" w:cs="Times New Roman"/>
            <w:sz w:val="32"/>
            <w:szCs w:val="32"/>
          </w:rPr>
          <w:t>jlin17@uoguelph.ca</w:t>
        </w:r>
      </w:hyperlink>
      <w:r w:rsidRPr="00327C6A">
        <w:rPr>
          <w:rFonts w:ascii="Times New Roman" w:hAnsi="Times New Roman" w:cs="Times New Roman"/>
          <w:sz w:val="32"/>
          <w:szCs w:val="32"/>
        </w:rPr>
        <w:br/>
        <w:t>Instructor: Dr.Maher Bakri-Kassem</w:t>
      </w:r>
      <w:r w:rsidRPr="00327C6A">
        <w:rPr>
          <w:rFonts w:ascii="Times New Roman" w:hAnsi="Times New Roman" w:cs="Times New Roman"/>
          <w:sz w:val="32"/>
          <w:szCs w:val="32"/>
        </w:rPr>
        <w:br/>
        <w:t>Date: Apr/22/2020</w:t>
      </w: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Pr="00327C6A" w:rsidRDefault="00327C6A">
      <w:pPr>
        <w:pStyle w:val="BodyText"/>
        <w:rPr>
          <w:rFonts w:ascii="Times New Roman" w:hAnsi="Times New Roman" w:cs="Times New Roman"/>
          <w:b/>
        </w:rPr>
      </w:pPr>
    </w:p>
    <w:p w:rsidR="00327C6A" w:rsidRDefault="00327C6A">
      <w:pPr>
        <w:pStyle w:val="BodyText"/>
        <w:rPr>
          <w:rFonts w:ascii="Times New Roman" w:hAnsi="Times New Roman" w:cs="Times New Roman"/>
          <w:b/>
        </w:rPr>
      </w:pPr>
    </w:p>
    <w:p w:rsidR="00AC5588" w:rsidRPr="00327C6A" w:rsidRDefault="00C57C87">
      <w:pPr>
        <w:pStyle w:val="BodyText"/>
        <w:rPr>
          <w:rFonts w:ascii="Times New Roman" w:hAnsi="Times New Roman" w:cs="Times New Roman"/>
        </w:rPr>
      </w:pPr>
      <w:r w:rsidRPr="00327C6A">
        <w:rPr>
          <w:rFonts w:ascii="Times New Roman" w:hAnsi="Times New Roman" w:cs="Times New Roman"/>
          <w:b/>
        </w:rPr>
        <w:lastRenderedPageBreak/>
        <w:t>Introduction:</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Water quality is very critical to human health as well as industrial processing. There are many parameters that are used to determine water quality such as pH, conductivity and total dissolved solid. One of devices that can be used to determine water quali</w:t>
      </w:r>
      <w:r w:rsidR="00C57C87" w:rsidRPr="00327C6A">
        <w:rPr>
          <w:rFonts w:ascii="Times New Roman" w:hAnsi="Times New Roman" w:cs="Times New Roman"/>
        </w:rPr>
        <w:t>ty is turbidity meter. Traditional signal converter of turbidity meter has five components. It includes sensing element, signal conditioning, filter, analog to digital converter and microcontroller[1]. In this project, this prototype was adopted and market</w:t>
      </w:r>
      <w:r w:rsidR="00C57C87" w:rsidRPr="00327C6A">
        <w:rPr>
          <w:rFonts w:ascii="Times New Roman" w:hAnsi="Times New Roman" w:cs="Times New Roman"/>
        </w:rPr>
        <w:t xml:space="preserve"> demand has been evaluated. A turbidity meter has been successfully built and is cheaper than market price.</w:t>
      </w:r>
    </w:p>
    <w:p w:rsidR="00AC5588" w:rsidRPr="00327C6A" w:rsidRDefault="00C57C87">
      <w:pPr>
        <w:pStyle w:val="BodyText"/>
        <w:rPr>
          <w:rFonts w:ascii="Times New Roman" w:hAnsi="Times New Roman" w:cs="Times New Roman"/>
        </w:rPr>
      </w:pPr>
      <w:r w:rsidRPr="00327C6A">
        <w:rPr>
          <w:rFonts w:ascii="Times New Roman" w:hAnsi="Times New Roman" w:cs="Times New Roman"/>
          <w:b/>
        </w:rPr>
        <w:t>Market Analysis:</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Drinking water and industrial water all require to pass stringent requirement prior to further using. There are many specificicatio</w:t>
      </w:r>
      <w:r w:rsidR="00C57C87" w:rsidRPr="00327C6A">
        <w:rPr>
          <w:rFonts w:ascii="Times New Roman" w:hAnsi="Times New Roman" w:cs="Times New Roman"/>
        </w:rPr>
        <w:t>ns that water needs to pass. One of requirement is Total Dissolved Solid (TDS) and it can measured through turbidity meter. Two types of turbidity meter are commonly used in the market including holdheld and benchtop. According to Future Market Insight(</w:t>
      </w:r>
      <w:hyperlink r:id="rId8">
        <w:r w:rsidR="00C57C87" w:rsidRPr="00327C6A">
          <w:rPr>
            <w:rStyle w:val="Hyperlink"/>
            <w:rFonts w:ascii="Times New Roman" w:hAnsi="Times New Roman" w:cs="Times New Roman"/>
          </w:rPr>
          <w:t>https://www.futuremarketinsights.com/reports/turbidimeter-market</w:t>
        </w:r>
      </w:hyperlink>
      <w:r w:rsidR="00C57C87" w:rsidRPr="00327C6A">
        <w:rPr>
          <w:rFonts w:ascii="Times New Roman" w:hAnsi="Times New Roman" w:cs="Times New Roman"/>
        </w:rPr>
        <w:t>), global turbidity meter will reach one billion US dollar in 2029 end. Handhold turbidity meters will reach 40</w:t>
      </w:r>
      <w:r w:rsidR="00C57C87" w:rsidRPr="00327C6A">
        <w:rPr>
          <w:rFonts w:ascii="Times New Roman" w:hAnsi="Times New Roman" w:cs="Times New Roman"/>
        </w:rPr>
        <w:t>0 million by 2029 end. This project is focusing on handhold turbidity meter.</w:t>
      </w:r>
    </w:p>
    <w:p w:rsidR="00AC5588" w:rsidRPr="00327C6A" w:rsidRDefault="00C57C87">
      <w:pPr>
        <w:pStyle w:val="BodyText"/>
        <w:rPr>
          <w:rFonts w:ascii="Times New Roman" w:hAnsi="Times New Roman" w:cs="Times New Roman"/>
        </w:rPr>
      </w:pPr>
      <w:r w:rsidRPr="00327C6A">
        <w:rPr>
          <w:rFonts w:ascii="Times New Roman" w:hAnsi="Times New Roman" w:cs="Times New Roman"/>
          <w:b/>
        </w:rPr>
        <w:t>Busniess Plan:</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In the first stage, a funding is required. Potential funding partner includes school enterpreship plan from guelph university. Canadian governemnt also provides fun</w:t>
      </w:r>
      <w:r w:rsidR="00C57C87" w:rsidRPr="00327C6A">
        <w:rPr>
          <w:rFonts w:ascii="Times New Roman" w:hAnsi="Times New Roman" w:cs="Times New Roman"/>
        </w:rPr>
        <w:t xml:space="preserve">ding for enterpreship. There are many funding body in Canada govern bodies( </w:t>
      </w:r>
      <w:hyperlink r:id="rId9">
        <w:r w:rsidR="00C57C87" w:rsidRPr="00327C6A">
          <w:rPr>
            <w:rStyle w:val="Hyperlink"/>
            <w:rFonts w:ascii="Times New Roman" w:hAnsi="Times New Roman" w:cs="Times New Roman"/>
          </w:rPr>
          <w:t>https://www.mentorworks.ca/what-we-offer/government-funding/funding-regions/</w:t>
        </w:r>
        <w:r w:rsidR="00C57C87" w:rsidRPr="00327C6A">
          <w:rPr>
            <w:rStyle w:val="Hyperlink"/>
            <w:rFonts w:ascii="Times New Roman" w:hAnsi="Times New Roman" w:cs="Times New Roman"/>
          </w:rPr>
          <w:t>ontario/</w:t>
        </w:r>
      </w:hyperlink>
      <w:r w:rsidR="00C57C87" w:rsidRPr="00327C6A">
        <w:rPr>
          <w:rFonts w:ascii="Times New Roman" w:hAnsi="Times New Roman" w:cs="Times New Roman"/>
        </w:rPr>
        <w:t>).</w:t>
      </w:r>
    </w:p>
    <w:p w:rsidR="00AC5588" w:rsidRPr="00327C6A" w:rsidRDefault="00C57C87" w:rsidP="00327C6A">
      <w:pPr>
        <w:pStyle w:val="TableCaption"/>
        <w:spacing w:line="360" w:lineRule="auto"/>
        <w:rPr>
          <w:rFonts w:ascii="Times New Roman" w:hAnsi="Times New Roman" w:cs="Times New Roman"/>
        </w:rPr>
      </w:pPr>
      <w:r w:rsidRPr="00327C6A">
        <w:rPr>
          <w:rFonts w:ascii="Times New Roman" w:hAnsi="Times New Roman" w:cs="Times New Roman"/>
        </w:rPr>
        <w:t>Table 1: Potential Funding bodies for Turbidity Meter Start</w:t>
      </w:r>
      <w:r w:rsidRPr="00327C6A">
        <w:rPr>
          <w:rFonts w:ascii="Times New Roman" w:hAnsi="Times New Roman" w:cs="Times New Roman"/>
        </w:rPr>
        <w:t>up</w:t>
      </w:r>
    </w:p>
    <w:tbl>
      <w:tblPr>
        <w:tblW w:w="0" w:type="pct"/>
        <w:tblLook w:val="07E0" w:firstRow="1" w:lastRow="1" w:firstColumn="1" w:lastColumn="1" w:noHBand="1" w:noVBand="1"/>
        <w:tblCaption w:val="Table 1: Potential Funding bodies for Turbidity Meter Startup"/>
      </w:tblPr>
      <w:tblGrid>
        <w:gridCol w:w="4549"/>
        <w:gridCol w:w="1536"/>
      </w:tblGrid>
      <w:tr w:rsidR="00AC5588" w:rsidRPr="00327C6A">
        <w:tc>
          <w:tcPr>
            <w:tcW w:w="0" w:type="auto"/>
            <w:tcBorders>
              <w:bottom w:val="single" w:sz="0" w:space="0" w:color="auto"/>
            </w:tcBorders>
            <w:vAlign w:val="bottom"/>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Organization</w:t>
            </w:r>
          </w:p>
        </w:tc>
        <w:tc>
          <w:tcPr>
            <w:tcW w:w="0" w:type="auto"/>
            <w:tcBorders>
              <w:bottom w:val="single" w:sz="0" w:space="0" w:color="auto"/>
            </w:tcBorders>
            <w:vAlign w:val="bottom"/>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Govern_body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BDC Small Business Loan</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Federal</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BDC Newcomer Entrepreneur</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Federal</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Canada Small Business Financicing Program</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Federal</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MaRS Investment Accelerator Fund</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OCE Market Readiness Program</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lastRenderedPageBreak/>
              <w:t>OCE Voucher Programs</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w:t>
            </w:r>
          </w:p>
        </w:tc>
      </w:tr>
    </w:tbl>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 xml:space="preserve">Second stage is </w:t>
      </w:r>
      <w:r w:rsidRPr="00327C6A">
        <w:rPr>
          <w:rFonts w:ascii="Times New Roman" w:hAnsi="Times New Roman" w:cs="Times New Roman"/>
        </w:rPr>
        <w:t>manufacturing</w:t>
      </w:r>
      <w:r w:rsidR="00C57C87" w:rsidRPr="00327C6A">
        <w:rPr>
          <w:rFonts w:ascii="Times New Roman" w:hAnsi="Times New Roman" w:cs="Times New Roman"/>
        </w:rPr>
        <w:t xml:space="preserve"> sample step, we will manufacture just a few samples by myself for demostration only. I can just use my garage to assembly turbidity meter.</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Third stage is marketing </w:t>
      </w:r>
      <w:proofErr w:type="gramStart"/>
      <w:r w:rsidRPr="00327C6A">
        <w:rPr>
          <w:rFonts w:ascii="Times New Roman" w:hAnsi="Times New Roman" w:cs="Times New Roman"/>
        </w:rPr>
        <w:t>step,I</w:t>
      </w:r>
      <w:proofErr w:type="gramEnd"/>
      <w:r w:rsidRPr="00327C6A">
        <w:rPr>
          <w:rFonts w:ascii="Times New Roman" w:hAnsi="Times New Roman" w:cs="Times New Roman"/>
        </w:rPr>
        <w:t xml:space="preserve"> will call all of water related company to see they wan</w:t>
      </w:r>
      <w:r w:rsidRPr="00327C6A">
        <w:rPr>
          <w:rFonts w:ascii="Times New Roman" w:hAnsi="Times New Roman" w:cs="Times New Roman"/>
        </w:rPr>
        <w:t>ts to try our new product. Below shows potential customers. In the early stage, I will send out emails to them or call them to promote this product(</w:t>
      </w:r>
      <w:hyperlink r:id="rId10">
        <w:r w:rsidRPr="00327C6A">
          <w:rPr>
            <w:rStyle w:val="Hyperlink"/>
            <w:rFonts w:ascii="Times New Roman" w:hAnsi="Times New Roman" w:cs="Times New Roman"/>
          </w:rPr>
          <w:t>http://www.biotech.ca/biolist/</w:t>
        </w:r>
      </w:hyperlink>
      <w:r w:rsidRPr="00327C6A">
        <w:rPr>
          <w:rFonts w:ascii="Times New Roman" w:hAnsi="Times New Roman" w:cs="Times New Roman"/>
        </w:rPr>
        <w:t>).</w:t>
      </w:r>
    </w:p>
    <w:p w:rsidR="00AC5588" w:rsidRPr="00327C6A" w:rsidRDefault="00C57C87" w:rsidP="00327C6A">
      <w:pPr>
        <w:pStyle w:val="TableCaption"/>
        <w:spacing w:line="360" w:lineRule="auto"/>
        <w:rPr>
          <w:rFonts w:ascii="Times New Roman" w:hAnsi="Times New Roman" w:cs="Times New Roman"/>
        </w:rPr>
      </w:pPr>
      <w:r w:rsidRPr="00327C6A">
        <w:rPr>
          <w:rFonts w:ascii="Times New Roman" w:hAnsi="Times New Roman" w:cs="Times New Roman"/>
        </w:rPr>
        <w:t>Table 2</w:t>
      </w:r>
      <w:r w:rsidRPr="00327C6A">
        <w:rPr>
          <w:rFonts w:ascii="Times New Roman" w:hAnsi="Times New Roman" w:cs="Times New Roman"/>
        </w:rPr>
        <w:t>: Potential Customer in Canada Market</w:t>
      </w:r>
    </w:p>
    <w:tbl>
      <w:tblPr>
        <w:tblW w:w="0" w:type="pct"/>
        <w:tblLook w:val="07E0" w:firstRow="1" w:lastRow="1" w:firstColumn="1" w:lastColumn="1" w:noHBand="1" w:noVBand="1"/>
        <w:tblCaption w:val="Table 2 : Potential Customer in Canada Market"/>
      </w:tblPr>
      <w:tblGrid>
        <w:gridCol w:w="2855"/>
        <w:gridCol w:w="2770"/>
        <w:gridCol w:w="2863"/>
      </w:tblGrid>
      <w:tr w:rsidR="00AC5588" w:rsidRPr="00327C6A">
        <w:tc>
          <w:tcPr>
            <w:tcW w:w="0" w:type="auto"/>
            <w:tcBorders>
              <w:bottom w:val="single" w:sz="0" w:space="0" w:color="auto"/>
            </w:tcBorders>
            <w:vAlign w:val="bottom"/>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Company</w:t>
            </w:r>
          </w:p>
        </w:tc>
        <w:tc>
          <w:tcPr>
            <w:tcW w:w="0" w:type="auto"/>
            <w:tcBorders>
              <w:bottom w:val="single" w:sz="0" w:space="0" w:color="auto"/>
            </w:tcBorders>
            <w:vAlign w:val="bottom"/>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Location</w:t>
            </w:r>
          </w:p>
        </w:tc>
        <w:tc>
          <w:tcPr>
            <w:tcW w:w="0" w:type="auto"/>
            <w:tcBorders>
              <w:bottom w:val="single" w:sz="0" w:space="0" w:color="auto"/>
            </w:tcBorders>
            <w:vAlign w:val="bottom"/>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Category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Protected Elsius</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Alberta:Calgary</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Industry Service &amp; Support</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Genome Alberta</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Alberta:Calgary</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Early stage biotechnology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Xenon Pharmaceuticals Inc</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British Columbia:Burnaby</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Early stage biotechnology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Takeda Canada Inc</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Ontarion:Oakville</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Commercial biotechnolgoy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BIOTECanada</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Ontario:Ottawa</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Industry Organization</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MaRS Discovery District</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Ontario:Toronto</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Incubator &amp; Accelerator</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University of Waterloo</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Ontario :Waterloo</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Research and Academia</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Merck Canada</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Quebec:Kirkland</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Commercial biotechnology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Pfizer Canada Inc</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Quebec:Kirkland</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Commercial biotechnology</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Valeant Cana</w:t>
            </w:r>
            <w:r w:rsidRPr="00327C6A">
              <w:rPr>
                <w:rFonts w:ascii="Times New Roman" w:hAnsi="Times New Roman" w:cs="Times New Roman"/>
              </w:rPr>
              <w:t>da</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Quebec:Montreal</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Industry Service &amp; Support</w:t>
            </w:r>
          </w:p>
        </w:tc>
      </w:tr>
      <w:tr w:rsidR="00AC5588" w:rsidRPr="00327C6A">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BioAuxilium Research</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Quebec:St Laurent</w:t>
            </w:r>
          </w:p>
        </w:tc>
        <w:tc>
          <w:tcPr>
            <w:tcW w:w="0" w:type="auto"/>
          </w:tcPr>
          <w:p w:rsidR="00AC5588" w:rsidRPr="00327C6A" w:rsidRDefault="00C57C87" w:rsidP="00327C6A">
            <w:pPr>
              <w:pStyle w:val="Compact"/>
              <w:spacing w:line="360" w:lineRule="auto"/>
              <w:rPr>
                <w:rFonts w:ascii="Times New Roman" w:hAnsi="Times New Roman" w:cs="Times New Roman"/>
              </w:rPr>
            </w:pPr>
            <w:r w:rsidRPr="00327C6A">
              <w:rPr>
                <w:rFonts w:ascii="Times New Roman" w:hAnsi="Times New Roman" w:cs="Times New Roman"/>
              </w:rPr>
              <w:t>Commercial biotechnology</w:t>
            </w:r>
          </w:p>
        </w:tc>
      </w:tr>
    </w:tbl>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Forth stage is to proceed massive manufacture stage. A lab or manufacturing site will be used to manufacture these equipements.</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b/>
        </w:rPr>
        <w:t>Materials and Methods:</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There are many types of turbidity sensor available on the market. The one used in this project from Keystudio. It can detects turbisity range from 0-4550NTU. Figure 1 shows water-proofed turbidity sensor head.</w:t>
      </w:r>
    </w:p>
    <w:p w:rsidR="00AC5588" w:rsidRPr="00327C6A" w:rsidRDefault="00C57C87">
      <w:pPr>
        <w:pStyle w:val="FigurewithCaption"/>
        <w:rPr>
          <w:rFonts w:ascii="Times New Roman" w:hAnsi="Times New Roman" w:cs="Times New Roman"/>
        </w:rPr>
      </w:pPr>
      <w:r w:rsidRPr="00327C6A">
        <w:rPr>
          <w:rFonts w:ascii="Times New Roman" w:hAnsi="Times New Roman" w:cs="Times New Roman"/>
          <w:noProof/>
        </w:rPr>
        <w:lastRenderedPageBreak/>
        <w:drawing>
          <wp:inline distT="0" distB="0" distL="0" distR="0">
            <wp:extent cx="5334000" cy="3774483"/>
            <wp:effectExtent l="0" t="0" r="0" b="0"/>
            <wp:docPr id="1" name="Picture" descr="Figure 1: sensor head"/>
            <wp:cNvGraphicFramePr/>
            <a:graphic xmlns:a="http://schemas.openxmlformats.org/drawingml/2006/main">
              <a:graphicData uri="http://schemas.openxmlformats.org/drawingml/2006/picture">
                <pic:pic xmlns:pic="http://schemas.openxmlformats.org/drawingml/2006/picture">
                  <pic:nvPicPr>
                    <pic:cNvPr id="0" name="Picture" descr="/Users/Kevin/Documents/MENG/Courses/UoG_Bioinstrumentation/Project/Report/picture/s1.jpeg"/>
                    <pic:cNvPicPr>
                      <a:picLocks noChangeAspect="1" noChangeArrowheads="1"/>
                    </pic:cNvPicPr>
                  </pic:nvPicPr>
                  <pic:blipFill>
                    <a:blip r:embed="rId11"/>
                    <a:stretch>
                      <a:fillRect/>
                    </a:stretch>
                  </pic:blipFill>
                  <pic:spPr bwMode="auto">
                    <a:xfrm>
                      <a:off x="0" y="0"/>
                      <a:ext cx="5334000" cy="3774483"/>
                    </a:xfrm>
                    <a:prstGeom prst="rect">
                      <a:avLst/>
                    </a:prstGeom>
                    <a:noFill/>
                    <a:ln w="9525">
                      <a:noFill/>
                      <a:headEnd/>
                      <a:tailEnd/>
                    </a:ln>
                  </pic:spPr>
                </pic:pic>
              </a:graphicData>
            </a:graphic>
          </wp:inline>
        </w:drawing>
      </w:r>
    </w:p>
    <w:p w:rsidR="00AC5588" w:rsidRPr="00327C6A" w:rsidRDefault="00C57C87">
      <w:pPr>
        <w:pStyle w:val="ImageCaption"/>
        <w:rPr>
          <w:rFonts w:ascii="Times New Roman" w:hAnsi="Times New Roman" w:cs="Times New Roman"/>
        </w:rPr>
      </w:pPr>
      <w:r w:rsidRPr="00327C6A">
        <w:rPr>
          <w:rFonts w:ascii="Times New Roman" w:hAnsi="Times New Roman" w:cs="Times New Roman"/>
        </w:rPr>
        <w:t>Figure 1: sensor head</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Sensor head connects to signal conditioning part and generate analog signal. It also has digital signal option.</w:t>
      </w:r>
    </w:p>
    <w:p w:rsidR="00AC5588" w:rsidRPr="00327C6A" w:rsidRDefault="00C57C87">
      <w:pPr>
        <w:pStyle w:val="FigurewithCaption"/>
        <w:rPr>
          <w:rFonts w:ascii="Times New Roman" w:hAnsi="Times New Roman" w:cs="Times New Roman"/>
        </w:rPr>
      </w:pPr>
      <w:r w:rsidRPr="00327C6A">
        <w:rPr>
          <w:rFonts w:ascii="Times New Roman" w:hAnsi="Times New Roman" w:cs="Times New Roman"/>
          <w:noProof/>
        </w:rPr>
        <w:drawing>
          <wp:inline distT="0" distB="0" distL="0" distR="0">
            <wp:extent cx="5334000" cy="3084830"/>
            <wp:effectExtent l="0" t="0" r="0" b="0"/>
            <wp:docPr id="2" name="Picture" descr="Figure 2: analoge signal"/>
            <wp:cNvGraphicFramePr/>
            <a:graphic xmlns:a="http://schemas.openxmlformats.org/drawingml/2006/main">
              <a:graphicData uri="http://schemas.openxmlformats.org/drawingml/2006/picture">
                <pic:pic xmlns:pic="http://schemas.openxmlformats.org/drawingml/2006/picture">
                  <pic:nvPicPr>
                    <pic:cNvPr id="0" name="Picture" descr="/Users/Kevin/Documents/MENG/Courses/UoG_Bioinstrumentation/Project/Report/picture/s6.jpeg"/>
                    <pic:cNvPicPr>
                      <a:picLocks noChangeAspect="1" noChangeArrowheads="1"/>
                    </pic:cNvPicPr>
                  </pic:nvPicPr>
                  <pic:blipFill>
                    <a:blip r:embed="rId12"/>
                    <a:stretch>
                      <a:fillRect/>
                    </a:stretch>
                  </pic:blipFill>
                  <pic:spPr bwMode="auto">
                    <a:xfrm>
                      <a:off x="0" y="0"/>
                      <a:ext cx="5334000" cy="3084830"/>
                    </a:xfrm>
                    <a:prstGeom prst="rect">
                      <a:avLst/>
                    </a:prstGeom>
                    <a:noFill/>
                    <a:ln w="9525">
                      <a:noFill/>
                      <a:headEnd/>
                      <a:tailEnd/>
                    </a:ln>
                  </pic:spPr>
                </pic:pic>
              </a:graphicData>
            </a:graphic>
          </wp:inline>
        </w:drawing>
      </w:r>
    </w:p>
    <w:p w:rsidR="00AC5588" w:rsidRPr="00327C6A" w:rsidRDefault="00C57C87">
      <w:pPr>
        <w:pStyle w:val="ImageCaption"/>
        <w:rPr>
          <w:rFonts w:ascii="Times New Roman" w:hAnsi="Times New Roman" w:cs="Times New Roman"/>
        </w:rPr>
      </w:pPr>
      <w:r w:rsidRPr="00327C6A">
        <w:rPr>
          <w:rFonts w:ascii="Times New Roman" w:hAnsi="Times New Roman" w:cs="Times New Roman"/>
        </w:rPr>
        <w:t>Figure 2: analog</w:t>
      </w:r>
      <w:r w:rsidRPr="00327C6A">
        <w:rPr>
          <w:rFonts w:ascii="Times New Roman" w:hAnsi="Times New Roman" w:cs="Times New Roman"/>
        </w:rPr>
        <w:t xml:space="preserve"> signal</w:t>
      </w:r>
      <w:r w:rsidR="00327C6A">
        <w:rPr>
          <w:rFonts w:ascii="Times New Roman" w:hAnsi="Times New Roman" w:cs="Times New Roman"/>
        </w:rPr>
        <w:t xml:space="preserve"> converter</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lastRenderedPageBreak/>
        <w:t>After obtaining analog signal, Arduino Uno was used to convert analog signal to human readable signal.</w:t>
      </w:r>
    </w:p>
    <w:p w:rsid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noProof/>
        </w:rPr>
        <w:drawing>
          <wp:inline distT="0" distB="0" distL="0" distR="0">
            <wp:extent cx="5334000" cy="4057302"/>
            <wp:effectExtent l="0" t="0" r="0" b="0"/>
            <wp:docPr id="3" name="Picture" descr="Figure 3: Arduino"/>
            <wp:cNvGraphicFramePr/>
            <a:graphic xmlns:a="http://schemas.openxmlformats.org/drawingml/2006/main">
              <a:graphicData uri="http://schemas.openxmlformats.org/drawingml/2006/picture">
                <pic:pic xmlns:pic="http://schemas.openxmlformats.org/drawingml/2006/picture">
                  <pic:nvPicPr>
                    <pic:cNvPr id="0" name="Picture" descr="/Users/Kevin/Documents/MENG/Courses/UoG_Bioinstrumentation/Project/Report/picture/Adduino.png"/>
                    <pic:cNvPicPr>
                      <a:picLocks noChangeAspect="1" noChangeArrowheads="1"/>
                    </pic:cNvPicPr>
                  </pic:nvPicPr>
                  <pic:blipFill>
                    <a:blip r:embed="rId13"/>
                    <a:stretch>
                      <a:fillRect/>
                    </a:stretch>
                  </pic:blipFill>
                  <pic:spPr bwMode="auto">
                    <a:xfrm>
                      <a:off x="0" y="0"/>
                      <a:ext cx="5334000" cy="4057302"/>
                    </a:xfrm>
                    <a:prstGeom prst="rect">
                      <a:avLst/>
                    </a:prstGeom>
                    <a:noFill/>
                    <a:ln w="9525">
                      <a:noFill/>
                      <a:headEnd/>
                      <a:tailEnd/>
                    </a:ln>
                  </pic:spPr>
                </pic:pic>
              </a:graphicData>
            </a:graphic>
          </wp:inline>
        </w:drawing>
      </w:r>
      <w:r w:rsidRPr="00327C6A">
        <w:rPr>
          <w:rFonts w:ascii="Times New Roman" w:hAnsi="Times New Roman" w:cs="Times New Roman"/>
        </w:rPr>
        <w:t xml:space="preserve"> </w:t>
      </w:r>
      <w:r w:rsidR="00327C6A">
        <w:rPr>
          <w:rFonts w:ascii="Times New Roman" w:hAnsi="Times New Roman" w:cs="Times New Roman"/>
        </w:rPr>
        <w:t xml:space="preserve">          </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Turbidity s</w:t>
      </w:r>
      <w:r w:rsidR="00C57C87" w:rsidRPr="00327C6A">
        <w:rPr>
          <w:rFonts w:ascii="Times New Roman" w:hAnsi="Times New Roman" w:cs="Times New Roman"/>
        </w:rPr>
        <w:t xml:space="preserve">ensor has been connected to analogous controller to obtain sensor reading. This signal needs to be furhter manipulated conditioned into human readable data. In this case, Analougue controller is connected to Arduino. Arduino is connected to a laptop using </w:t>
      </w:r>
      <w:r w:rsidR="00C57C87" w:rsidRPr="00327C6A">
        <w:rPr>
          <w:rFonts w:ascii="Times New Roman" w:hAnsi="Times New Roman" w:cs="Times New Roman"/>
        </w:rPr>
        <w:t>a cable. Software Arduino is downloaded. The reading is voltage and needs to change to NTU.</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microcontroller without using analog to digital converter. In this paper, a turbidity meter prototype will be built. To achieve that, literatures will be reviewed a</w:t>
      </w:r>
      <w:r w:rsidRPr="00327C6A">
        <w:rPr>
          <w:rFonts w:ascii="Times New Roman" w:hAnsi="Times New Roman" w:cs="Times New Roman"/>
        </w:rPr>
        <w:t>nd analyzed.</w:t>
      </w:r>
    </w:p>
    <w:p w:rsidR="00AC5588" w:rsidRPr="00327C6A" w:rsidRDefault="00C57C87">
      <w:pPr>
        <w:pStyle w:val="BodyText"/>
        <w:rPr>
          <w:rFonts w:ascii="Times New Roman" w:hAnsi="Times New Roman" w:cs="Times New Roman"/>
          <w:b/>
        </w:rPr>
      </w:pPr>
      <w:r w:rsidRPr="00327C6A">
        <w:rPr>
          <w:rFonts w:ascii="Times New Roman" w:hAnsi="Times New Roman" w:cs="Times New Roman"/>
          <w:b/>
        </w:rPr>
        <w:t>Turbidity Meter Circuit Design:</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Principle of turbidity meter sensor is to use optic principle to estimate transmittance rate and scattering rate. It’s similar to spectrometer which detects optical density. Water serves as blank for turbidity m</w:t>
      </w:r>
      <w:r w:rsidR="00C57C87" w:rsidRPr="00327C6A">
        <w:rPr>
          <w:rFonts w:ascii="Times New Roman" w:hAnsi="Times New Roman" w:cs="Times New Roman"/>
        </w:rPr>
        <w:t>easurement. Phototransistor which is part of turbidity meter sensor and used to collect lights that pass through haze. photoresistor is the component that connects to the phototransistor. photodiodes is used to convert light into current because emitted su</w:t>
      </w:r>
      <w:r w:rsidR="00C57C87" w:rsidRPr="00327C6A">
        <w:rPr>
          <w:rFonts w:ascii="Times New Roman" w:hAnsi="Times New Roman" w:cs="Times New Roman"/>
        </w:rPr>
        <w:t xml:space="preserve">n light has </w:t>
      </w:r>
      <w:r w:rsidR="00C57C87" w:rsidRPr="00327C6A">
        <w:rPr>
          <w:rFonts w:ascii="Times New Roman" w:hAnsi="Times New Roman" w:cs="Times New Roman"/>
        </w:rPr>
        <w:lastRenderedPageBreak/>
        <w:t>photon. Photon is converted into electron which generates current. That’s also the princinple of converting solar energy into electricity. If light density is higher, it wil have hight signal. After it collects the light, it will generate curre</w:t>
      </w:r>
      <w:r w:rsidR="00C57C87" w:rsidRPr="00327C6A">
        <w:rPr>
          <w:rFonts w:ascii="Times New Roman" w:hAnsi="Times New Roman" w:cs="Times New Roman"/>
        </w:rPr>
        <w:t>nt. It can be collected to a resistor followed by op-amp to boost signal. The output of phototransitor is defined as base area of it and current gain of transitor. The sensing element of turbidity sensor is photodiode. First, it generates signal in the ord</w:t>
      </w:r>
      <w:r w:rsidR="00C57C87" w:rsidRPr="00327C6A">
        <w:rPr>
          <w:rFonts w:ascii="Times New Roman" w:hAnsi="Times New Roman" w:cs="Times New Roman"/>
        </w:rPr>
        <w:t>er of uA. A high-gain, low-noise transimpdedance amplifier which is operational amplifier strength signal followed by low pass filter. Analouge to digital converter to interface of microcontroller.</w:t>
      </w:r>
      <w:r>
        <w:rPr>
          <w:rFonts w:ascii="Times New Roman" w:hAnsi="Times New Roman" w:cs="Times New Roman"/>
        </w:rPr>
        <w:t xml:space="preserve"> </w:t>
      </w:r>
      <w:r w:rsidR="00C57C87" w:rsidRPr="00327C6A">
        <w:rPr>
          <w:rFonts w:ascii="Times New Roman" w:hAnsi="Times New Roman" w:cs="Times New Roman"/>
        </w:rPr>
        <w:t>Sample has higher amount of haze or total suspended solid</w:t>
      </w:r>
      <w:r>
        <w:rPr>
          <w:rFonts w:ascii="Times New Roman" w:hAnsi="Times New Roman" w:cs="Times New Roman"/>
        </w:rPr>
        <w:t xml:space="preserve"> </w:t>
      </w:r>
      <w:r w:rsidR="00C57C87" w:rsidRPr="00327C6A">
        <w:rPr>
          <w:rFonts w:ascii="Times New Roman" w:hAnsi="Times New Roman" w:cs="Times New Roman"/>
        </w:rPr>
        <w:t>(</w:t>
      </w:r>
      <w:r w:rsidR="00C57C87" w:rsidRPr="00327C6A">
        <w:rPr>
          <w:rFonts w:ascii="Times New Roman" w:hAnsi="Times New Roman" w:cs="Times New Roman"/>
        </w:rPr>
        <w:t>TSS) will decrease light transmittance meaning the turbidity sensor reading is lower. Sample with lower amount of haze will have increase reading. The unit for turbidity meter is NTU.</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The general flow of detecting equipment is sensing element, signal condi</w:t>
      </w:r>
      <w:r w:rsidR="00C57C87" w:rsidRPr="00327C6A">
        <w:rPr>
          <w:rFonts w:ascii="Times New Roman" w:hAnsi="Times New Roman" w:cs="Times New Roman"/>
        </w:rPr>
        <w:t xml:space="preserve">tioning, filter, analog to digital converter and </w:t>
      </w:r>
      <w:r>
        <w:rPr>
          <w:rFonts w:ascii="Times New Roman" w:hAnsi="Times New Roman" w:cs="Times New Roman"/>
        </w:rPr>
        <w:t xml:space="preserve">microcontroller </w:t>
      </w:r>
      <w:r w:rsidR="00C57C87" w:rsidRPr="00327C6A">
        <w:rPr>
          <w:rFonts w:ascii="Times New Roman" w:hAnsi="Times New Roman" w:cs="Times New Roman"/>
        </w:rPr>
        <w:t xml:space="preserve">[1]. There are two turbididty sensors have been used in this project and comparison will be done to verify which one outperform. Analog signal output is sinusoidal and digital signal output is </w:t>
      </w:r>
      <w:r w:rsidR="00C57C87" w:rsidRPr="00327C6A">
        <w:rPr>
          <w:rFonts w:ascii="Times New Roman" w:hAnsi="Times New Roman" w:cs="Times New Roman"/>
        </w:rPr>
        <w:t>square signal in binary format. In otherwords latter one is discrete value. Keyestudio sensor has ability to change between these two modes. Analog signal band pass is low but digital signal band pass is high.</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Turbidity sensor has connected it analogous co</w:t>
      </w:r>
      <w:r w:rsidR="00C57C87" w:rsidRPr="00327C6A">
        <w:rPr>
          <w:rFonts w:ascii="Times New Roman" w:hAnsi="Times New Roman" w:cs="Times New Roman"/>
        </w:rPr>
        <w:t>ntroller to obtain sensor reading. This signal needs to be furhter manipulated conditioned into human readable data. In this case, Analougue controller is connected to Arduino. Arduino is connected to a laptop using a cable. Software Arduino is downloaded.</w:t>
      </w:r>
      <w:r w:rsidR="00C57C87" w:rsidRPr="00327C6A">
        <w:rPr>
          <w:rFonts w:ascii="Times New Roman" w:hAnsi="Times New Roman" w:cs="Times New Roman"/>
        </w:rPr>
        <w:t xml:space="preserve"> The reading is voltage and needs to change to NTU.</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Any non-dissolved material in water can increase turbidity. when the light pass through photodiode to phototransitor in water, amount of light pass through depends on the total suspended solid.All of mate</w:t>
      </w:r>
      <w:r w:rsidR="00C57C87" w:rsidRPr="00327C6A">
        <w:rPr>
          <w:rFonts w:ascii="Times New Roman" w:hAnsi="Times New Roman" w:cs="Times New Roman"/>
        </w:rPr>
        <w:t>rials have ability to absorb light(sun light) in the form of wave. Human eye can detect light wavelenght between 400 nm and 700 nm. Ultravisible light is not detectable by human eye. Transmittance(T) is defined as amount of light pass through a water sampl</w:t>
      </w:r>
      <w:r w:rsidR="00C57C87" w:rsidRPr="00327C6A">
        <w:rPr>
          <w:rFonts w:ascii="Times New Roman" w:hAnsi="Times New Roman" w:cs="Times New Roman"/>
        </w:rPr>
        <w:t xml:space="preserve">e. Forumula is ratio between transmitted light (I) and light intensity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oMath>
      <w:r w:rsidR="00C57C87" w:rsidRPr="00327C6A">
        <w:rPr>
          <w:rFonts w:ascii="Times New Roman" w:hAnsi="Times New Roman" w:cs="Times New Roman"/>
        </w:rPr>
        <w:t xml:space="preserve"> [2].</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T = </w:t>
      </w:r>
      <m:oMath>
        <m:f>
          <m:fPr>
            <m:ctrlPr>
              <w:rPr>
                <w:rFonts w:ascii="Cambria Math" w:hAnsi="Cambria Math" w:cs="Times New Roman"/>
              </w:rPr>
            </m:ctrlPr>
          </m:fPr>
          <m:num>
            <m:r>
              <w:rPr>
                <w:rFonts w:ascii="Cambria Math" w:hAnsi="Cambria Math" w:cs="Times New Roman"/>
              </w:rPr>
              <m:t>I</m:t>
            </m:r>
          </m:num>
          <m:den>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den>
        </m:f>
      </m:oMath>
      <w:r w:rsidRPr="00327C6A">
        <w:rPr>
          <w:rFonts w:ascii="Times New Roman" w:hAnsi="Times New Roman" w:cs="Times New Roman"/>
        </w:rPr>
        <w:t xml:space="preserve"> = </w:t>
      </w:r>
      <m:oMath>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τ</m:t>
            </m:r>
          </m:sup>
        </m:sSup>
      </m:oMath>
      <w:r w:rsidRPr="00327C6A">
        <w:rPr>
          <w:rFonts w:ascii="Times New Roman" w:hAnsi="Times New Roman" w:cs="Times New Roman"/>
        </w:rPr>
        <w:t xml:space="preserve"> = </w:t>
      </w:r>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A</m:t>
            </m:r>
          </m:sup>
        </m:sSup>
      </m:oMath>
      <w:r w:rsidRPr="00327C6A">
        <w:rPr>
          <w:rFonts w:ascii="Times New Roman" w:hAnsi="Times New Roman" w:cs="Times New Roman"/>
        </w:rPr>
        <w:br/>
        <w:t xml:space="preserve">where </w:t>
      </w:r>
      <m:oMath>
        <m:r>
          <w:rPr>
            <w:rFonts w:ascii="Cambria Math" w:hAnsi="Cambria Math" w:cs="Times New Roman"/>
          </w:rPr>
          <m:t>τ</m:t>
        </m:r>
      </m:oMath>
      <w:r w:rsidRPr="00327C6A">
        <w:rPr>
          <w:rFonts w:ascii="Times New Roman" w:hAnsi="Times New Roman" w:cs="Times New Roman"/>
        </w:rPr>
        <w:t xml:space="preserve"> is optical depth or opacity of the medium. A is absorbance.</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Formula can be further transform to</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lastRenderedPageBreak/>
        <w:t>A = -10</w:t>
      </w:r>
      <m:oMath>
        <m:r>
          <w:rPr>
            <w:rFonts w:ascii="Cambria Math" w:hAnsi="Cambria Math" w:cs="Times New Roman"/>
          </w:rPr>
          <m:t>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10</m:t>
            </m:r>
          </m:sub>
        </m:sSub>
        <m:r>
          <w:rPr>
            <w:rFonts w:ascii="Cambria Math" w:hAnsi="Cambria Math" w:cs="Times New Roman"/>
          </w:rPr>
          <m:t>(10)</m:t>
        </m:r>
      </m:oMath>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Beer-Lamber law stats tha</w:t>
      </w:r>
      <w:r w:rsidRPr="00327C6A">
        <w:rPr>
          <w:rFonts w:ascii="Times New Roman" w:hAnsi="Times New Roman" w:cs="Times New Roman"/>
        </w:rPr>
        <w:t>t</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A = </w:t>
      </w:r>
      <m:oMath>
        <m:r>
          <w:rPr>
            <w:rFonts w:ascii="Cambria Math" w:hAnsi="Cambria Math" w:cs="Times New Roman"/>
          </w:rPr>
          <m:t>ϵ</m:t>
        </m:r>
      </m:oMath>
      <w:r w:rsidRPr="00327C6A">
        <w:rPr>
          <w:rFonts w:ascii="Times New Roman" w:hAnsi="Times New Roman" w:cs="Times New Roman"/>
        </w:rPr>
        <w:t xml:space="preserve"> c l</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where </w:t>
      </w:r>
      <m:oMath>
        <m:r>
          <w:rPr>
            <w:rFonts w:ascii="Cambria Math" w:hAnsi="Cambria Math" w:cs="Times New Roman"/>
          </w:rPr>
          <m:t>ϵ</m:t>
        </m:r>
      </m:oMath>
      <w:r w:rsidRPr="00327C6A">
        <w:rPr>
          <w:rFonts w:ascii="Times New Roman" w:hAnsi="Times New Roman" w:cs="Times New Roman"/>
        </w:rPr>
        <w:t xml:space="preserve"> refers to absorptivity of the absorbers in suspension. Symbol c refers to concentration and symbol l referst to path length. Concentration of absorber multiply absorbtivity is attenuation coefficient denoted by </w:t>
      </w:r>
      <m:oMath>
        <m:r>
          <w:rPr>
            <w:rFonts w:ascii="Cambria Math" w:hAnsi="Cambria Math" w:cs="Times New Roman"/>
          </w:rPr>
          <m:t>∑</m:t>
        </m:r>
      </m:oMath>
      <w:r w:rsidRPr="00327C6A">
        <w:rPr>
          <w:rFonts w:ascii="Times New Roman" w:hAnsi="Times New Roman" w:cs="Times New Roman"/>
        </w:rPr>
        <w:t>. Then equation become</w:t>
      </w:r>
      <w:r w:rsidRPr="00327C6A">
        <w:rPr>
          <w:rFonts w:ascii="Times New Roman" w:hAnsi="Times New Roman" w:cs="Times New Roman"/>
        </w:rPr>
        <w:t>s</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A = </w:t>
      </w:r>
      <m:oMath>
        <m:r>
          <w:rPr>
            <w:rFonts w:ascii="Cambria Math" w:hAnsi="Cambria Math" w:cs="Times New Roman"/>
          </w:rPr>
          <m:t>∑</m:t>
        </m:r>
      </m:oMath>
      <w:r w:rsidRPr="00327C6A">
        <w:rPr>
          <w:rFonts w:ascii="Times New Roman" w:hAnsi="Times New Roman" w:cs="Times New Roman"/>
        </w:rPr>
        <w:t xml:space="preserve"> l</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photodiodes is a type of sensor. It’s used transimpedance amplifier to convert current into output voltage. current flows from cathode into anode when light strikes photodiode’s area.</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All of materials have ability to absorb light</w:t>
      </w:r>
      <w:r>
        <w:rPr>
          <w:rFonts w:ascii="Times New Roman" w:hAnsi="Times New Roman" w:cs="Times New Roman"/>
        </w:rPr>
        <w:t xml:space="preserve"> </w:t>
      </w:r>
      <w:r w:rsidR="00C57C87" w:rsidRPr="00327C6A">
        <w:rPr>
          <w:rFonts w:ascii="Times New Roman" w:hAnsi="Times New Roman" w:cs="Times New Roman"/>
        </w:rPr>
        <w:t xml:space="preserve">(sun light) in the form of wave. Human eye can detect light wavelenght between 400 nm and 700 nm. Ultravisible light is not detectable by human eye. Transmittance(T) is defined as amount of light pass through a </w:t>
      </w:r>
      <w:r w:rsidR="00C57C87" w:rsidRPr="00327C6A">
        <w:rPr>
          <w:rFonts w:ascii="Times New Roman" w:hAnsi="Times New Roman" w:cs="Times New Roman"/>
        </w:rPr>
        <w:t xml:space="preserve">water sample. Forumula is ratio between transmitted light (I) and light intensity </w:t>
      </w: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oMath>
      <w:r w:rsidR="00C57C87" w:rsidRPr="00327C6A">
        <w:rPr>
          <w:rFonts w:ascii="Times New Roman" w:hAnsi="Times New Roman" w:cs="Times New Roman"/>
        </w:rPr>
        <w:t>.</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T = </w:t>
      </w:r>
      <m:oMath>
        <m:f>
          <m:fPr>
            <m:ctrlPr>
              <w:rPr>
                <w:rFonts w:ascii="Cambria Math" w:hAnsi="Cambria Math" w:cs="Times New Roman"/>
              </w:rPr>
            </m:ctrlPr>
          </m:fPr>
          <m:num>
            <m:r>
              <w:rPr>
                <w:rFonts w:ascii="Cambria Math" w:hAnsi="Cambria Math" w:cs="Times New Roman"/>
              </w:rPr>
              <m:t>I</m:t>
            </m:r>
          </m:num>
          <m:den>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0</m:t>
                </m:r>
              </m:sub>
            </m:sSub>
          </m:den>
        </m:f>
      </m:oMath>
      <w:r w:rsidRPr="00327C6A">
        <w:rPr>
          <w:rFonts w:ascii="Times New Roman" w:hAnsi="Times New Roman" w:cs="Times New Roman"/>
        </w:rPr>
        <w:t xml:space="preserve"> = </w:t>
      </w:r>
      <m:oMath>
        <m:sSup>
          <m:sSupPr>
            <m:ctrlPr>
              <w:rPr>
                <w:rFonts w:ascii="Cambria Math" w:hAnsi="Cambria Math" w:cs="Times New Roman"/>
              </w:rPr>
            </m:ctrlPr>
          </m:sSupPr>
          <m:e>
            <m:r>
              <w:rPr>
                <w:rFonts w:ascii="Cambria Math" w:hAnsi="Cambria Math" w:cs="Times New Roman"/>
              </w:rPr>
              <m:t>e</m:t>
            </m:r>
          </m:e>
          <m:sup>
            <m:r>
              <w:rPr>
                <w:rFonts w:ascii="Cambria Math" w:hAnsi="Cambria Math" w:cs="Times New Roman"/>
              </w:rPr>
              <m:t>-</m:t>
            </m:r>
            <m:r>
              <w:rPr>
                <w:rFonts w:ascii="Cambria Math" w:hAnsi="Cambria Math" w:cs="Times New Roman"/>
              </w:rPr>
              <m:t>τ</m:t>
            </m:r>
          </m:sup>
        </m:sSup>
      </m:oMath>
      <w:r w:rsidRPr="00327C6A">
        <w:rPr>
          <w:rFonts w:ascii="Times New Roman" w:hAnsi="Times New Roman" w:cs="Times New Roman"/>
        </w:rPr>
        <w:t xml:space="preserve"> = </w:t>
      </w:r>
      <m:oMath>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m:t>
            </m:r>
            <m:r>
              <w:rPr>
                <w:rFonts w:ascii="Cambria Math" w:hAnsi="Cambria Math" w:cs="Times New Roman"/>
              </w:rPr>
              <m:t>A</m:t>
            </m:r>
          </m:sup>
        </m:sSup>
      </m:oMath>
      <w:r w:rsidRPr="00327C6A">
        <w:rPr>
          <w:rFonts w:ascii="Times New Roman" w:hAnsi="Times New Roman" w:cs="Times New Roman"/>
        </w:rPr>
        <w:br/>
        <w:t xml:space="preserve">where </w:t>
      </w:r>
      <m:oMath>
        <m:r>
          <w:rPr>
            <w:rFonts w:ascii="Cambria Math" w:hAnsi="Cambria Math" w:cs="Times New Roman"/>
          </w:rPr>
          <m:t>τ</m:t>
        </m:r>
      </m:oMath>
      <w:r w:rsidRPr="00327C6A">
        <w:rPr>
          <w:rFonts w:ascii="Times New Roman" w:hAnsi="Times New Roman" w:cs="Times New Roman"/>
        </w:rPr>
        <w:t xml:space="preserve"> is optical depth or opacity of the medium. A is absorbance.</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Formula can be further transform to</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A = -10</w:t>
      </w:r>
      <m:oMath>
        <m:r>
          <w:rPr>
            <w:rFonts w:ascii="Cambria Math" w:hAnsi="Cambria Math" w:cs="Times New Roman"/>
          </w:rPr>
          <m:t>lo</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10</m:t>
            </m:r>
          </m:sub>
        </m:sSub>
        <m:r>
          <w:rPr>
            <w:rFonts w:ascii="Cambria Math" w:hAnsi="Cambria Math" w:cs="Times New Roman"/>
          </w:rPr>
          <m:t>(10)</m:t>
        </m:r>
      </m:oMath>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Beer-</w:t>
      </w:r>
      <w:proofErr w:type="spellStart"/>
      <w:r w:rsidRPr="00327C6A">
        <w:rPr>
          <w:rFonts w:ascii="Times New Roman" w:hAnsi="Times New Roman" w:cs="Times New Roman"/>
        </w:rPr>
        <w:t>Lamber</w:t>
      </w:r>
      <w:proofErr w:type="spellEnd"/>
      <w:r w:rsidRPr="00327C6A">
        <w:rPr>
          <w:rFonts w:ascii="Times New Roman" w:hAnsi="Times New Roman" w:cs="Times New Roman"/>
        </w:rPr>
        <w:t xml:space="preserve"> law stats that</w:t>
      </w:r>
      <w:r w:rsidR="00327C6A">
        <w:rPr>
          <w:rFonts w:ascii="Times New Roman" w:hAnsi="Times New Roman" w:cs="Times New Roman"/>
        </w:rPr>
        <w:t xml:space="preserve"> </w:t>
      </w:r>
      <w:r w:rsidRPr="00327C6A">
        <w:rPr>
          <w:rFonts w:ascii="Times New Roman" w:hAnsi="Times New Roman" w:cs="Times New Roman"/>
        </w:rPr>
        <w:t>[2]</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A = </w:t>
      </w:r>
      <m:oMath>
        <m:r>
          <w:rPr>
            <w:rFonts w:ascii="Cambria Math" w:hAnsi="Cambria Math" w:cs="Times New Roman"/>
          </w:rPr>
          <m:t>ϵ</m:t>
        </m:r>
      </m:oMath>
      <w:r w:rsidRPr="00327C6A">
        <w:rPr>
          <w:rFonts w:ascii="Times New Roman" w:hAnsi="Times New Roman" w:cs="Times New Roman"/>
        </w:rPr>
        <w:t xml:space="preserve"> c l</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where </w:t>
      </w:r>
      <m:oMath>
        <m:r>
          <w:rPr>
            <w:rFonts w:ascii="Cambria Math" w:hAnsi="Cambria Math" w:cs="Times New Roman"/>
          </w:rPr>
          <m:t>ϵ</m:t>
        </m:r>
      </m:oMath>
      <w:r w:rsidRPr="00327C6A">
        <w:rPr>
          <w:rFonts w:ascii="Times New Roman" w:hAnsi="Times New Roman" w:cs="Times New Roman"/>
        </w:rPr>
        <w:t xml:space="preserve"> refers to absorptivity of the absorbers in suspension. Symbol c refers to concentration and symbol l referst to path length. Concentration of absorber multiply absorbtivity is attenuation coefficient denote</w:t>
      </w:r>
      <w:r w:rsidRPr="00327C6A">
        <w:rPr>
          <w:rFonts w:ascii="Times New Roman" w:hAnsi="Times New Roman" w:cs="Times New Roman"/>
        </w:rPr>
        <w:t xml:space="preserve">d by </w:t>
      </w:r>
      <m:oMath>
        <m:r>
          <w:rPr>
            <w:rFonts w:ascii="Cambria Math" w:hAnsi="Cambria Math" w:cs="Times New Roman"/>
          </w:rPr>
          <m:t>∑</m:t>
        </m:r>
      </m:oMath>
      <w:r w:rsidRPr="00327C6A">
        <w:rPr>
          <w:rFonts w:ascii="Times New Roman" w:hAnsi="Times New Roman" w:cs="Times New Roman"/>
        </w:rPr>
        <w:t>. Then equation becomes</w:t>
      </w:r>
    </w:p>
    <w:p w:rsidR="00AC5588" w:rsidRP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A = </w:t>
      </w:r>
      <m:oMath>
        <m:r>
          <w:rPr>
            <w:rFonts w:ascii="Cambria Math" w:hAnsi="Cambria Math" w:cs="Times New Roman"/>
          </w:rPr>
          <m:t>∑</m:t>
        </m:r>
      </m:oMath>
      <w:r w:rsidRPr="00327C6A">
        <w:rPr>
          <w:rFonts w:ascii="Times New Roman" w:hAnsi="Times New Roman" w:cs="Times New Roman"/>
        </w:rPr>
        <w:t xml:space="preserve"> l</w:t>
      </w:r>
    </w:p>
    <w:p w:rsidR="00327C6A" w:rsidRDefault="00327C6A">
      <w:pPr>
        <w:pStyle w:val="BodyText"/>
        <w:rPr>
          <w:rFonts w:ascii="Times New Roman" w:hAnsi="Times New Roman" w:cs="Times New Roman"/>
          <w:b/>
        </w:rPr>
      </w:pPr>
    </w:p>
    <w:p w:rsidR="00AC5588" w:rsidRPr="00327C6A" w:rsidRDefault="00C57C87">
      <w:pPr>
        <w:pStyle w:val="BodyText"/>
        <w:rPr>
          <w:rFonts w:ascii="Times New Roman" w:hAnsi="Times New Roman" w:cs="Times New Roman"/>
        </w:rPr>
      </w:pPr>
      <w:r w:rsidRPr="00327C6A">
        <w:rPr>
          <w:rFonts w:ascii="Times New Roman" w:hAnsi="Times New Roman" w:cs="Times New Roman"/>
          <w:b/>
        </w:rPr>
        <w:lastRenderedPageBreak/>
        <w:t>Results:</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Three types of suspension have prepared. Tap water was served as standard. The other two suspensions are 1 spoon of milk powder and flour in a cup of water. Milk powder suspension shows highest turbidity.</w:t>
      </w:r>
    </w:p>
    <w:p w:rsidR="00AC5588" w:rsidRPr="00327C6A" w:rsidRDefault="00C57C87">
      <w:pPr>
        <w:pStyle w:val="TableCaption"/>
        <w:rPr>
          <w:rFonts w:ascii="Times New Roman" w:hAnsi="Times New Roman" w:cs="Times New Roman"/>
        </w:rPr>
      </w:pPr>
      <w:r w:rsidRPr="00327C6A">
        <w:rPr>
          <w:rFonts w:ascii="Times New Roman" w:hAnsi="Times New Roman" w:cs="Times New Roman"/>
        </w:rPr>
        <w:t>Table 3:</w:t>
      </w:r>
      <w:r w:rsidR="00327C6A">
        <w:rPr>
          <w:rFonts w:ascii="Times New Roman" w:hAnsi="Times New Roman" w:cs="Times New Roman"/>
        </w:rPr>
        <w:t xml:space="preserve"> </w:t>
      </w:r>
      <w:r w:rsidRPr="00327C6A">
        <w:rPr>
          <w:rFonts w:ascii="Times New Roman" w:hAnsi="Times New Roman" w:cs="Times New Roman"/>
        </w:rPr>
        <w:t>Turbidity in water and milk powder suspension</w:t>
      </w:r>
    </w:p>
    <w:tbl>
      <w:tblPr>
        <w:tblW w:w="0" w:type="pct"/>
        <w:tblLook w:val="07E0" w:firstRow="1" w:lastRow="1" w:firstColumn="1" w:lastColumn="1" w:noHBand="1" w:noVBand="1"/>
        <w:tblCaption w:val="Table 3:Turbidity in water and milk powder suspension"/>
      </w:tblPr>
      <w:tblGrid>
        <w:gridCol w:w="2323"/>
        <w:gridCol w:w="1756"/>
        <w:gridCol w:w="1489"/>
      </w:tblGrid>
      <w:tr w:rsidR="00AC5588" w:rsidRPr="00327C6A">
        <w:tc>
          <w:tcPr>
            <w:tcW w:w="0" w:type="auto"/>
            <w:tcBorders>
              <w:bottom w:val="single" w:sz="0" w:space="0" w:color="auto"/>
            </w:tcBorders>
            <w:vAlign w:val="bottom"/>
          </w:tcPr>
          <w:p w:rsidR="00AC5588" w:rsidRPr="00327C6A" w:rsidRDefault="00C57C87">
            <w:pPr>
              <w:pStyle w:val="Compact"/>
              <w:rPr>
                <w:rFonts w:ascii="Times New Roman" w:hAnsi="Times New Roman" w:cs="Times New Roman"/>
              </w:rPr>
            </w:pPr>
            <w:r w:rsidRPr="00327C6A">
              <w:rPr>
                <w:rFonts w:ascii="Times New Roman" w:hAnsi="Times New Roman" w:cs="Times New Roman"/>
              </w:rPr>
              <w:t>Suspension</w:t>
            </w:r>
          </w:p>
        </w:tc>
        <w:tc>
          <w:tcPr>
            <w:tcW w:w="0" w:type="auto"/>
            <w:tcBorders>
              <w:bottom w:val="single" w:sz="0" w:space="0" w:color="auto"/>
            </w:tcBorders>
            <w:vAlign w:val="bottom"/>
          </w:tcPr>
          <w:p w:rsidR="00AC5588" w:rsidRPr="00327C6A" w:rsidRDefault="00327C6A">
            <w:pPr>
              <w:pStyle w:val="Compact"/>
              <w:jc w:val="right"/>
              <w:rPr>
                <w:rFonts w:ascii="Times New Roman" w:hAnsi="Times New Roman" w:cs="Times New Roman"/>
              </w:rPr>
            </w:pPr>
            <w:r w:rsidRPr="00327C6A">
              <w:rPr>
                <w:rFonts w:ascii="Times New Roman" w:hAnsi="Times New Roman" w:cs="Times New Roman"/>
              </w:rPr>
              <w:t>V</w:t>
            </w:r>
            <w:r w:rsidR="00C57C87" w:rsidRPr="00327C6A">
              <w:rPr>
                <w:rFonts w:ascii="Times New Roman" w:hAnsi="Times New Roman" w:cs="Times New Roman"/>
              </w:rPr>
              <w:t>oltage</w:t>
            </w:r>
            <w:r>
              <w:rPr>
                <w:rFonts w:ascii="Times New Roman" w:hAnsi="Times New Roman" w:cs="Times New Roman"/>
              </w:rPr>
              <w:t xml:space="preserve"> </w:t>
            </w:r>
            <w:r w:rsidR="00C57C87" w:rsidRPr="00327C6A">
              <w:rPr>
                <w:rFonts w:ascii="Times New Roman" w:hAnsi="Times New Roman" w:cs="Times New Roman"/>
              </w:rPr>
              <w:t>reading</w:t>
            </w:r>
          </w:p>
        </w:tc>
        <w:tc>
          <w:tcPr>
            <w:tcW w:w="0" w:type="auto"/>
            <w:tcBorders>
              <w:bottom w:val="single" w:sz="0" w:space="0" w:color="auto"/>
            </w:tcBorders>
            <w:vAlign w:val="bottom"/>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NTU</w:t>
            </w:r>
            <w:r w:rsidR="00327C6A">
              <w:rPr>
                <w:rFonts w:ascii="Times New Roman" w:hAnsi="Times New Roman" w:cs="Times New Roman"/>
              </w:rPr>
              <w:t xml:space="preserve"> </w:t>
            </w:r>
            <w:r w:rsidRPr="00327C6A">
              <w:rPr>
                <w:rFonts w:ascii="Times New Roman" w:hAnsi="Times New Roman" w:cs="Times New Roman"/>
              </w:rPr>
              <w:t>reading</w:t>
            </w:r>
          </w:p>
        </w:tc>
      </w:tr>
      <w:tr w:rsidR="00AC5588" w:rsidRPr="00327C6A">
        <w:tc>
          <w:tcPr>
            <w:tcW w:w="0" w:type="auto"/>
          </w:tcPr>
          <w:p w:rsidR="00AC5588" w:rsidRPr="00327C6A" w:rsidRDefault="00C57C87">
            <w:pPr>
              <w:pStyle w:val="Compact"/>
              <w:rPr>
                <w:rFonts w:ascii="Times New Roman" w:hAnsi="Times New Roman" w:cs="Times New Roman"/>
              </w:rPr>
            </w:pPr>
            <w:r w:rsidRPr="00327C6A">
              <w:rPr>
                <w:rFonts w:ascii="Times New Roman" w:hAnsi="Times New Roman" w:cs="Times New Roman"/>
              </w:rPr>
              <w:t>tap water</w:t>
            </w:r>
          </w:p>
        </w:tc>
        <w:tc>
          <w:tcPr>
            <w:tcW w:w="0" w:type="auto"/>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3.22754</w:t>
            </w:r>
          </w:p>
        </w:tc>
        <w:tc>
          <w:tcPr>
            <w:tcW w:w="0" w:type="auto"/>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30.51</w:t>
            </w:r>
          </w:p>
        </w:tc>
      </w:tr>
      <w:tr w:rsidR="00AC5588" w:rsidRPr="00327C6A">
        <w:tc>
          <w:tcPr>
            <w:tcW w:w="0" w:type="auto"/>
          </w:tcPr>
          <w:p w:rsidR="00AC5588" w:rsidRPr="00327C6A" w:rsidRDefault="00C57C87">
            <w:pPr>
              <w:pStyle w:val="Compact"/>
              <w:rPr>
                <w:rFonts w:ascii="Times New Roman" w:hAnsi="Times New Roman" w:cs="Times New Roman"/>
              </w:rPr>
            </w:pPr>
            <w:r w:rsidRPr="00327C6A">
              <w:rPr>
                <w:rFonts w:ascii="Times New Roman" w:hAnsi="Times New Roman" w:cs="Times New Roman"/>
              </w:rPr>
              <w:t>1 spoon of milk water</w:t>
            </w:r>
          </w:p>
        </w:tc>
        <w:tc>
          <w:tcPr>
            <w:tcW w:w="0" w:type="auto"/>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0.24902</w:t>
            </w:r>
          </w:p>
        </w:tc>
        <w:tc>
          <w:tcPr>
            <w:tcW w:w="0" w:type="auto"/>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3729.25</w:t>
            </w:r>
          </w:p>
        </w:tc>
      </w:tr>
      <w:tr w:rsidR="00AC5588" w:rsidRPr="00327C6A">
        <w:tc>
          <w:tcPr>
            <w:tcW w:w="0" w:type="auto"/>
          </w:tcPr>
          <w:p w:rsidR="00AC5588" w:rsidRPr="00327C6A" w:rsidRDefault="00C57C87">
            <w:pPr>
              <w:pStyle w:val="Compact"/>
              <w:rPr>
                <w:rFonts w:ascii="Times New Roman" w:hAnsi="Times New Roman" w:cs="Times New Roman"/>
              </w:rPr>
            </w:pPr>
            <w:r w:rsidRPr="00327C6A">
              <w:rPr>
                <w:rFonts w:ascii="Times New Roman" w:hAnsi="Times New Roman" w:cs="Times New Roman"/>
              </w:rPr>
              <w:t>1 spoon of flour</w:t>
            </w:r>
          </w:p>
        </w:tc>
        <w:tc>
          <w:tcPr>
            <w:tcW w:w="0" w:type="auto"/>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1.21094</w:t>
            </w:r>
          </w:p>
        </w:tc>
        <w:tc>
          <w:tcPr>
            <w:tcW w:w="0" w:type="auto"/>
          </w:tcPr>
          <w:p w:rsidR="00AC5588" w:rsidRPr="00327C6A" w:rsidRDefault="00C57C87">
            <w:pPr>
              <w:pStyle w:val="Compact"/>
              <w:jc w:val="right"/>
              <w:rPr>
                <w:rFonts w:ascii="Times New Roman" w:hAnsi="Times New Roman" w:cs="Times New Roman"/>
              </w:rPr>
            </w:pPr>
            <w:r w:rsidRPr="00327C6A">
              <w:rPr>
                <w:rFonts w:ascii="Times New Roman" w:hAnsi="Times New Roman" w:cs="Times New Roman"/>
              </w:rPr>
              <w:t>2539.06</w:t>
            </w:r>
          </w:p>
        </w:tc>
      </w:tr>
    </w:tbl>
    <w:p w:rsidR="00AC5588" w:rsidRPr="00327C6A" w:rsidRDefault="00C57C87">
      <w:pPr>
        <w:pStyle w:val="BodyText"/>
        <w:rPr>
          <w:rFonts w:ascii="Times New Roman" w:hAnsi="Times New Roman" w:cs="Times New Roman"/>
        </w:rPr>
      </w:pPr>
      <w:r w:rsidRPr="00327C6A">
        <w:rPr>
          <w:rFonts w:ascii="Times New Roman" w:hAnsi="Times New Roman" w:cs="Times New Roman"/>
          <w:b/>
        </w:rPr>
        <w:t>Discussion:</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As shown in result section, turbidity meter prototype has been successuflly built with significant low cost. Ideally, it will be connecting to a LCD to show reading but my LCD has just arrived today and don’t have enough time to install. However, it does n</w:t>
      </w:r>
      <w:r w:rsidR="00C57C87" w:rsidRPr="00327C6A">
        <w:rPr>
          <w:rFonts w:ascii="Times New Roman" w:hAnsi="Times New Roman" w:cs="Times New Roman"/>
        </w:rPr>
        <w:t>ot affect actual readings. Tap water was used as standard. It’s reading supposed to be 0 NTU ideally. The reading was not stable because quality of sensor. Reading can be used as it is because they are referecne to water which is relative. Trending is when</w:t>
      </w:r>
      <w:r w:rsidR="00C57C87" w:rsidRPr="00327C6A">
        <w:rPr>
          <w:rFonts w:ascii="Times New Roman" w:hAnsi="Times New Roman" w:cs="Times New Roman"/>
        </w:rPr>
        <w:t xml:space="preserve"> voltage gets smaller, NTU reading gets larger. This makes sense because less light pass through turbid suspension resulting less current. Voltage becomes smaller and vice versa.</w:t>
      </w:r>
    </w:p>
    <w:p w:rsidR="00AC5588" w:rsidRPr="00327C6A" w:rsidRDefault="00C57C87">
      <w:pPr>
        <w:pStyle w:val="BodyText"/>
        <w:rPr>
          <w:rFonts w:ascii="Times New Roman" w:hAnsi="Times New Roman" w:cs="Times New Roman"/>
        </w:rPr>
      </w:pPr>
      <w:r w:rsidRPr="00327C6A">
        <w:rPr>
          <w:rFonts w:ascii="Times New Roman" w:hAnsi="Times New Roman" w:cs="Times New Roman"/>
          <w:b/>
        </w:rPr>
        <w:t>Future work:</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LCD needs to be connected to Arduino. Battery pack needs to be s</w:t>
      </w:r>
      <w:r w:rsidR="00C57C87" w:rsidRPr="00327C6A">
        <w:rPr>
          <w:rFonts w:ascii="Times New Roman" w:hAnsi="Times New Roman" w:cs="Times New Roman"/>
        </w:rPr>
        <w:t>erve as independent voltage source instead of relying on computer USB cable. Detailed drawings of circuit needs to be done using EAGLE software which is learned from this course.</w:t>
      </w:r>
    </w:p>
    <w:p w:rsidR="00AC5588" w:rsidRDefault="00AC5588">
      <w:pPr>
        <w:pStyle w:val="BodyText"/>
        <w:rPr>
          <w:rFonts w:ascii="Times New Roman" w:hAnsi="Times New Roman" w:cs="Times New Roman"/>
        </w:rPr>
      </w:pPr>
    </w:p>
    <w:p w:rsidR="00327C6A" w:rsidRDefault="00327C6A">
      <w:pPr>
        <w:pStyle w:val="BodyText"/>
        <w:rPr>
          <w:rFonts w:ascii="Times New Roman" w:hAnsi="Times New Roman" w:cs="Times New Roman"/>
        </w:rPr>
      </w:pPr>
    </w:p>
    <w:p w:rsidR="00327C6A" w:rsidRDefault="00327C6A">
      <w:pPr>
        <w:pStyle w:val="BodyText"/>
        <w:rPr>
          <w:rFonts w:ascii="Times New Roman" w:hAnsi="Times New Roman" w:cs="Times New Roman"/>
        </w:rPr>
      </w:pPr>
    </w:p>
    <w:p w:rsidR="00327C6A" w:rsidRDefault="00327C6A">
      <w:pPr>
        <w:pStyle w:val="BodyText"/>
        <w:rPr>
          <w:rFonts w:ascii="Times New Roman" w:hAnsi="Times New Roman" w:cs="Times New Roman"/>
        </w:rPr>
      </w:pPr>
    </w:p>
    <w:p w:rsidR="00327C6A" w:rsidRDefault="00327C6A">
      <w:pPr>
        <w:pStyle w:val="BodyText"/>
        <w:rPr>
          <w:rFonts w:ascii="Times New Roman" w:hAnsi="Times New Roman" w:cs="Times New Roman"/>
        </w:rPr>
      </w:pPr>
    </w:p>
    <w:p w:rsidR="00327C6A" w:rsidRDefault="00327C6A">
      <w:pPr>
        <w:pStyle w:val="BodyText"/>
        <w:rPr>
          <w:rFonts w:ascii="Times New Roman" w:hAnsi="Times New Roman" w:cs="Times New Roman"/>
        </w:rPr>
      </w:pPr>
    </w:p>
    <w:p w:rsidR="00327C6A" w:rsidRPr="00327C6A" w:rsidRDefault="00327C6A">
      <w:pPr>
        <w:pStyle w:val="BodyText"/>
        <w:rPr>
          <w:rFonts w:ascii="Times New Roman" w:hAnsi="Times New Roman" w:cs="Times New Roman"/>
        </w:rPr>
      </w:pPr>
    </w:p>
    <w:p w:rsidR="00AC5588" w:rsidRPr="00327C6A" w:rsidRDefault="00C57C87">
      <w:pPr>
        <w:pStyle w:val="BodyText"/>
        <w:rPr>
          <w:rFonts w:ascii="Times New Roman" w:hAnsi="Times New Roman" w:cs="Times New Roman"/>
        </w:rPr>
      </w:pPr>
      <w:r w:rsidRPr="00327C6A">
        <w:rPr>
          <w:rFonts w:ascii="Times New Roman" w:hAnsi="Times New Roman" w:cs="Times New Roman"/>
          <w:b/>
        </w:rPr>
        <w:lastRenderedPageBreak/>
        <w:t>Reference:</w:t>
      </w:r>
    </w:p>
    <w:p w:rsid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[1] </w:t>
      </w:r>
      <w:r w:rsidR="00327C6A">
        <w:rPr>
          <w:rFonts w:ascii="Times New Roman" w:hAnsi="Times New Roman" w:cs="Times New Roman"/>
        </w:rPr>
        <w:t xml:space="preserve">   </w:t>
      </w:r>
      <w:r w:rsidRPr="00327C6A">
        <w:rPr>
          <w:rFonts w:ascii="Times New Roman" w:hAnsi="Times New Roman" w:cs="Times New Roman"/>
        </w:rPr>
        <w:t>S. Ramesh, M. Sivaramakrishna, G. Rao. Design and development</w:t>
      </w:r>
      <w:r w:rsidRPr="00327C6A">
        <w:rPr>
          <w:rFonts w:ascii="Times New Roman" w:hAnsi="Times New Roman" w:cs="Times New Roman"/>
        </w:rPr>
        <w:t xml:space="preserve"> of a quasi-digital sensor </w:t>
      </w:r>
      <w:r w:rsidR="00327C6A">
        <w:rPr>
          <w:rFonts w:ascii="Times New Roman" w:hAnsi="Times New Roman" w:cs="Times New Roman"/>
        </w:rPr>
        <w:t xml:space="preserve">          </w:t>
      </w:r>
    </w:p>
    <w:p w:rsid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and instrument for water turbidity measurement,</w:t>
      </w:r>
      <w:r>
        <w:rPr>
          <w:rFonts w:ascii="Times New Roman" w:hAnsi="Times New Roman" w:cs="Times New Roman"/>
        </w:rPr>
        <w:t xml:space="preserve"> </w:t>
      </w:r>
      <w:r w:rsidR="00C57C87" w:rsidRPr="00327C6A">
        <w:rPr>
          <w:rFonts w:ascii="Times New Roman" w:hAnsi="Times New Roman" w:cs="Times New Roman"/>
        </w:rPr>
        <w:t xml:space="preserve">Measurement Science and Technology, </w:t>
      </w:r>
      <w:r>
        <w:rPr>
          <w:rFonts w:ascii="Times New Roman" w:hAnsi="Times New Roman" w:cs="Times New Roman"/>
        </w:rPr>
        <w:t xml:space="preserve"> </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vol. 30, p. 115106, 2019</w:t>
      </w:r>
    </w:p>
    <w:p w:rsid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 xml:space="preserve">[2] </w:t>
      </w:r>
      <w:r w:rsidR="00327C6A">
        <w:rPr>
          <w:rFonts w:ascii="Times New Roman" w:hAnsi="Times New Roman" w:cs="Times New Roman"/>
        </w:rPr>
        <w:t xml:space="preserve">   </w:t>
      </w:r>
      <w:r w:rsidRPr="00327C6A">
        <w:rPr>
          <w:rFonts w:ascii="Times New Roman" w:hAnsi="Times New Roman" w:cs="Times New Roman"/>
        </w:rPr>
        <w:t xml:space="preserve">B. Kichener, J. Wainwright, A. Parsons. A review of the principles of turbidity </w:t>
      </w:r>
      <w:r w:rsidR="00327C6A">
        <w:rPr>
          <w:rFonts w:ascii="Times New Roman" w:hAnsi="Times New Roman" w:cs="Times New Roman"/>
        </w:rPr>
        <w:t xml:space="preserve">    </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 xml:space="preserve">measurement. </w:t>
      </w:r>
      <w:r w:rsidR="00C57C87" w:rsidRPr="00327C6A">
        <w:rPr>
          <w:rFonts w:ascii="Times New Roman" w:hAnsi="Times New Roman" w:cs="Times New Roman"/>
        </w:rPr>
        <w:t>Progress in Physical Geo</w:t>
      </w:r>
      <w:r w:rsidR="00C57C87" w:rsidRPr="00327C6A">
        <w:rPr>
          <w:rFonts w:ascii="Times New Roman" w:hAnsi="Times New Roman" w:cs="Times New Roman"/>
        </w:rPr>
        <w:t>graphy, vol. 41, pp. 620-642. 2017</w:t>
      </w:r>
    </w:p>
    <w:p w:rsidR="00327C6A" w:rsidRDefault="00C57C87" w:rsidP="00327C6A">
      <w:pPr>
        <w:pStyle w:val="BodyText"/>
        <w:spacing w:line="360" w:lineRule="auto"/>
        <w:rPr>
          <w:rFonts w:ascii="Times New Roman" w:hAnsi="Times New Roman" w:cs="Times New Roman"/>
        </w:rPr>
      </w:pPr>
      <w:r w:rsidRPr="00327C6A">
        <w:rPr>
          <w:rFonts w:ascii="Times New Roman" w:hAnsi="Times New Roman" w:cs="Times New Roman"/>
        </w:rPr>
        <w:t>[3</w:t>
      </w:r>
      <w:proofErr w:type="gramStart"/>
      <w:r w:rsidRPr="00327C6A">
        <w:rPr>
          <w:rFonts w:ascii="Times New Roman" w:hAnsi="Times New Roman" w:cs="Times New Roman"/>
        </w:rPr>
        <w:t xml:space="preserve">] </w:t>
      </w:r>
      <w:r w:rsidR="00327C6A">
        <w:rPr>
          <w:rFonts w:ascii="Times New Roman" w:hAnsi="Times New Roman" w:cs="Times New Roman"/>
        </w:rPr>
        <w:t xml:space="preserve"> </w:t>
      </w:r>
      <w:proofErr w:type="spellStart"/>
      <w:r w:rsidRPr="00327C6A">
        <w:rPr>
          <w:rFonts w:ascii="Times New Roman" w:hAnsi="Times New Roman" w:cs="Times New Roman"/>
        </w:rPr>
        <w:t>W</w:t>
      </w:r>
      <w:proofErr w:type="gramEnd"/>
      <w:r w:rsidRPr="00327C6A">
        <w:rPr>
          <w:rFonts w:ascii="Times New Roman" w:hAnsi="Times New Roman" w:cs="Times New Roman"/>
        </w:rPr>
        <w:t>.Hakim</w:t>
      </w:r>
      <w:proofErr w:type="spellEnd"/>
      <w:r w:rsidRPr="00327C6A">
        <w:rPr>
          <w:rFonts w:ascii="Times New Roman" w:hAnsi="Times New Roman" w:cs="Times New Roman"/>
        </w:rPr>
        <w:t xml:space="preserve">, L. Hasanah, B. Mulyanti and A. Aminudin. Characterization of turbidity water </w:t>
      </w:r>
    </w:p>
    <w:p w:rsid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r w:rsidR="00C57C87" w:rsidRPr="00327C6A">
        <w:rPr>
          <w:rFonts w:ascii="Times New Roman" w:hAnsi="Times New Roman" w:cs="Times New Roman"/>
        </w:rPr>
        <w:t>sensor SEN0189 on the changes of total suspended solids in the water. Journals of</w:t>
      </w:r>
      <w:r>
        <w:rPr>
          <w:rFonts w:ascii="Times New Roman" w:hAnsi="Times New Roman" w:cs="Times New Roman"/>
        </w:rPr>
        <w:t xml:space="preserve">   </w:t>
      </w:r>
    </w:p>
    <w:p w:rsidR="00AC5588" w:rsidRPr="00327C6A" w:rsidRDefault="00327C6A" w:rsidP="00327C6A">
      <w:pPr>
        <w:pStyle w:val="BodyText"/>
        <w:spacing w:line="360" w:lineRule="auto"/>
        <w:rPr>
          <w:rFonts w:ascii="Times New Roman" w:hAnsi="Times New Roman" w:cs="Times New Roman"/>
        </w:rPr>
      </w:pPr>
      <w:r>
        <w:rPr>
          <w:rFonts w:ascii="Times New Roman" w:hAnsi="Times New Roman" w:cs="Times New Roman"/>
        </w:rPr>
        <w:t xml:space="preserve">       </w:t>
      </w:r>
      <w:proofErr w:type="spellStart"/>
      <w:proofErr w:type="gramStart"/>
      <w:r w:rsidR="00C57C87" w:rsidRPr="00327C6A">
        <w:rPr>
          <w:rFonts w:ascii="Times New Roman" w:hAnsi="Times New Roman" w:cs="Times New Roman"/>
        </w:rPr>
        <w:t>Physics:Conferences</w:t>
      </w:r>
      <w:proofErr w:type="spellEnd"/>
      <w:proofErr w:type="gramEnd"/>
      <w:r w:rsidR="00C57C87" w:rsidRPr="00327C6A">
        <w:rPr>
          <w:rFonts w:ascii="Times New Roman" w:hAnsi="Times New Roman" w:cs="Times New Roman"/>
        </w:rPr>
        <w:t xml:space="preserve"> Series. Vol. 1280. p.022064. </w:t>
      </w:r>
      <w:r w:rsidR="00C57C87" w:rsidRPr="00327C6A">
        <w:rPr>
          <w:rFonts w:ascii="Times New Roman" w:hAnsi="Times New Roman" w:cs="Times New Roman"/>
        </w:rPr>
        <w:t>2019.</w:t>
      </w:r>
    </w:p>
    <w:sectPr w:rsidR="00AC5588" w:rsidRPr="00327C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C87" w:rsidRDefault="00C57C87">
      <w:pPr>
        <w:spacing w:after="0"/>
      </w:pPr>
      <w:r>
        <w:separator/>
      </w:r>
    </w:p>
  </w:endnote>
  <w:endnote w:type="continuationSeparator" w:id="0">
    <w:p w:rsidR="00C57C87" w:rsidRDefault="00C57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C87" w:rsidRDefault="00C57C87">
      <w:r>
        <w:separator/>
      </w:r>
    </w:p>
  </w:footnote>
  <w:footnote w:type="continuationSeparator" w:id="0">
    <w:p w:rsidR="00C57C87" w:rsidRDefault="00C57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91F6D2"/>
    <w:multiLevelType w:val="multilevel"/>
    <w:tmpl w:val="DAD6D6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5226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7C6A"/>
    <w:rsid w:val="004E29B3"/>
    <w:rsid w:val="005138C2"/>
    <w:rsid w:val="00590D07"/>
    <w:rsid w:val="00784D58"/>
    <w:rsid w:val="008D6863"/>
    <w:rsid w:val="00A54EC9"/>
    <w:rsid w:val="00AC5588"/>
    <w:rsid w:val="00B86B75"/>
    <w:rsid w:val="00BC48D5"/>
    <w:rsid w:val="00C36279"/>
    <w:rsid w:val="00C57C8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C779D"/>
  <w15:docId w15:val="{5CC13D83-D00C-BE40-8632-60EC4763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marketinsights.com/reports/turbidimeter-marke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lin17@uoguelph.ca"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iotech.ca/biolist/" TargetMode="External"/><Relationship Id="rId4" Type="http://schemas.openxmlformats.org/officeDocument/2006/relationships/webSettings" Target="webSettings.xml"/><Relationship Id="rId9" Type="http://schemas.openxmlformats.org/officeDocument/2006/relationships/hyperlink" Target="https://www.mentorworks.ca/what-we-offer/government-funding/funding-regions/ontar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lin</dc:creator>
  <cp:lastModifiedBy>Kevin lin</cp:lastModifiedBy>
  <cp:revision>3</cp:revision>
  <dcterms:created xsi:type="dcterms:W3CDTF">2020-04-23T01:24:00Z</dcterms:created>
  <dcterms:modified xsi:type="dcterms:W3CDTF">2020-04-23T01:35:00Z</dcterms:modified>
</cp:coreProperties>
</file>