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2E1AA" w14:textId="77777777" w:rsidR="009D7076" w:rsidRPr="009D7076" w:rsidRDefault="009D7076" w:rsidP="009D7076">
      <w:pPr>
        <w:pStyle w:val="berschrift1"/>
        <w:jc w:val="center"/>
      </w:pPr>
      <w:proofErr w:type="spellStart"/>
      <w:proofErr w:type="gramStart"/>
      <w:r w:rsidRPr="009D7076">
        <w:t>Porter's</w:t>
      </w:r>
      <w:proofErr w:type="spellEnd"/>
      <w:proofErr w:type="gramEnd"/>
      <w:r w:rsidRPr="009D7076">
        <w:t xml:space="preserve"> Five Forces – Ein strategisches Analyseinstrument</w:t>
      </w:r>
    </w:p>
    <w:p w14:paraId="49680BA7" w14:textId="77777777" w:rsidR="009D7076" w:rsidRPr="009D7076" w:rsidRDefault="009D7076" w:rsidP="009D7076">
      <w:r w:rsidRPr="009D7076">
        <w:t xml:space="preserve">Das Modell der </w:t>
      </w:r>
      <w:r w:rsidRPr="009D7076">
        <w:rPr>
          <w:b/>
          <w:bCs/>
        </w:rPr>
        <w:t>„Five Forces“</w:t>
      </w:r>
      <w:r w:rsidRPr="009D7076">
        <w:t xml:space="preserve"> (deutsch: Fünf Wettbewerbskräfte) wurde vom US-amerikanischen Ökonom </w:t>
      </w:r>
      <w:r w:rsidRPr="009D7076">
        <w:rPr>
          <w:b/>
          <w:bCs/>
        </w:rPr>
        <w:t>Michael E. Porter</w:t>
      </w:r>
      <w:r w:rsidRPr="009D7076">
        <w:t xml:space="preserve"> in seinem 1979 erschienenen Buch </w:t>
      </w:r>
      <w:r w:rsidRPr="009D7076">
        <w:rPr>
          <w:i/>
          <w:iCs/>
        </w:rPr>
        <w:t>"</w:t>
      </w:r>
      <w:proofErr w:type="spellStart"/>
      <w:r w:rsidRPr="009D7076">
        <w:rPr>
          <w:i/>
          <w:iCs/>
        </w:rPr>
        <w:t>Competitive</w:t>
      </w:r>
      <w:proofErr w:type="spellEnd"/>
      <w:r w:rsidRPr="009D7076">
        <w:rPr>
          <w:i/>
          <w:iCs/>
        </w:rPr>
        <w:t xml:space="preserve"> </w:t>
      </w:r>
      <w:proofErr w:type="spellStart"/>
      <w:r w:rsidRPr="009D7076">
        <w:rPr>
          <w:i/>
          <w:iCs/>
        </w:rPr>
        <w:t>Strategy</w:t>
      </w:r>
      <w:proofErr w:type="spellEnd"/>
      <w:r w:rsidRPr="009D7076">
        <w:rPr>
          <w:i/>
          <w:iCs/>
        </w:rPr>
        <w:t>"</w:t>
      </w:r>
      <w:r w:rsidRPr="009D7076">
        <w:t xml:space="preserve"> vorgestellt. Es dient der systematischen Analyse der Wettbewerbsintensität und Attraktivität einer Branche. Unternehmen nutzen dieses Instrument, um ihre strategische Position im Markt zu bewerten und potenzielle Chancen oder Risiken zu identifizieren.</w:t>
      </w:r>
    </w:p>
    <w:p w14:paraId="3793D7CA" w14:textId="77777777" w:rsidR="009D7076" w:rsidRPr="009D7076" w:rsidRDefault="009D7076" w:rsidP="009D7076">
      <w:pPr>
        <w:rPr>
          <w:b/>
          <w:bCs/>
        </w:rPr>
      </w:pPr>
      <w:r w:rsidRPr="009D7076">
        <w:rPr>
          <w:b/>
          <w:bCs/>
        </w:rPr>
        <w:t>1. Wettbewerbsintensität innerhalb der Branche (Rivalität unter bestehenden Wettbewerbern)</w:t>
      </w:r>
    </w:p>
    <w:p w14:paraId="3DCA3D38" w14:textId="77777777" w:rsidR="009D7076" w:rsidRPr="009D7076" w:rsidRDefault="009D7076" w:rsidP="009D7076">
      <w:r w:rsidRPr="009D7076">
        <w:t>Diese Kraft beschreibt, wie intensiv der Wettbewerb unter den bereits existierenden Marktteilnehmern ist. Hohe Wettbewerbsintensität kann zu Preiskämpfen, erhöhtem Werbeaufwand, Innovationsdruck oder reduzierten Gewinnmargen führen. Einflussfaktoren sind unter anderem:</w:t>
      </w:r>
    </w:p>
    <w:p w14:paraId="129B6935" w14:textId="77777777" w:rsidR="009D7076" w:rsidRPr="009D7076" w:rsidRDefault="009D7076" w:rsidP="009D7076">
      <w:pPr>
        <w:numPr>
          <w:ilvl w:val="0"/>
          <w:numId w:val="1"/>
        </w:numPr>
      </w:pPr>
      <w:r w:rsidRPr="009D7076">
        <w:t>Anzahl und Größe der Wettbewerber</w:t>
      </w:r>
    </w:p>
    <w:p w14:paraId="6F1FE440" w14:textId="77777777" w:rsidR="009D7076" w:rsidRPr="009D7076" w:rsidRDefault="009D7076" w:rsidP="009D7076">
      <w:pPr>
        <w:numPr>
          <w:ilvl w:val="0"/>
          <w:numId w:val="1"/>
        </w:numPr>
      </w:pPr>
      <w:r w:rsidRPr="009D7076">
        <w:t>Branchenwachstum (bei stagnierenden Märkten nimmt der Verdrängungswettbewerb zu)</w:t>
      </w:r>
    </w:p>
    <w:p w14:paraId="35846ED3" w14:textId="77777777" w:rsidR="009D7076" w:rsidRPr="009D7076" w:rsidRDefault="009D7076" w:rsidP="009D7076">
      <w:pPr>
        <w:numPr>
          <w:ilvl w:val="0"/>
          <w:numId w:val="1"/>
        </w:numPr>
      </w:pPr>
      <w:r w:rsidRPr="009D7076">
        <w:t>Differenzierung der Produkte</w:t>
      </w:r>
    </w:p>
    <w:p w14:paraId="349C6CFE" w14:textId="77777777" w:rsidR="009D7076" w:rsidRPr="009D7076" w:rsidRDefault="009D7076" w:rsidP="009D7076">
      <w:pPr>
        <w:numPr>
          <w:ilvl w:val="0"/>
          <w:numId w:val="1"/>
        </w:numPr>
      </w:pPr>
      <w:r w:rsidRPr="009D7076">
        <w:t>Fixkostenstruktur</w:t>
      </w:r>
    </w:p>
    <w:p w14:paraId="700E2C07" w14:textId="77777777" w:rsidR="009D7076" w:rsidRPr="009D7076" w:rsidRDefault="009D7076" w:rsidP="009D7076">
      <w:pPr>
        <w:numPr>
          <w:ilvl w:val="0"/>
          <w:numId w:val="1"/>
        </w:numPr>
      </w:pPr>
      <w:r w:rsidRPr="009D7076">
        <w:t>Marktaustrittsbarrieren</w:t>
      </w:r>
    </w:p>
    <w:p w14:paraId="6ABC0DFD" w14:textId="77777777" w:rsidR="009D7076" w:rsidRPr="009D7076" w:rsidRDefault="009D7076" w:rsidP="009D7076">
      <w:r w:rsidRPr="009D7076">
        <w:t>Je intensiver die Rivalität, desto schwieriger ist es für ein Unternehmen, dauerhaft hohe Gewinne zu erzielen.</w:t>
      </w:r>
    </w:p>
    <w:p w14:paraId="4B719015" w14:textId="77777777" w:rsidR="009D7076" w:rsidRPr="009D7076" w:rsidRDefault="009D7076" w:rsidP="009D7076">
      <w:pPr>
        <w:rPr>
          <w:b/>
          <w:bCs/>
        </w:rPr>
      </w:pPr>
      <w:r w:rsidRPr="009D7076">
        <w:rPr>
          <w:b/>
          <w:bCs/>
        </w:rPr>
        <w:t>2. Bedrohung durch neue Anbieter (Markteintrittsbarrieren)</w:t>
      </w:r>
    </w:p>
    <w:p w14:paraId="5EB1420E" w14:textId="77777777" w:rsidR="009D7076" w:rsidRPr="009D7076" w:rsidRDefault="009D7076" w:rsidP="009D7076">
      <w:r w:rsidRPr="009D7076">
        <w:t xml:space="preserve">Neue Marktteilnehmer können bestehende Marktanteile angreifen und den Wettbewerb verstärken. Die Wahrscheinlichkeit eines Markteintritts hängt von den sogenannten </w:t>
      </w:r>
      <w:r w:rsidRPr="009D7076">
        <w:rPr>
          <w:b/>
          <w:bCs/>
        </w:rPr>
        <w:t>Eintrittsbarrieren</w:t>
      </w:r>
      <w:r w:rsidRPr="009D7076">
        <w:t xml:space="preserve"> ab. Dazu zählen:</w:t>
      </w:r>
    </w:p>
    <w:p w14:paraId="513FF76A" w14:textId="77777777" w:rsidR="009D7076" w:rsidRPr="009D7076" w:rsidRDefault="009D7076" w:rsidP="009D7076">
      <w:pPr>
        <w:numPr>
          <w:ilvl w:val="0"/>
          <w:numId w:val="2"/>
        </w:numPr>
      </w:pPr>
      <w:r w:rsidRPr="009D7076">
        <w:t>Skaleneffekte (</w:t>
      </w:r>
      <w:proofErr w:type="spellStart"/>
      <w:r w:rsidRPr="009D7076">
        <w:t>Economies</w:t>
      </w:r>
      <w:proofErr w:type="spellEnd"/>
      <w:r w:rsidRPr="009D7076">
        <w:t xml:space="preserve"> </w:t>
      </w:r>
      <w:proofErr w:type="spellStart"/>
      <w:r w:rsidRPr="009D7076">
        <w:t>of</w:t>
      </w:r>
      <w:proofErr w:type="spellEnd"/>
      <w:r w:rsidRPr="009D7076">
        <w:t xml:space="preserve"> </w:t>
      </w:r>
      <w:proofErr w:type="spellStart"/>
      <w:r w:rsidRPr="009D7076">
        <w:t>Scale</w:t>
      </w:r>
      <w:proofErr w:type="spellEnd"/>
      <w:r w:rsidRPr="009D7076">
        <w:t>)</w:t>
      </w:r>
    </w:p>
    <w:p w14:paraId="1E037FAB" w14:textId="77777777" w:rsidR="009D7076" w:rsidRPr="009D7076" w:rsidRDefault="009D7076" w:rsidP="009D7076">
      <w:pPr>
        <w:numPr>
          <w:ilvl w:val="0"/>
          <w:numId w:val="2"/>
        </w:numPr>
      </w:pPr>
      <w:r w:rsidRPr="009D7076">
        <w:t>Kapitalbedarf</w:t>
      </w:r>
    </w:p>
    <w:p w14:paraId="074574A7" w14:textId="77777777" w:rsidR="009D7076" w:rsidRPr="009D7076" w:rsidRDefault="009D7076" w:rsidP="009D7076">
      <w:pPr>
        <w:numPr>
          <w:ilvl w:val="0"/>
          <w:numId w:val="2"/>
        </w:numPr>
      </w:pPr>
      <w:r w:rsidRPr="009D7076">
        <w:t>Zugang zu Vertriebskanälen</w:t>
      </w:r>
    </w:p>
    <w:p w14:paraId="0E98E09F" w14:textId="77777777" w:rsidR="009D7076" w:rsidRPr="009D7076" w:rsidRDefault="009D7076" w:rsidP="009D7076">
      <w:pPr>
        <w:numPr>
          <w:ilvl w:val="0"/>
          <w:numId w:val="2"/>
        </w:numPr>
      </w:pPr>
      <w:r w:rsidRPr="009D7076">
        <w:t>Markentreue der Kunden</w:t>
      </w:r>
    </w:p>
    <w:p w14:paraId="19EDDED9" w14:textId="77777777" w:rsidR="009D7076" w:rsidRPr="009D7076" w:rsidRDefault="009D7076" w:rsidP="009D7076">
      <w:pPr>
        <w:numPr>
          <w:ilvl w:val="0"/>
          <w:numId w:val="2"/>
        </w:numPr>
      </w:pPr>
      <w:r w:rsidRPr="009D7076">
        <w:t>Staatliche Regulierungen oder Lizenzanforderungen</w:t>
      </w:r>
    </w:p>
    <w:p w14:paraId="558AEF51" w14:textId="77777777" w:rsidR="009D7076" w:rsidRPr="009D7076" w:rsidRDefault="009D7076" w:rsidP="009D7076">
      <w:pPr>
        <w:numPr>
          <w:ilvl w:val="0"/>
          <w:numId w:val="2"/>
        </w:numPr>
      </w:pPr>
      <w:r w:rsidRPr="009D7076">
        <w:t>Technologievorsprung etablierter Unternehmen</w:t>
      </w:r>
    </w:p>
    <w:p w14:paraId="4E0BD103" w14:textId="77777777" w:rsidR="009D7076" w:rsidRPr="009D7076" w:rsidRDefault="009D7076" w:rsidP="009D7076">
      <w:r w:rsidRPr="009D7076">
        <w:lastRenderedPageBreak/>
        <w:t>Hohe Eintrittsbarrieren schützen etablierte Unternehmen, während niedrige Barrieren die Branche anfällig für neue Konkurrenten machen.</w:t>
      </w:r>
    </w:p>
    <w:p w14:paraId="365E5115" w14:textId="77777777" w:rsidR="009D7076" w:rsidRPr="009D7076" w:rsidRDefault="009D7076" w:rsidP="009D7076">
      <w:pPr>
        <w:rPr>
          <w:b/>
          <w:bCs/>
        </w:rPr>
      </w:pPr>
      <w:r w:rsidRPr="009D7076">
        <w:rPr>
          <w:b/>
          <w:bCs/>
        </w:rPr>
        <w:t>3. Bedrohung durch Ersatzprodukte (Substitute)</w:t>
      </w:r>
    </w:p>
    <w:p w14:paraId="5B59692B" w14:textId="77777777" w:rsidR="009D7076" w:rsidRPr="009D7076" w:rsidRDefault="009D7076" w:rsidP="009D7076">
      <w:r w:rsidRPr="009D7076">
        <w:t>Substitute sind Produkte oder Dienstleistungen, die dieselben oder ähnliche Bedürfnisse der Kunden auf alternative Weise befriedigen können. Die Bedrohung durch Substitutionsprodukte ist hoch, wenn:</w:t>
      </w:r>
    </w:p>
    <w:p w14:paraId="10248EF6" w14:textId="77777777" w:rsidR="009D7076" w:rsidRPr="009D7076" w:rsidRDefault="009D7076" w:rsidP="009D7076">
      <w:pPr>
        <w:numPr>
          <w:ilvl w:val="0"/>
          <w:numId w:val="3"/>
        </w:numPr>
      </w:pPr>
      <w:r w:rsidRPr="009D7076">
        <w:t>Das Ersatzprodukt ein besseres Preis-Leistungs-Verhältnis bietet</w:t>
      </w:r>
    </w:p>
    <w:p w14:paraId="658D1BE7" w14:textId="77777777" w:rsidR="009D7076" w:rsidRPr="009D7076" w:rsidRDefault="009D7076" w:rsidP="009D7076">
      <w:pPr>
        <w:numPr>
          <w:ilvl w:val="0"/>
          <w:numId w:val="3"/>
        </w:numPr>
      </w:pPr>
      <w:r w:rsidRPr="009D7076">
        <w:t>Die Umstellungskosten für Kunden gering sind</w:t>
      </w:r>
    </w:p>
    <w:p w14:paraId="71745105" w14:textId="77777777" w:rsidR="009D7076" w:rsidRPr="009D7076" w:rsidRDefault="009D7076" w:rsidP="009D7076">
      <w:pPr>
        <w:numPr>
          <w:ilvl w:val="0"/>
          <w:numId w:val="3"/>
        </w:numPr>
      </w:pPr>
      <w:r w:rsidRPr="009D7076">
        <w:t>Technologische Innovationen Substitutionsmöglichkeiten fördern</w:t>
      </w:r>
    </w:p>
    <w:p w14:paraId="1655206F" w14:textId="77777777" w:rsidR="009D7076" w:rsidRPr="009D7076" w:rsidRDefault="009D7076" w:rsidP="009D7076">
      <w:r w:rsidRPr="009D7076">
        <w:t>Ein klassisches Beispiel ist die Substitution von traditionellen Taxis durch Fahrdienst-Apps wie Uber.</w:t>
      </w:r>
    </w:p>
    <w:p w14:paraId="5ACA004A" w14:textId="77777777" w:rsidR="009D7076" w:rsidRPr="009D7076" w:rsidRDefault="009D7076" w:rsidP="009D7076">
      <w:pPr>
        <w:rPr>
          <w:b/>
          <w:bCs/>
        </w:rPr>
      </w:pPr>
      <w:r w:rsidRPr="009D7076">
        <w:rPr>
          <w:b/>
          <w:bCs/>
        </w:rPr>
        <w:t>4. Verhandlungsmacht der Lieferanten</w:t>
      </w:r>
    </w:p>
    <w:p w14:paraId="1279F90B" w14:textId="77777777" w:rsidR="009D7076" w:rsidRPr="009D7076" w:rsidRDefault="009D7076" w:rsidP="009D7076">
      <w:r w:rsidRPr="009D7076">
        <w:t>Lieferanten können Einfluss auf die Branche nehmen, indem sie Preise erhöhen, Qualität reduzieren oder Lieferbedingungen verschlechtern. Die Verhandlungsmacht steigt, wenn:</w:t>
      </w:r>
    </w:p>
    <w:p w14:paraId="6C53CC85" w14:textId="77777777" w:rsidR="009D7076" w:rsidRPr="009D7076" w:rsidRDefault="009D7076" w:rsidP="009D7076">
      <w:pPr>
        <w:numPr>
          <w:ilvl w:val="0"/>
          <w:numId w:val="4"/>
        </w:numPr>
      </w:pPr>
      <w:r w:rsidRPr="009D7076">
        <w:t>Es nur wenige Lieferanten gibt (hohe Konzentration)</w:t>
      </w:r>
    </w:p>
    <w:p w14:paraId="65DA0CFD" w14:textId="77777777" w:rsidR="009D7076" w:rsidRPr="009D7076" w:rsidRDefault="009D7076" w:rsidP="009D7076">
      <w:pPr>
        <w:numPr>
          <w:ilvl w:val="0"/>
          <w:numId w:val="4"/>
        </w:numPr>
      </w:pPr>
      <w:r w:rsidRPr="009D7076">
        <w:t>Das Produkt des Lieferanten einzigartig oder stark differenziert ist</w:t>
      </w:r>
    </w:p>
    <w:p w14:paraId="79313DB8" w14:textId="77777777" w:rsidR="009D7076" w:rsidRPr="009D7076" w:rsidRDefault="009D7076" w:rsidP="009D7076">
      <w:pPr>
        <w:numPr>
          <w:ilvl w:val="0"/>
          <w:numId w:val="4"/>
        </w:numPr>
      </w:pPr>
      <w:r w:rsidRPr="009D7076">
        <w:t>Die Umstellung auf alternative Lieferanten teuer oder schwierig ist</w:t>
      </w:r>
    </w:p>
    <w:p w14:paraId="7119A6B0" w14:textId="77777777" w:rsidR="009D7076" w:rsidRPr="009D7076" w:rsidRDefault="009D7076" w:rsidP="009D7076">
      <w:pPr>
        <w:numPr>
          <w:ilvl w:val="0"/>
          <w:numId w:val="4"/>
        </w:numPr>
      </w:pPr>
      <w:r w:rsidRPr="009D7076">
        <w:t>Lieferanten vorwärts integrieren könnten (also selbst in den Markt des Kunden eintreten)</w:t>
      </w:r>
    </w:p>
    <w:p w14:paraId="001CAF0B" w14:textId="77777777" w:rsidR="009D7076" w:rsidRPr="009D7076" w:rsidRDefault="009D7076" w:rsidP="009D7076">
      <w:r w:rsidRPr="009D7076">
        <w:t>Starke Lieferanten können die Margen der Unternehmen erheblich schmälern.</w:t>
      </w:r>
    </w:p>
    <w:p w14:paraId="6773EB45" w14:textId="77777777" w:rsidR="009D7076" w:rsidRPr="009D7076" w:rsidRDefault="009D7076" w:rsidP="009D7076">
      <w:pPr>
        <w:rPr>
          <w:b/>
          <w:bCs/>
        </w:rPr>
      </w:pPr>
      <w:r w:rsidRPr="009D7076">
        <w:rPr>
          <w:b/>
          <w:bCs/>
        </w:rPr>
        <w:t>5. Verhandlungsmacht der Kunden (Abnehmer)</w:t>
      </w:r>
    </w:p>
    <w:p w14:paraId="6515B1B3" w14:textId="77777777" w:rsidR="009D7076" w:rsidRPr="009D7076" w:rsidRDefault="009D7076" w:rsidP="009D7076">
      <w:r w:rsidRPr="009D7076">
        <w:t>Kunden üben Macht aus, indem sie bessere Preise, höhere Qualität oder besseren Service fordern. Ihre Verhandlungsmacht ist hoch, wenn:</w:t>
      </w:r>
    </w:p>
    <w:p w14:paraId="0C4EFD04" w14:textId="77777777" w:rsidR="009D7076" w:rsidRPr="009D7076" w:rsidRDefault="009D7076" w:rsidP="009D7076">
      <w:pPr>
        <w:numPr>
          <w:ilvl w:val="0"/>
          <w:numId w:val="5"/>
        </w:numPr>
      </w:pPr>
      <w:r w:rsidRPr="009D7076">
        <w:t>Es wenige Kunden, aber viele Anbieter gibt</w:t>
      </w:r>
    </w:p>
    <w:p w14:paraId="4D4D45E3" w14:textId="77777777" w:rsidR="009D7076" w:rsidRPr="009D7076" w:rsidRDefault="009D7076" w:rsidP="009D7076">
      <w:pPr>
        <w:numPr>
          <w:ilvl w:val="0"/>
          <w:numId w:val="5"/>
        </w:numPr>
      </w:pPr>
      <w:r w:rsidRPr="009D7076">
        <w:t>Produkte wenig differenziert sind (Austauschbarkeit)</w:t>
      </w:r>
    </w:p>
    <w:p w14:paraId="287F0197" w14:textId="77777777" w:rsidR="009D7076" w:rsidRPr="009D7076" w:rsidRDefault="009D7076" w:rsidP="009D7076">
      <w:pPr>
        <w:numPr>
          <w:ilvl w:val="0"/>
          <w:numId w:val="5"/>
        </w:numPr>
      </w:pPr>
      <w:r w:rsidRPr="009D7076">
        <w:t>Die Umstellungskosten gering sind</w:t>
      </w:r>
    </w:p>
    <w:p w14:paraId="2B6CB574" w14:textId="77777777" w:rsidR="009D7076" w:rsidRPr="009D7076" w:rsidRDefault="009D7076" w:rsidP="009D7076">
      <w:pPr>
        <w:numPr>
          <w:ilvl w:val="0"/>
          <w:numId w:val="5"/>
        </w:numPr>
      </w:pPr>
      <w:r w:rsidRPr="009D7076">
        <w:t>Kunden rückwärts integrieren könnten (z.</w:t>
      </w:r>
      <w:r w:rsidRPr="009D7076">
        <w:rPr>
          <w:rFonts w:ascii="Arial" w:hAnsi="Arial" w:cs="Arial"/>
        </w:rPr>
        <w:t> </w:t>
      </w:r>
      <w:r w:rsidRPr="009D7076">
        <w:t>B. Eigenproduktion)</w:t>
      </w:r>
    </w:p>
    <w:p w14:paraId="0479F471" w14:textId="77777777" w:rsidR="009D7076" w:rsidRPr="009D7076" w:rsidRDefault="009D7076" w:rsidP="009D7076">
      <w:r w:rsidRPr="009D7076">
        <w:t>Mächtige Kunden zwingen Unternehmen oft zu Preissenkungen oder Sonderleistungen, was wiederum den Gewinn schmälert.</w:t>
      </w:r>
    </w:p>
    <w:p w14:paraId="55A34999" w14:textId="77777777" w:rsidR="009D7076" w:rsidRPr="009D7076" w:rsidRDefault="009D7076" w:rsidP="009D7076">
      <w:r w:rsidRPr="009D7076">
        <w:pict w14:anchorId="7BDB2B23">
          <v:rect id="_x0000_i1031" style="width:0;height:1.5pt" o:hralign="center" o:hrstd="t" o:hr="t" fillcolor="#a0a0a0" stroked="f"/>
        </w:pict>
      </w:r>
    </w:p>
    <w:p w14:paraId="744B5569" w14:textId="77777777" w:rsidR="009D7076" w:rsidRPr="009D7076" w:rsidRDefault="009D7076" w:rsidP="009D7076">
      <w:pPr>
        <w:rPr>
          <w:b/>
          <w:bCs/>
        </w:rPr>
      </w:pPr>
      <w:r w:rsidRPr="009D7076">
        <w:rPr>
          <w:b/>
          <w:bCs/>
        </w:rPr>
        <w:lastRenderedPageBreak/>
        <w:t>Anwendungsbeispiele und strategische Relevanz</w:t>
      </w:r>
    </w:p>
    <w:p w14:paraId="09188D64" w14:textId="77777777" w:rsidR="009D7076" w:rsidRPr="009D7076" w:rsidRDefault="009D7076" w:rsidP="009D7076">
      <w:proofErr w:type="spellStart"/>
      <w:proofErr w:type="gramStart"/>
      <w:r w:rsidRPr="009D7076">
        <w:t>Porter’s</w:t>
      </w:r>
      <w:proofErr w:type="spellEnd"/>
      <w:proofErr w:type="gramEnd"/>
      <w:r w:rsidRPr="009D7076">
        <w:t xml:space="preserve"> Five Forces bieten wertvolle Einblicke für strategische Entscheidungen. Ein Start-up kann anhand des Modells analysieren, ob sich der Eintritt in eine bestimmte Branche lohnt. Ein etabliertes Unternehmen wiederum kann daraus Maßnahmen zur Verbesserung seiner Position ableiten, z.</w:t>
      </w:r>
      <w:r w:rsidRPr="009D7076">
        <w:rPr>
          <w:rFonts w:ascii="Arial" w:hAnsi="Arial" w:cs="Arial"/>
        </w:rPr>
        <w:t> </w:t>
      </w:r>
      <w:r w:rsidRPr="009D7076">
        <w:t>B. durch:</w:t>
      </w:r>
    </w:p>
    <w:p w14:paraId="0DF4ECB4" w14:textId="77777777" w:rsidR="009D7076" w:rsidRPr="009D7076" w:rsidRDefault="009D7076" w:rsidP="009D7076">
      <w:pPr>
        <w:numPr>
          <w:ilvl w:val="0"/>
          <w:numId w:val="6"/>
        </w:numPr>
      </w:pPr>
      <w:r w:rsidRPr="009D7076">
        <w:t>Aufbau von Markteintrittsbarrieren</w:t>
      </w:r>
    </w:p>
    <w:p w14:paraId="082971C9" w14:textId="77777777" w:rsidR="009D7076" w:rsidRPr="009D7076" w:rsidRDefault="009D7076" w:rsidP="009D7076">
      <w:pPr>
        <w:numPr>
          <w:ilvl w:val="0"/>
          <w:numId w:val="6"/>
        </w:numPr>
      </w:pPr>
      <w:r w:rsidRPr="009D7076">
        <w:t>Produktdifferenzierung zur Reduktion der Austauschbarkeit</w:t>
      </w:r>
    </w:p>
    <w:p w14:paraId="38FEEEEE" w14:textId="77777777" w:rsidR="009D7076" w:rsidRPr="009D7076" w:rsidRDefault="009D7076" w:rsidP="009D7076">
      <w:pPr>
        <w:numPr>
          <w:ilvl w:val="0"/>
          <w:numId w:val="6"/>
        </w:numPr>
      </w:pPr>
      <w:r w:rsidRPr="009D7076">
        <w:t>Stärkung der Lieferkette zur Minderung der Lieferantenmacht</w:t>
      </w:r>
    </w:p>
    <w:p w14:paraId="2721022B" w14:textId="77777777" w:rsidR="009D7076" w:rsidRPr="009D7076" w:rsidRDefault="009D7076" w:rsidP="009D7076">
      <w:pPr>
        <w:rPr>
          <w:b/>
          <w:bCs/>
        </w:rPr>
      </w:pPr>
      <w:r w:rsidRPr="009D7076">
        <w:rPr>
          <w:b/>
          <w:bCs/>
        </w:rPr>
        <w:t>Kritik am Modell</w:t>
      </w:r>
    </w:p>
    <w:p w14:paraId="385D0011" w14:textId="77777777" w:rsidR="009D7076" w:rsidRPr="009D7076" w:rsidRDefault="009D7076" w:rsidP="009D7076">
      <w:r w:rsidRPr="009D7076">
        <w:t>Obwohl das Modell weit verbreitet ist, gibt es auch Kritik:</w:t>
      </w:r>
    </w:p>
    <w:p w14:paraId="62D85AD9" w14:textId="77777777" w:rsidR="009D7076" w:rsidRPr="009D7076" w:rsidRDefault="009D7076" w:rsidP="009D7076">
      <w:pPr>
        <w:numPr>
          <w:ilvl w:val="0"/>
          <w:numId w:val="7"/>
        </w:numPr>
      </w:pPr>
      <w:r w:rsidRPr="009D7076">
        <w:t>Es ist statisch und berücksichtigt technologische Disruptionen oder dynamische Branchenveränderungen nur unzureichend.</w:t>
      </w:r>
    </w:p>
    <w:p w14:paraId="21222C66" w14:textId="77777777" w:rsidR="009D7076" w:rsidRPr="009D7076" w:rsidRDefault="009D7076" w:rsidP="009D7076">
      <w:pPr>
        <w:numPr>
          <w:ilvl w:val="0"/>
          <w:numId w:val="7"/>
        </w:numPr>
      </w:pPr>
      <w:r w:rsidRPr="009D7076">
        <w:t>Kooperationen oder Netzwerkeffekte (z.</w:t>
      </w:r>
      <w:r w:rsidRPr="009D7076">
        <w:rPr>
          <w:rFonts w:ascii="Arial" w:hAnsi="Arial" w:cs="Arial"/>
        </w:rPr>
        <w:t> </w:t>
      </w:r>
      <w:r w:rsidRPr="009D7076">
        <w:t xml:space="preserve">B. bei Plattformen wie Amazon oder </w:t>
      </w:r>
      <w:proofErr w:type="spellStart"/>
      <w:r w:rsidRPr="009D7076">
        <w:t>Airbnb</w:t>
      </w:r>
      <w:proofErr w:type="spellEnd"/>
      <w:r w:rsidRPr="009D7076">
        <w:t>) werden nicht explizit behandelt.</w:t>
      </w:r>
    </w:p>
    <w:p w14:paraId="370DF84E" w14:textId="77777777" w:rsidR="009D7076" w:rsidRPr="009D7076" w:rsidRDefault="009D7076" w:rsidP="009D7076">
      <w:pPr>
        <w:numPr>
          <w:ilvl w:val="0"/>
          <w:numId w:val="7"/>
        </w:numPr>
      </w:pPr>
      <w:r w:rsidRPr="009D7076">
        <w:t>Globale Einflüsse wie politische Instabilität oder Umweltaspekte bleiben außen vor.</w:t>
      </w:r>
    </w:p>
    <w:p w14:paraId="2DFBAB78" w14:textId="77777777" w:rsidR="009D7076" w:rsidRPr="009D7076" w:rsidRDefault="009D7076" w:rsidP="009D7076">
      <w:r w:rsidRPr="009D7076">
        <w:t xml:space="preserve">Trotzdem bleibt </w:t>
      </w:r>
      <w:proofErr w:type="spellStart"/>
      <w:proofErr w:type="gramStart"/>
      <w:r w:rsidRPr="009D7076">
        <w:t>Porter's</w:t>
      </w:r>
      <w:proofErr w:type="spellEnd"/>
      <w:proofErr w:type="gramEnd"/>
      <w:r w:rsidRPr="009D7076">
        <w:t xml:space="preserve"> Five Forces ein zentrales Werkzeug in der strategischen Analyse, besonders als Ausgangspunkt für weiterführende Überlegungen.</w:t>
      </w:r>
    </w:p>
    <w:p w14:paraId="6F49B254" w14:textId="77777777" w:rsidR="00276F2F" w:rsidRDefault="00276F2F"/>
    <w:sectPr w:rsidR="00276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A5D22"/>
    <w:multiLevelType w:val="multilevel"/>
    <w:tmpl w:val="33E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54A7A"/>
    <w:multiLevelType w:val="multilevel"/>
    <w:tmpl w:val="BE3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C3BF4"/>
    <w:multiLevelType w:val="multilevel"/>
    <w:tmpl w:val="87B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F69D2"/>
    <w:multiLevelType w:val="multilevel"/>
    <w:tmpl w:val="D18C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84237"/>
    <w:multiLevelType w:val="multilevel"/>
    <w:tmpl w:val="D7AA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4087E"/>
    <w:multiLevelType w:val="multilevel"/>
    <w:tmpl w:val="E7F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B3BB4"/>
    <w:multiLevelType w:val="multilevel"/>
    <w:tmpl w:val="72B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582961">
    <w:abstractNumId w:val="4"/>
  </w:num>
  <w:num w:numId="2" w16cid:durableId="1631858039">
    <w:abstractNumId w:val="6"/>
  </w:num>
  <w:num w:numId="3" w16cid:durableId="1565407748">
    <w:abstractNumId w:val="3"/>
  </w:num>
  <w:num w:numId="4" w16cid:durableId="1046561745">
    <w:abstractNumId w:val="2"/>
  </w:num>
  <w:num w:numId="5" w16cid:durableId="1383409622">
    <w:abstractNumId w:val="5"/>
  </w:num>
  <w:num w:numId="6" w16cid:durableId="1353531531">
    <w:abstractNumId w:val="1"/>
  </w:num>
  <w:num w:numId="7" w16cid:durableId="23397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76"/>
    <w:rsid w:val="00276F2F"/>
    <w:rsid w:val="00951C9F"/>
    <w:rsid w:val="009D7076"/>
    <w:rsid w:val="00B4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AC92"/>
  <w15:chartTrackingRefBased/>
  <w15:docId w15:val="{A220B95B-448F-4FAA-8C89-9BC14AC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7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7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0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0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0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0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0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0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0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0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0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0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Balke</dc:creator>
  <cp:keywords/>
  <dc:description/>
  <cp:lastModifiedBy>Salome Balke</cp:lastModifiedBy>
  <cp:revision>1</cp:revision>
  <dcterms:created xsi:type="dcterms:W3CDTF">2025-05-28T12:52:00Z</dcterms:created>
  <dcterms:modified xsi:type="dcterms:W3CDTF">2025-05-28T12:53:00Z</dcterms:modified>
</cp:coreProperties>
</file>