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mbredelcurso"/>
        <w:spacing w:before="160" w:after="100"/>
        <w:rPr>
          <w:rFonts w:ascii="Calibri" w:hAnsi="Calibri" w:cs="Calibri"/>
        </w:rPr>
      </w:pPr>
      <w:r>
        <w:rPr/>
        <w:t>Desarrollo de Sistemas con Tecnología Java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i/>
          <w:iCs/>
          <w:sz w:val="22"/>
          <w:szCs w:val="22"/>
        </w:rPr>
        <w:t>(1)</w:t>
      </w:r>
    </w:p>
    <w:p>
      <w:pPr>
        <w:pStyle w:val="Instrumento"/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Definición del Sistema</w:t>
      </w:r>
    </w:p>
    <w:tbl>
      <w:tblPr>
        <w:tblStyle w:val="Tablaconcuadrcula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2268"/>
        <w:gridCol w:w="5669"/>
      </w:tblGrid>
      <w:tr>
        <w:trPr/>
        <w:tc>
          <w:tcPr>
            <w:tcW w:w="5070" w:type="dxa"/>
            <w:gridSpan w:val="2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Nombre del Sistema</w:t>
            </w:r>
          </w:p>
        </w:tc>
        <w:tc>
          <w:tcPr>
            <w:tcW w:w="5669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Siglas</w:t>
            </w:r>
          </w:p>
        </w:tc>
      </w:tr>
      <w:tr>
        <w:trPr/>
        <w:tc>
          <w:tcPr>
            <w:tcW w:w="507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Servicios de Autobuses Kevin</w:t>
            </w:r>
          </w:p>
        </w:tc>
        <w:tc>
          <w:tcPr>
            <w:tcW w:w="5669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SAK.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Descripción del Sistema (qué, quién, cómo, cuándo y dónde)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El sistema consiste en una aplicación que gestione los viajes que ofrece una empresa de autobuses.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 empresas ofrece viajes en autobús a distintos destinos, con diferentes precios.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Estos viajes pueden ser modificados por los gestores del sistema, es decir, los administradores serán los que cambien, oferten, eliminen y demás operaciones, sobre los viajes.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szCs w:val="22"/>
                <w:lang w:val="en-US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Estos administradores deberán iniciar sesión para poder hacer uso de la plataforma y de las operaciones sobre los viajes.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conductores también son empleados, sin embargo, no pueden realizar tareas administrativas.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datos que se deberán almacenar de los empleados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Nombre.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Correo institucional.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Contraseña.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RFC.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Salario.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szCs w:val="22"/>
                <w:lang w:val="en-US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administradores deberán tener además: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Clave administrador.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ID_Administrador.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szCs w:val="22"/>
                <w:lang w:val="en-US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conductor deberán tener: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Número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Camión asignado.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szCs w:val="22"/>
                <w:lang w:val="en-US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datos relacionados a los viajes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Origen.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Destino.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Conductor asignado.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Precio.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szCs w:val="22"/>
                <w:lang w:val="en-US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datos del camión que se utilizará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Capacidad.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Combustible.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Velocidad máxima promedio.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szCs w:val="22"/>
                <w:lang w:val="en-US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Las operaciones que de podrán hacer sobre la oferta de viajes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Agregar rutas.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Remover rutas.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Modificar capacidades.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Cambiar los precios.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szCs w:val="22"/>
                <w:lang w:val="en-US" w:eastAsia="en-US"/>
              </w:rPr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Sistema que se programará en Java, haciendo uso de sus diversas herramientas para gestionar una empresa de autobuses.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 requerimientos del Sistema (funcionales, no funcionales, calidad)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Para poder hacer uso de este sistema, el usuario administrador deberá tener un rol asignado e iniciar sesión.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La parte administrativa deberá hacer operaciones sobre estructuras de datos para poder simular el control de viajes que se ofrecen.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Y por parte del cliente, solo será necesario iniciar sesión para poder hacer uso de la plataforma.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La información debe ser persistente, incluso después de cerrar la aplicación.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Como requerimientos de seguridad, se deberán mantener los datos de los clientes de manera.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Como requerimientos no funcionales, se buscará la manera de que el sistema se ejecute de manera óptima en tiempo y espacio.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Que tenga capacidad suficiente para almacenar todos los datos relacionados a los viajes y a los datos de los usuarios.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Se buscará que sea un sistema amigable e intuitivo, tanto para administradores como para clientes.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Objetivos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El objetivo general del sistema es ofrecer una plataforma que gestione los viajes de una empresa de autobuses, así como la oferta de sus servicios a sus clientes.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Justificación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Se busca implementar todo lo visto hasta el momento en el diplomado, con lo que se irán añadiendo funcionalidades según el avance del curso.</w:t>
            </w:r>
          </w:p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Es un sistema que abarca todo lo necesario para poner en práctica lo visto en el diplomado, mientras ofrece una alternativa a la oferta de este tipo de servicios.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Responsable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Kevin Arturo Lara Sala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Revisión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szCs w:val="22"/>
                <w:lang w:val="es-MX" w:eastAsia="en-US"/>
              </w:rPr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Fecha: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szCs w:val="22"/>
                <w:lang w:val="es-MX" w:eastAsia="en-US"/>
              </w:rPr>
            </w:r>
          </w:p>
        </w:tc>
      </w:tr>
    </w:tbl>
    <w:p>
      <w:pPr>
        <w:pStyle w:val="Instrumento"/>
        <w:spacing w:before="360" w:after="360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851" w:right="851" w:header="1134" w:top="1701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6" w:space="1" w:color="C00000"/>
      </w:pBdr>
      <w:spacing w:before="60" w:after="0"/>
      <w:rPr>
        <w:rFonts w:ascii="Calibri" w:hAnsi="Calibri" w:eastAsia="Calibri" w:cs="Calibri"/>
        <w:i/>
        <w:i/>
        <w:iCs/>
        <w:sz w:val="18"/>
        <w:szCs w:val="18"/>
      </w:rPr>
    </w:pPr>
    <w:r>
      <w:rPr>
        <w:rFonts w:eastAsia="Calibri" w:cs="Calibri" w:ascii="Calibri" w:hAnsi="Calibri"/>
        <w:i/>
        <w:iCs/>
        <w:sz w:val="18"/>
        <w:szCs w:val="18"/>
      </w:rPr>
      <w:t>Elaborado por: (9)</w:t>
    </w:r>
  </w:p>
  <w:p>
    <w:pPr>
      <w:pStyle w:val="Normal"/>
      <w:spacing w:before="0" w:after="160"/>
      <w:jc w:val="right"/>
      <w:rPr>
        <w:rFonts w:ascii="Verdana" w:hAnsi="Verdana" w:eastAsia="Verdana" w:cs="Verdana"/>
        <w:sz w:val="10"/>
        <w:szCs w:val="10"/>
      </w:rPr>
    </w:pPr>
    <w:r>
      <w:rPr>
        <w:rFonts w:eastAsia="Verdana" w:cs="Verdana" w:ascii="Verdana" w:hAnsi="Verdana"/>
        <w:sz w:val="10"/>
        <w:szCs w:val="10"/>
      </w:rPr>
      <w:t>DDTIC_DSJ_IE_2021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100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4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-528955</wp:posOffset>
          </wp:positionH>
          <wp:positionV relativeFrom="paragraph">
            <wp:posOffset>126365</wp:posOffset>
          </wp:positionV>
          <wp:extent cx="7772400" cy="577215"/>
          <wp:effectExtent l="0" t="0" r="0" b="0"/>
          <wp:wrapNone/>
          <wp:docPr id="5" name="Imagen 29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9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1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-552450</wp:posOffset>
          </wp:positionH>
          <wp:positionV relativeFrom="paragraph">
            <wp:posOffset>-731520</wp:posOffset>
          </wp:positionV>
          <wp:extent cx="7772400" cy="577215"/>
          <wp:effectExtent l="0" t="0" r="0" b="0"/>
          <wp:wrapNone/>
          <wp:docPr id="2" name="Imagen 30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0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-528955</wp:posOffset>
          </wp:positionH>
          <wp:positionV relativeFrom="paragraph">
            <wp:posOffset>-714375</wp:posOffset>
          </wp:positionV>
          <wp:extent cx="7772400" cy="1445895"/>
          <wp:effectExtent l="0" t="0" r="0" b="0"/>
          <wp:wrapNone/>
          <wp:docPr id="3" name="Imagen 28" descr="Cabeza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8" descr="Cabeza Cart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4eb"/>
    <w:pPr>
      <w:widowControl/>
      <w:suppressAutoHyphens w:val="true"/>
      <w:bidi w:val="0"/>
      <w:spacing w:before="60" w:after="100"/>
      <w:jc w:val="left"/>
    </w:pPr>
    <w:rPr>
      <w:rFonts w:ascii="Arial" w:hAnsi="Arial" w:eastAsia="Arial" w:cs="Arial"/>
      <w:color w:val="000000"/>
      <w:kern w:val="0"/>
      <w:sz w:val="22"/>
      <w:szCs w:val="20"/>
      <w:lang w:val="es-MX" w:eastAsia="es-MX" w:bidi="ar-SA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link w:val="Encabezado"/>
    <w:qFormat/>
    <w:rsid w:val="0027497a"/>
    <w:rPr>
      <w:rFonts w:ascii="Arial" w:hAnsi="Arial" w:eastAsia="Arial" w:cs="Arial"/>
      <w:color w:val="000000"/>
    </w:rPr>
  </w:style>
  <w:style w:type="character" w:styleId="PiedepginaCar" w:customStyle="1">
    <w:name w:val="Pie de página Car"/>
    <w:link w:val="Piedepgina"/>
    <w:qFormat/>
    <w:rsid w:val="0027497a"/>
    <w:rPr>
      <w:rFonts w:ascii="Arial" w:hAnsi="Arial" w:eastAsia="Arial" w:cs="Arial"/>
      <w:color w:val="000000"/>
    </w:rPr>
  </w:style>
  <w:style w:type="character" w:styleId="ApellidoCar" w:customStyle="1">
    <w:name w:val="Apellido Car"/>
    <w:link w:val="Apellido"/>
    <w:qFormat/>
    <w:rsid w:val="008024eb"/>
    <w:rPr>
      <w:rFonts w:ascii="Calibri" w:hAnsi="Calibri" w:eastAsia="Calibri" w:cs="Calibri"/>
      <w:color w:val="000000"/>
      <w:sz w:val="16"/>
      <w:szCs w:val="16"/>
    </w:rPr>
  </w:style>
  <w:style w:type="character" w:styleId="InstruccionesCar" w:customStyle="1">
    <w:name w:val="Instrucciones Car"/>
    <w:link w:val="Instrucciones"/>
    <w:qFormat/>
    <w:rsid w:val="008024eb"/>
    <w:rPr>
      <w:rFonts w:ascii="Arial" w:hAnsi="Arial" w:eastAsia="Calibri" w:cs="Arial"/>
      <w:b/>
      <w:bCs/>
      <w:color w:val="00000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before="60" w:after="60"/>
      <w:jc w:val="center"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Apellido" w:customStyle="1">
    <w:name w:val="Apellido"/>
    <w:basedOn w:val="Normal"/>
    <w:link w:val="ApellidoCar"/>
    <w:qFormat/>
    <w:rsid w:val="008024eb"/>
    <w:pPr>
      <w:tabs>
        <w:tab w:val="clear" w:pos="720"/>
        <w:tab w:val="center" w:pos="2268" w:leader="none"/>
        <w:tab w:val="center" w:pos="3969" w:leader="none"/>
        <w:tab w:val="center" w:pos="5954" w:leader="none"/>
      </w:tabs>
      <w:spacing w:before="0" w:after="0"/>
    </w:pPr>
    <w:rPr>
      <w:rFonts w:ascii="Calibri" w:hAnsi="Calibri" w:eastAsia="Calibri" w:cs="Calibri"/>
      <w:sz w:val="16"/>
      <w:szCs w:val="16"/>
    </w:rPr>
  </w:style>
  <w:style w:type="paragraph" w:styleId="Instrucciones" w:customStyle="1">
    <w:name w:val="Instrucciones"/>
    <w:basedOn w:val="Normal"/>
    <w:link w:val="InstruccionesCar"/>
    <w:qFormat/>
    <w:rsid w:val="008024eb"/>
    <w:pPr>
      <w:spacing w:before="160" w:after="100"/>
    </w:pPr>
    <w:rPr>
      <w:rFonts w:eastAsia="Calibri"/>
      <w:b/>
      <w:bCs/>
      <w:szCs w:val="22"/>
    </w:rPr>
  </w:style>
  <w:style w:type="paragraph" w:styleId="Instruccionnumerada" w:customStyle="1">
    <w:name w:val="Instruccion numerada"/>
    <w:basedOn w:val="Normal"/>
    <w:qFormat/>
    <w:rsid w:val="008024eb"/>
    <w:pPr>
      <w:spacing w:before="60" w:after="120"/>
    </w:pPr>
    <w:rPr/>
  </w:style>
  <w:style w:type="paragraph" w:styleId="EstiloInstruccionnumeradaIzquierda0cmPrimeralnea0cm" w:customStyle="1">
    <w:name w:val="Estilo Instruccion numerada + Izquierda:  0 cm Primera línea:  0 cm"/>
    <w:basedOn w:val="Instruccionnumerada"/>
    <w:qFormat/>
    <w:rsid w:val="008024eb"/>
    <w:pPr>
      <w:ind w:left="567" w:hanging="227"/>
    </w:pPr>
    <w:rPr>
      <w:rFonts w:eastAsia="Times New Roman" w:cs="Times New Roman"/>
    </w:rPr>
  </w:style>
  <w:style w:type="paragraph" w:styleId="Instrumento" w:customStyle="1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styleId="Normalcalibri" w:customStyle="1">
    <w:name w:val="Normal calibri"/>
    <w:basedOn w:val="Normal"/>
    <w:qFormat/>
    <w:rsid w:val="00163b29"/>
    <w:pPr/>
    <w:rPr>
      <w:rFonts w:ascii="Calibri" w:hAnsi="Calibri"/>
    </w:rPr>
  </w:style>
  <w:style w:type="paragraph" w:styleId="Numera2calibri" w:customStyle="1">
    <w:name w:val="Numera 2 calibri"/>
    <w:basedOn w:val="Normalcalibri"/>
    <w:qFormat/>
    <w:rsid w:val="00163b29"/>
    <w:pPr>
      <w:ind w:left="851" w:hanging="227"/>
    </w:pPr>
    <w:rPr/>
  </w:style>
  <w:style w:type="paragraph" w:styleId="NumeraCalibri3" w:customStyle="1">
    <w:name w:val="Numera Calibri 3"/>
    <w:basedOn w:val="Normal"/>
    <w:qFormat/>
    <w:rsid w:val="00b752b5"/>
    <w:pPr>
      <w:tabs>
        <w:tab w:val="clear" w:pos="720"/>
        <w:tab w:val="left" w:pos="1276" w:leader="none"/>
      </w:tabs>
      <w:ind w:left="1361" w:hanging="227"/>
      <w:jc w:val="both"/>
    </w:pPr>
    <w:rPr>
      <w:rFonts w:ascii="Calibri" w:hAnsi="Calibri" w:eastAsia="Calibri" w:cs="Calibri"/>
      <w:szCs w:val="24"/>
    </w:rPr>
  </w:style>
  <w:style w:type="paragraph" w:styleId="Nombrecurso" w:customStyle="1">
    <w:name w:val="Nombre curso"/>
    <w:basedOn w:val="Normal"/>
    <w:qFormat/>
    <w:rsid w:val="00f45a3d"/>
    <w:pPr>
      <w:spacing w:before="480" w:after="120"/>
      <w:jc w:val="center"/>
    </w:pPr>
    <w:rPr>
      <w:rFonts w:ascii="Calibri" w:hAnsi="Calibri" w:eastAsia="Verdana"/>
      <w:b/>
      <w:bCs/>
      <w:color w:val="002060"/>
      <w:sz w:val="32"/>
      <w:szCs w:val="30"/>
    </w:rPr>
  </w:style>
  <w:style w:type="paragraph" w:styleId="EstiloInstrumentoAntes6ptoDespus18pto" w:customStyle="1">
    <w:name w:val="Estilo Instrumento + Antes:  6 pto Después:  18 pto"/>
    <w:basedOn w:val="Instrumento"/>
    <w:qFormat/>
    <w:rsid w:val="00f45a3d"/>
    <w:pPr>
      <w:spacing w:before="120" w:after="360"/>
    </w:pPr>
    <w:rPr>
      <w:rFonts w:ascii="Calibri" w:hAnsi="Calibri" w:eastAsia="Times New Roman" w:cs="Times New Roman"/>
      <w:bCs/>
      <w:sz w:val="30"/>
    </w:rPr>
  </w:style>
  <w:style w:type="paragraph" w:styleId="Nombredelcurso" w:customStyle="1">
    <w:name w:val="Nombre del curso"/>
    <w:basedOn w:val="Normal"/>
    <w:qFormat/>
    <w:rsid w:val="00ea4d37"/>
    <w:pPr>
      <w:spacing w:before="160" w:after="100"/>
      <w:ind w:left="1701" w:hanging="0"/>
    </w:pPr>
    <w:rPr>
      <w:b/>
      <w:bCs/>
      <w:color w:val="FFFFF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73b44"/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382C-8C21-4296-A817-B062874F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3</Pages>
  <Words>481</Words>
  <Characters>2618</Characters>
  <CharactersWithSpaces>3117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2021-09-22T01:31:00Z</dcterms:created>
  <dc:creator>Semiramis</dc:creator>
  <dc:description>Intrumentos de evaluación Diplomado Java</dc:description>
  <cp:keywords>Control Escolar Diplomados</cp:keywords>
  <dc:language>en-US</dc:language>
  <cp:lastModifiedBy/>
  <cp:lastPrinted>1900-01-01T06:00:00Z</cp:lastPrinted>
  <dcterms:modified xsi:type="dcterms:W3CDTF">2022-06-14T21:58:35Z</dcterms:modified>
  <cp:revision>8</cp:revision>
  <dc:subject/>
  <dc:title>Instrumento Evaluación Diplomado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