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Agencia de viajes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AVK.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4"/>
                <w:szCs w:val="22"/>
                <w:lang w:val="es-MX" w:eastAsia="en-US"/>
              </w:rPr>
              <w:t xml:space="preserve">Con este proyecto, se busca crear una aplicación que abarque todos los temas vistos en la parte de Jakarta, del Diplomado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sz w:val="22"/>
                <w:szCs w:val="22"/>
                <w:lang w:val="es-MX" w:eastAsia="en-US"/>
              </w:rPr>
              <w:t>Desarrollo de Sistemas con Tecnología Java.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Ergo, se elegir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á a Jakarta como el Framework de desarrollo para el proyecto, por encima de Spring.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La justificación de este Framework, deriva en varios puntos.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Durante el diplomado, me gustó el contenido de los módulos relacionados a Jakarta.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Me gustó la forma en la que funciona la capa de persistencia en JPA.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Considero que es una tecnología bastante interesante en el ámbito del desarrollo del Software.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Finalmente, se eligió Jakarta a manera de reto personal, debido a que fue la tecnología que más me costó trabajo durante el desarrollo del diplomado.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rFonts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a gestora de viajes hipot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ética.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Inicialmente se había pensado una aplicación que gestionara y ofreciera viajes en autobús a lo largo de la República Mexicana, así como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tours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locales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sin embargo, para poder implementar los diversos conceptos, como Herencia, Polimorfismo y Patrones de diseño, se optó por extender un poco más la aplicación, implementando la parte de viajes en avión y una interfaz simplificada para los posibles clientes.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Por un lado, tenemos la parte administrativa de 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ón, en donde se tendrá acceso a la Base de Datos de la empresa.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podrán gestionar a los empleados de la empresa, los viajes disponibles y la flotilla de transportes disponibles.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Y por el otro lado, se tiene una pequeña aplicación a manera de consultas, para los clientes, que puedan acceder a los viajes, y a sus órdenes de compra.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 xml:space="preserve">En la parte administrativa,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únicamente los empleados con el rol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Administradores, Programadores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y el administrador por defecto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podrán acceder a las Bases de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Los Conductores, Pilotos, empleados de Recursos Humanos y gente de Marketing, no podrán acceder a la aplicación.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Las acciones que podr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án llevar a cabo son: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Agregar, eliminar y modificar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Viajes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Agregar, eliminar y modificar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Empleados.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 y eliminar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Transportes.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Asignar conductores y pilotos a autobuses y aviones.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 xml:space="preserve">La parte de los clientes,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únicamente mostrará las órdenes asociadas al cliente que inicie sesión: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Consultar destinos disponibles.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Reservas viajes.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Consultar órdenes de compra.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/>
                <w:bCs/>
                <w:color w:val="000000"/>
                <w:sz w:val="26"/>
                <w:szCs w:val="22"/>
                <w:lang w:val="es-MX" w:eastAsia="en-US"/>
              </w:rPr>
              <w:t>README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Funcionamiento del proyecto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ón se divide en dos partes: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Administración y Cliente.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Cada parte se enfocará en la funcionalidades para cada usuario.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detalles del funcionamiento completo, favor de referirse al manual de uso.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detalles de las entidades, favor de referirse a los archivos UML y Entidad Relación.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Sistema que se programará en Java, haciendo uso de sus diversas herramientas 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y el Framework de Jakarta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 para gestionar una empresa de 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viajes.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Funcionales.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ón funciona a base de inicio de sesiones en ambas partes.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El usuario administrador base es el usuario </w:t>
            </w:r>
            <w:r>
              <w:rPr>
                <w:rFonts w:eastAsia="Calibri" w:cs="Arial" w:ascii="Calibri" w:hAnsi="Calibri"/>
                <w:b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proporcionado en los archivos sql de inicio.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Las operaciones serán persistidas en la Base de Datos llamada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ProyectoFinal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La interfaz gráfica mostrará de manera intuitiva los datos de las demás capas.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Los administradores y programadores, así como el usuario base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serán quienes lleven a cabo operaciones sobre los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Los clientes se limitarán a hacer consultas y reservaciones.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/>
                <w:szCs w:val="22"/>
                <w:lang w:val="es-MX" w:eastAsia="en-US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No funcionales.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Se buscar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á la optimización en consultas, antes que en espacio de almacenamiento.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Se usará el motor de base de datos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MariaDB.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usará la tecnología de Java Faces para la parte visual.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proporcionará manual de uso.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El objetivo general del sistema es ofrecer una plataforma que gestione los viajes de una empresa 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gestora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Se busca implementar todo lo visto </w:t>
            </w: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en el diplomado. Haciendo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énfasis en el Framework de Jakarta.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/>
                <w:szCs w:val="22"/>
                <w:lang w:val="es-MX" w:eastAsia="en-US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Finalmente, se busca mejorar las habilidades obtenidas en Jakarta durante el desarrollo del diplomado.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LibreOffice/7.3.7.2$Linux_X86_64 LibreOffice_project/30$Build-2</Application>
  <AppVersion>15.0000</AppVersion>
  <DocSecurity>0</DocSecurity>
  <Pages>3</Pages>
  <Words>711</Words>
  <Characters>3780</Characters>
  <CharactersWithSpaces>4415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2022-12-07T05:08:15Z</dcterms:modified>
  <cp:revision>39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