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mbredelcurso"/>
        <w:spacing w:before="160" w:after="100"/>
        <w:rPr>
          <w:rFonts w:ascii="Calibri" w:hAnsi="Calibri" w:cs="Calibri"/>
        </w:rPr>
      </w:pPr>
      <w:r>
        <w:rPr/>
        <w:t>Desarrollo de Sistemas con Tecnología Java</w:t>
      </w:r>
      <w:r>
        <w:rPr>
          <w:rFonts w:cs="Calibri" w:ascii="Calibri" w:hAnsi="Calibri"/>
        </w:rPr>
        <w:t xml:space="preserve"> </w:t>
      </w:r>
      <w:r>
        <w:rPr>
          <w:rFonts w:cs="Calibri" w:ascii="Calibri" w:hAnsi="Calibri"/>
          <w:i/>
          <w:iCs/>
          <w:sz w:val="22"/>
          <w:szCs w:val="22"/>
        </w:rPr>
        <w:t>(1)</w:t>
      </w:r>
    </w:p>
    <w:p>
      <w:pPr>
        <w:pStyle w:val="Instrumento"/>
        <w:rPr>
          <w:color w:val="8B421D"/>
          <w:sz w:val="30"/>
          <w:szCs w:val="30"/>
        </w:rPr>
      </w:pPr>
      <w:r>
        <w:rPr>
          <w:color w:val="8B421D"/>
          <w:sz w:val="30"/>
          <w:szCs w:val="30"/>
        </w:rPr>
        <w:t>Manual de Usuario</w:t>
      </w:r>
    </w:p>
    <w:tbl>
      <w:tblPr>
        <w:tblStyle w:val="Tablaconcuadrcula"/>
        <w:tblW w:w="107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02"/>
        <w:gridCol w:w="2268"/>
        <w:gridCol w:w="5669"/>
      </w:tblGrid>
      <w:tr>
        <w:trPr/>
        <w:tc>
          <w:tcPr>
            <w:tcW w:w="5070" w:type="dxa"/>
            <w:gridSpan w:val="2"/>
            <w:tcBorders/>
            <w:shd w:color="auto" w:fill="F7CAAC" w:themeFill="accent2" w:themeFillTint="66" w:val="clear"/>
            <w:vAlign w:val="center"/>
          </w:tcPr>
          <w:p>
            <w:pPr>
              <w:pStyle w:val="Normal"/>
              <w:widowControl w:val="false"/>
              <w:spacing w:before="60" w:after="100"/>
              <w:rPr>
                <w:b/>
                <w:b/>
                <w:color w:val="auto"/>
              </w:rPr>
            </w:pPr>
            <w:r>
              <w:rPr>
                <w:rFonts w:eastAsia="Calibri" w:ascii="Calibri" w:hAnsi="Calibri"/>
                <w:b/>
                <w:color w:val="auto"/>
                <w:szCs w:val="22"/>
                <w:lang w:val="en-US" w:eastAsia="en-US"/>
              </w:rPr>
              <w:t>Nombre del Sistema</w:t>
            </w:r>
          </w:p>
        </w:tc>
        <w:tc>
          <w:tcPr>
            <w:tcW w:w="5669" w:type="dxa"/>
            <w:tcBorders/>
            <w:shd w:color="auto" w:fill="F7CAAC" w:themeFill="accent2" w:themeFillTint="66" w:val="clear"/>
            <w:vAlign w:val="center"/>
          </w:tcPr>
          <w:p>
            <w:pPr>
              <w:pStyle w:val="Normal"/>
              <w:widowControl w:val="false"/>
              <w:spacing w:before="60" w:after="100"/>
              <w:rPr>
                <w:b/>
                <w:b/>
                <w:color w:val="auto"/>
              </w:rPr>
            </w:pPr>
            <w:r>
              <w:rPr>
                <w:rFonts w:eastAsia="Calibri" w:ascii="Calibri" w:hAnsi="Calibri"/>
                <w:b/>
                <w:color w:val="auto"/>
                <w:szCs w:val="22"/>
                <w:lang w:val="en-US" w:eastAsia="en-US"/>
              </w:rPr>
              <w:t>Siglas</w:t>
            </w:r>
          </w:p>
        </w:tc>
      </w:tr>
      <w:tr>
        <w:trPr/>
        <w:tc>
          <w:tcPr>
            <w:tcW w:w="5070" w:type="dxa"/>
            <w:gridSpan w:val="2"/>
            <w:tcBorders/>
            <w:shd w:color="auto" w:fill="auto" w:val="clear"/>
            <w:vAlign w:val="center"/>
          </w:tcPr>
          <w:p>
            <w:pPr>
              <w:pStyle w:val="Normal"/>
              <w:widowControl w:val="false"/>
              <w:spacing w:before="60" w:after="100"/>
              <w:rPr>
                <w:b/>
                <w:b/>
              </w:rPr>
            </w:pPr>
            <w:r>
              <w:rPr>
                <w:rFonts w:eastAsia="Calibri" w:ascii="Calibri" w:hAnsi="Calibri"/>
                <w:b/>
                <w:szCs w:val="22"/>
                <w:lang w:val="en-US" w:eastAsia="en-US"/>
              </w:rPr>
              <w:t>Agencia de viajes Kevin</w:t>
            </w:r>
          </w:p>
        </w:tc>
        <w:tc>
          <w:tcPr>
            <w:tcW w:w="5669" w:type="dxa"/>
            <w:tcBorders/>
            <w:shd w:color="auto" w:fill="auto" w:val="clear"/>
            <w:vAlign w:val="center"/>
          </w:tcPr>
          <w:p>
            <w:pPr>
              <w:pStyle w:val="Normal"/>
              <w:widowControl w:val="false"/>
              <w:spacing w:before="60" w:after="100"/>
              <w:rPr>
                <w:b/>
                <w:b/>
              </w:rPr>
            </w:pPr>
            <w:r>
              <w:rPr>
                <w:rFonts w:eastAsia="Calibri" w:ascii="Calibri" w:hAnsi="Calibri"/>
                <w:b/>
                <w:szCs w:val="22"/>
                <w:lang w:val="en-US" w:eastAsia="en-US"/>
              </w:rPr>
              <w:t>AVK.</w:t>
            </w:r>
          </w:p>
        </w:tc>
      </w:tr>
      <w:tr>
        <w:trPr/>
        <w:tc>
          <w:tcPr>
            <w:tcW w:w="10739" w:type="dxa"/>
            <w:gridSpan w:val="3"/>
            <w:tcBorders/>
            <w:shd w:color="auto" w:fill="F7CAAC" w:themeFill="accent2" w:themeFillTint="66" w:val="clear"/>
            <w:vAlign w:val="center"/>
          </w:tcPr>
          <w:p>
            <w:pPr>
              <w:pStyle w:val="Normal"/>
              <w:widowControl w:val="false"/>
              <w:spacing w:before="60" w:after="100"/>
              <w:rPr>
                <w:b/>
                <w:b/>
                <w:lang w:val="es-MX"/>
              </w:rPr>
            </w:pPr>
            <w:r>
              <w:rPr>
                <w:rFonts w:eastAsia="Calibri" w:ascii="Calibri" w:hAnsi="Calibri"/>
                <w:b/>
                <w:szCs w:val="22"/>
                <w:lang w:val="es-MX" w:eastAsia="en-US"/>
              </w:rPr>
              <w:t>Instrucciones de uso.</w:t>
            </w:r>
          </w:p>
        </w:tc>
      </w:tr>
      <w:tr>
        <w:trPr/>
        <w:tc>
          <w:tcPr>
            <w:tcW w:w="10739" w:type="dxa"/>
            <w:gridSpan w:val="3"/>
            <w:tcBorders/>
            <w:shd w:color="auto" w:fill="auto" w:val="clear"/>
            <w:vAlign w:val="center"/>
          </w:tcPr>
          <w:p>
            <w:pPr>
              <w:pStyle w:val="Normal"/>
              <w:widowControl w:val="false"/>
              <w:spacing w:before="60" w:after="100"/>
              <w:jc w:val="both"/>
              <w:rPr>
                <w:b w:val="false"/>
                <w:b w:val="false"/>
                <w:bCs w:val="false"/>
                <w:i w:val="false"/>
                <w:i w:val="false"/>
                <w:iCs w:val="false"/>
              </w:rPr>
            </w:pPr>
            <w:r>
              <w:rPr>
                <w:rFonts w:eastAsia="Calibri" w:cs="Arial" w:ascii="Calibri" w:hAnsi="Calibri"/>
                <w:b w:val="false"/>
                <w:bCs w:val="false"/>
                <w:i w:val="false"/>
                <w:iCs w:val="false"/>
                <w:color w:val="000000"/>
                <w:kern w:val="0"/>
                <w:sz w:val="22"/>
                <w:szCs w:val="22"/>
                <w:lang w:val="es-MX" w:eastAsia="en-US" w:bidi="ar-SA"/>
              </w:rPr>
              <w:t xml:space="preserve">Para que la aplicación funcione, primero es necesario ejecutar las sentencias SQL proporcionadas en la carpeta de </w:t>
            </w:r>
            <w:r>
              <w:rPr>
                <w:rFonts w:eastAsia="Calibri" w:cs="Arial" w:ascii="Calibri" w:hAnsi="Calibri"/>
                <w:b w:val="false"/>
                <w:bCs w:val="false"/>
                <w:i/>
                <w:iCs/>
                <w:color w:val="000000"/>
                <w:kern w:val="0"/>
                <w:sz w:val="22"/>
                <w:szCs w:val="22"/>
                <w:lang w:val="es-MX" w:eastAsia="en-US" w:bidi="ar-SA"/>
              </w:rPr>
              <w:t>recursos</w:t>
            </w:r>
            <w:r>
              <w:rPr>
                <w:rFonts w:eastAsia="Calibri" w:cs="Arial" w:ascii="Calibri" w:hAnsi="Calibri"/>
                <w:b w:val="false"/>
                <w:bCs w:val="false"/>
                <w:i w:val="false"/>
                <w:iCs w:val="false"/>
                <w:color w:val="000000"/>
                <w:kern w:val="0"/>
                <w:sz w:val="22"/>
                <w:szCs w:val="22"/>
                <w:lang w:val="es-MX" w:eastAsia="en-US" w:bidi="ar-SA"/>
              </w:rPr>
              <w:t>.</w:t>
            </w:r>
          </w:p>
          <w:p>
            <w:pPr>
              <w:pStyle w:val="Normal"/>
              <w:widowControl w:val="false"/>
              <w:spacing w:before="60" w:after="100"/>
              <w:jc w:val="both"/>
              <w:rPr>
                <w:b w:val="false"/>
                <w:b w:val="false"/>
                <w:bCs w:val="false"/>
                <w:i w:val="false"/>
                <w:i w:val="false"/>
                <w:iCs w:val="false"/>
              </w:rPr>
            </w:pPr>
            <w:r>
              <w:rPr>
                <w:rFonts w:eastAsia="Calibri" w:cs="Arial" w:ascii="Calibri" w:hAnsi="Calibri"/>
                <w:b w:val="false"/>
                <w:bCs w:val="false"/>
                <w:i w:val="false"/>
                <w:iCs w:val="false"/>
                <w:color w:val="000000"/>
                <w:kern w:val="0"/>
                <w:sz w:val="22"/>
                <w:szCs w:val="22"/>
                <w:lang w:val="es-MX" w:eastAsia="en-US" w:bidi="ar-SA"/>
              </w:rPr>
              <w:t>Se proporcionarán dos archivos:</w:t>
            </w:r>
          </w:p>
          <w:p>
            <w:pPr>
              <w:pStyle w:val="Normal"/>
              <w:widowControl w:val="false"/>
              <w:spacing w:before="60" w:after="100"/>
              <w:jc w:val="both"/>
              <w:rPr>
                <w:b w:val="false"/>
                <w:b w:val="false"/>
                <w:bCs w:val="false"/>
                <w:i/>
                <w:i/>
                <w:iCs/>
              </w:rPr>
            </w:pPr>
            <w:r>
              <w:rPr>
                <w:rFonts w:eastAsia="Calibri" w:cs="Arial" w:ascii="Calibri" w:hAnsi="Calibri"/>
                <w:b w:val="false"/>
                <w:bCs w:val="false"/>
                <w:i/>
                <w:iCs/>
                <w:color w:val="000000"/>
                <w:kern w:val="0"/>
                <w:sz w:val="22"/>
                <w:szCs w:val="22"/>
                <w:lang w:val="es-MX" w:eastAsia="en-US" w:bidi="ar-SA"/>
              </w:rPr>
              <w:t>comandos.sql</w:t>
            </w:r>
            <w:r>
              <w:rPr>
                <w:rFonts w:eastAsia="Calibri" w:cs="Arial" w:ascii="Calibri" w:hAnsi="Calibri"/>
                <w:b w:val="false"/>
                <w:bCs w:val="false"/>
                <w:i w:val="false"/>
                <w:iCs w:val="false"/>
                <w:color w:val="000000"/>
                <w:kern w:val="0"/>
                <w:sz w:val="22"/>
                <w:szCs w:val="22"/>
                <w:lang w:val="es-MX" w:eastAsia="en-US" w:bidi="ar-SA"/>
              </w:rPr>
              <w:t xml:space="preserve"> que contiene los datos mínimos como el usuario</w:t>
            </w:r>
            <w:r>
              <w:rPr>
                <w:rFonts w:eastAsia="Calibri" w:cs="Arial" w:ascii="Calibri" w:hAnsi="Calibri"/>
                <w:b/>
                <w:bCs/>
                <w:i w:val="false"/>
                <w:iCs w:val="false"/>
                <w:color w:val="000000"/>
                <w:kern w:val="0"/>
                <w:sz w:val="22"/>
                <w:szCs w:val="22"/>
                <w:lang w:val="es-MX" w:eastAsia="en-US" w:bidi="ar-SA"/>
              </w:rPr>
              <w:t xml:space="preserve"> SYS</w:t>
            </w:r>
            <w:r>
              <w:rPr>
                <w:rFonts w:eastAsia="Calibri" w:cs="Arial" w:ascii="Calibri" w:hAnsi="Calibri"/>
                <w:b w:val="false"/>
                <w:bCs w:val="false"/>
                <w:i w:val="false"/>
                <w:iCs w:val="false"/>
                <w:color w:val="000000"/>
                <w:kern w:val="0"/>
                <w:sz w:val="22"/>
                <w:szCs w:val="22"/>
                <w:lang w:val="es-MX" w:eastAsia="en-US" w:bidi="ar-SA"/>
              </w:rPr>
              <w:t>;</w:t>
            </w:r>
            <w:r>
              <w:rPr>
                <w:rFonts w:eastAsia="Calibri" w:cs="Arial" w:ascii="Calibri" w:hAnsi="Calibri"/>
                <w:b/>
                <w:bCs/>
                <w:i w:val="false"/>
                <w:iCs w:val="false"/>
                <w:color w:val="000000"/>
                <w:kern w:val="0"/>
                <w:sz w:val="22"/>
                <w:szCs w:val="22"/>
                <w:lang w:val="es-MX" w:eastAsia="en-US" w:bidi="ar-SA"/>
              </w:rPr>
              <w:t xml:space="preserve"> </w:t>
            </w:r>
            <w:r>
              <w:rPr>
                <w:rFonts w:eastAsia="Calibri" w:cs="Arial" w:ascii="Calibri" w:hAnsi="Calibri"/>
                <w:b w:val="false"/>
                <w:bCs w:val="false"/>
                <w:i w:val="false"/>
                <w:iCs w:val="false"/>
                <w:color w:val="000000"/>
                <w:kern w:val="0"/>
                <w:sz w:val="22"/>
                <w:szCs w:val="22"/>
                <w:lang w:val="es-MX" w:eastAsia="en-US" w:bidi="ar-SA"/>
              </w:rPr>
              <w:t>para que la aplicación funcione desde cero,  y se pueda tener un acercamiento más “real”.</w:t>
            </w:r>
          </w:p>
          <w:p>
            <w:pPr>
              <w:pStyle w:val="Normal"/>
              <w:widowControl w:val="false"/>
              <w:spacing w:before="60" w:after="100"/>
              <w:jc w:val="both"/>
              <w:rPr>
                <w:b w:val="false"/>
                <w:b w:val="false"/>
                <w:bCs w:val="false"/>
              </w:rPr>
            </w:pPr>
            <w:r>
              <w:rPr>
                <w:rFonts w:eastAsia="Calibri" w:cs="Arial" w:ascii="Calibri" w:hAnsi="Calibri"/>
                <w:b w:val="false"/>
                <w:bCs w:val="false"/>
                <w:i w:val="false"/>
                <w:iCs w:val="false"/>
                <w:color w:val="000000"/>
                <w:kern w:val="0"/>
                <w:sz w:val="22"/>
                <w:szCs w:val="22"/>
                <w:lang w:val="es-MX" w:eastAsia="en-US" w:bidi="ar-SA"/>
              </w:rPr>
              <w:t xml:space="preserve">Y </w:t>
            </w:r>
            <w:r>
              <w:rPr>
                <w:rFonts w:eastAsia="Calibri" w:cs="Arial" w:ascii="Calibri" w:hAnsi="Calibri"/>
                <w:b w:val="false"/>
                <w:bCs w:val="false"/>
                <w:i/>
                <w:iCs/>
                <w:color w:val="000000"/>
                <w:kern w:val="0"/>
                <w:sz w:val="22"/>
                <w:szCs w:val="22"/>
                <w:lang w:val="es-MX" w:eastAsia="en-US" w:bidi="ar-SA"/>
              </w:rPr>
              <w:t xml:space="preserve">datos.sql </w:t>
            </w:r>
            <w:r>
              <w:rPr>
                <w:rFonts w:eastAsia="Calibri" w:cs="Arial" w:ascii="Calibri" w:hAnsi="Calibri"/>
                <w:b w:val="false"/>
                <w:bCs w:val="false"/>
                <w:i w:val="false"/>
                <w:iCs w:val="false"/>
                <w:color w:val="000000"/>
                <w:kern w:val="0"/>
                <w:sz w:val="22"/>
                <w:szCs w:val="22"/>
                <w:lang w:val="es-MX" w:eastAsia="en-US" w:bidi="ar-SA"/>
              </w:rPr>
              <w:t>que contendrá datos para poder simular una empresa ya funcionando, en la que se ingresarán viajes, clientes, órdenes y demás datos.</w:t>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i w:val="false"/>
                <w:iCs w:val="false"/>
                <w:color w:val="000000"/>
                <w:kern w:val="0"/>
                <w:sz w:val="22"/>
                <w:szCs w:val="22"/>
                <w:lang w:val="es-MX" w:eastAsia="en-US" w:bidi="ar-SA"/>
              </w:rPr>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i w:val="false"/>
                <w:iCs w:val="false"/>
                <w:color w:val="000000"/>
                <w:kern w:val="0"/>
                <w:sz w:val="22"/>
                <w:szCs w:val="22"/>
                <w:lang w:val="es-MX" w:eastAsia="en-US" w:bidi="ar-SA"/>
              </w:rPr>
              <w:t xml:space="preserve">Una vez ejecutados con éxito los comandos sql, será necesario subir el archivo generado tipo </w:t>
            </w:r>
            <w:r>
              <w:rPr>
                <w:rFonts w:eastAsia="Calibri" w:cs="Arial" w:ascii="Calibri" w:hAnsi="Calibri"/>
                <w:b/>
                <w:bCs/>
                <w:i w:val="false"/>
                <w:iCs w:val="false"/>
                <w:color w:val="000000"/>
                <w:kern w:val="0"/>
                <w:sz w:val="22"/>
                <w:szCs w:val="22"/>
                <w:lang w:val="es-MX" w:eastAsia="en-US" w:bidi="ar-SA"/>
              </w:rPr>
              <w:t>war</w:t>
            </w:r>
            <w:r>
              <w:rPr>
                <w:rFonts w:eastAsia="Calibri" w:cs="Arial" w:ascii="Calibri" w:hAnsi="Calibri"/>
                <w:b w:val="false"/>
                <w:bCs w:val="false"/>
                <w:i w:val="false"/>
                <w:iCs w:val="false"/>
                <w:color w:val="000000"/>
                <w:kern w:val="0"/>
                <w:sz w:val="22"/>
                <w:szCs w:val="22"/>
                <w:lang w:val="es-MX" w:eastAsia="en-US" w:bidi="ar-SA"/>
              </w:rPr>
              <w:t>, a un motor web como GlassFish o WildFly.</w:t>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i w:val="false"/>
                <w:iCs w:val="false"/>
                <w:color w:val="000000"/>
                <w:kern w:val="0"/>
                <w:sz w:val="22"/>
                <w:szCs w:val="22"/>
                <w:lang w:val="es-MX" w:eastAsia="en-US" w:bidi="ar-SA"/>
              </w:rPr>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b w:val="false"/>
                <w:bCs w:val="false"/>
                <w:i w:val="false"/>
                <w:iCs w:val="false"/>
                <w:color w:val="000000"/>
                <w:kern w:val="0"/>
                <w:sz w:val="22"/>
                <w:szCs w:val="22"/>
                <w:lang w:val="es-MX" w:eastAsia="en-US" w:bidi="ar-SA"/>
              </w:rPr>
              <w:t>Para poder acceder a la parte administrativa, desde el , acceder al recurso:</w:t>
            </w:r>
          </w:p>
          <w:p>
            <w:pPr>
              <w:pStyle w:val="Normal"/>
              <w:widowControl w:val="false"/>
              <w:spacing w:before="60" w:after="100"/>
              <w:jc w:val="both"/>
              <w:rPr>
                <w:i/>
                <w:i/>
                <w:iCs/>
              </w:rPr>
            </w:pPr>
            <w:r>
              <w:rPr>
                <w:i/>
                <w:iCs/>
              </w:rPr>
              <w:t>localhost:8080/proyecto/administracion/login</w:t>
            </w:r>
          </w:p>
          <w:p>
            <w:pPr>
              <w:pStyle w:val="Normal"/>
              <w:widowControl w:val="false"/>
              <w:spacing w:before="60" w:after="100"/>
              <w:jc w:val="both"/>
              <w:rPr>
                <w:i w:val="false"/>
                <w:i w:val="false"/>
                <w:iCs w:val="false"/>
              </w:rPr>
            </w:pPr>
            <w:r>
              <w:rPr>
                <w:i w:val="false"/>
                <w:iCs w:val="false"/>
              </w:rPr>
              <w:t>En el caso de la interfaz para clientes, acceder a:</w:t>
            </w:r>
          </w:p>
          <w:p>
            <w:pPr>
              <w:pStyle w:val="Normal"/>
              <w:widowControl w:val="false"/>
              <w:spacing w:before="60" w:after="100"/>
              <w:jc w:val="both"/>
              <w:rPr>
                <w:i/>
                <w:i/>
                <w:iCs/>
              </w:rPr>
            </w:pPr>
            <w:r>
              <w:rPr>
                <w:i/>
                <w:iCs/>
              </w:rPr>
              <w:t>localhost:8080/proyecto/clientes/login.</w:t>
            </w:r>
          </w:p>
          <w:p>
            <w:pPr>
              <w:pStyle w:val="Normal"/>
              <w:widowControl w:val="false"/>
              <w:spacing w:before="60" w:after="100"/>
              <w:jc w:val="both"/>
              <w:rPr>
                <w:i/>
                <w:i/>
                <w:iCs/>
              </w:rPr>
            </w:pPr>
            <w:r>
              <w:rPr>
                <w:i/>
                <w:iCs/>
              </w:rPr>
            </w:r>
          </w:p>
          <w:p>
            <w:pPr>
              <w:pStyle w:val="Normal"/>
              <w:widowControl w:val="false"/>
              <w:spacing w:before="60" w:after="100"/>
              <w:jc w:val="both"/>
              <w:rPr>
                <w:i w:val="false"/>
                <w:i w:val="false"/>
                <w:iCs w:val="false"/>
              </w:rPr>
            </w:pPr>
            <w:r>
              <w:rPr>
                <w:i w:val="false"/>
                <w:iCs w:val="false"/>
              </w:rPr>
              <w:t>Una vez habiendo iniciado sesi</w:t>
            </w:r>
            <w:r>
              <w:rPr>
                <w:rFonts w:eastAsia="Arial" w:cs="Arial"/>
                <w:i w:val="false"/>
                <w:iCs w:val="false"/>
                <w:color w:val="000000"/>
                <w:kern w:val="0"/>
                <w:sz w:val="22"/>
                <w:szCs w:val="20"/>
                <w:lang w:val="es-MX" w:eastAsia="es-MX" w:bidi="ar-SA"/>
              </w:rPr>
              <w:t>ón con éxito, basta con elegir las opciones que gustemos.</w:t>
            </w:r>
          </w:p>
          <w:p>
            <w:pPr>
              <w:pStyle w:val="Normal"/>
              <w:widowControl w:val="false"/>
              <w:spacing w:before="60" w:after="100"/>
              <w:jc w:val="both"/>
              <w:rPr>
                <w:i w:val="false"/>
                <w:i w:val="false"/>
                <w:iCs w:val="false"/>
              </w:rPr>
            </w:pPr>
            <w:r>
              <w:rPr>
                <w:rFonts w:eastAsia="Arial" w:cs="Arial"/>
                <w:i w:val="false"/>
                <w:iCs w:val="false"/>
                <w:color w:val="000000"/>
                <w:kern w:val="0"/>
                <w:sz w:val="22"/>
                <w:szCs w:val="20"/>
                <w:lang w:val="es-MX" w:eastAsia="es-MX" w:bidi="ar-SA"/>
              </w:rPr>
              <w:t>Para gestionar los destinos que ofrece la empresa, hacer click en la sección de “Viajes”.</w:t>
            </w:r>
          </w:p>
          <w:p>
            <w:pPr>
              <w:pStyle w:val="Normal"/>
              <w:widowControl w:val="false"/>
              <w:spacing w:before="60" w:after="100"/>
              <w:jc w:val="both"/>
              <w:rPr>
                <w:i w:val="false"/>
                <w:i w:val="false"/>
                <w:iCs w:val="false"/>
              </w:rPr>
            </w:pPr>
            <w:r>
              <w:rPr>
                <w:rFonts w:eastAsia="Arial" w:cs="Arial"/>
                <w:i w:val="false"/>
                <w:iCs w:val="false"/>
                <w:color w:val="000000"/>
                <w:kern w:val="0"/>
                <w:sz w:val="22"/>
                <w:szCs w:val="20"/>
                <w:lang w:val="es-MX" w:eastAsia="es-MX" w:bidi="ar-SA"/>
              </w:rPr>
              <w:t>Para revisar la información relacionada a los empleados, hacer click en la sección de “Empleados”.</w:t>
            </w:r>
          </w:p>
          <w:p>
            <w:pPr>
              <w:pStyle w:val="Normal"/>
              <w:widowControl w:val="false"/>
              <w:spacing w:before="60" w:after="100"/>
              <w:jc w:val="both"/>
              <w:rPr>
                <w:i w:val="false"/>
                <w:i w:val="false"/>
                <w:iCs w:val="false"/>
              </w:rPr>
            </w:pPr>
            <w:r>
              <w:rPr>
                <w:rFonts w:eastAsia="Arial" w:cs="Arial"/>
                <w:i w:val="false"/>
                <w:iCs w:val="false"/>
                <w:color w:val="000000"/>
                <w:kern w:val="0"/>
                <w:sz w:val="22"/>
                <w:szCs w:val="20"/>
                <w:lang w:val="es-MX" w:eastAsia="es-MX" w:bidi="ar-SA"/>
              </w:rPr>
              <w:t>Para administrar la flotilla de transportes, ir a la sección de “Transportes”.</w:t>
            </w:r>
          </w:p>
          <w:p>
            <w:pPr>
              <w:pStyle w:val="Normal"/>
              <w:widowControl w:val="false"/>
              <w:spacing w:before="60" w:after="100"/>
              <w:jc w:val="both"/>
              <w:rPr>
                <w:rFonts w:ascii="Arial" w:hAnsi="Arial" w:eastAsia="Arial" w:cs="Arial"/>
                <w:color w:val="000000"/>
                <w:kern w:val="0"/>
                <w:sz w:val="22"/>
                <w:szCs w:val="20"/>
                <w:lang w:val="es-MX" w:eastAsia="es-MX" w:bidi="ar-SA"/>
              </w:rPr>
            </w:pPr>
            <w:r>
              <w:rPr>
                <w:rFonts w:eastAsia="Arial" w:cs="Arial"/>
                <w:color w:val="000000"/>
                <w:kern w:val="0"/>
                <w:sz w:val="22"/>
                <w:szCs w:val="20"/>
                <w:lang w:val="es-MX" w:eastAsia="es-MX" w:bidi="ar-SA"/>
              </w:rPr>
            </w:r>
          </w:p>
          <w:p>
            <w:pPr>
              <w:pStyle w:val="Normal"/>
              <w:widowControl w:val="false"/>
              <w:spacing w:before="60" w:after="100"/>
              <w:jc w:val="both"/>
              <w:rPr>
                <w:i w:val="false"/>
                <w:i w:val="false"/>
                <w:iCs w:val="false"/>
              </w:rPr>
            </w:pPr>
            <w:r>
              <w:rPr>
                <w:rFonts w:eastAsia="Arial" w:cs="Arial"/>
                <w:i w:val="false"/>
                <w:iCs w:val="false"/>
                <w:color w:val="000000"/>
                <w:kern w:val="0"/>
                <w:sz w:val="22"/>
                <w:szCs w:val="20"/>
                <w:lang w:val="es-MX" w:eastAsia="es-MX" w:bidi="ar-SA"/>
              </w:rPr>
              <w:t>En cada una de las secciones mencionadas, la interfaz se encargará de guiar al usuario a través de toda la aplicación, permitiendo realizar las operaciones sobre la Base de Datos, solicitadas como requerimientos del proyecto.</w:t>
            </w:r>
          </w:p>
          <w:p>
            <w:pPr>
              <w:pStyle w:val="Normal"/>
              <w:widowControl w:val="false"/>
              <w:spacing w:before="60" w:after="100"/>
              <w:jc w:val="both"/>
              <w:rPr>
                <w:rFonts w:ascii="Arial" w:hAnsi="Arial" w:eastAsia="Arial" w:cs="Arial"/>
                <w:color w:val="000000"/>
                <w:kern w:val="0"/>
                <w:sz w:val="22"/>
                <w:szCs w:val="20"/>
                <w:lang w:val="es-MX" w:eastAsia="es-MX" w:bidi="ar-SA"/>
              </w:rPr>
            </w:pPr>
            <w:r>
              <w:rPr>
                <w:rFonts w:eastAsia="Arial" w:cs="Arial"/>
                <w:color w:val="000000"/>
                <w:kern w:val="0"/>
                <w:sz w:val="22"/>
                <w:szCs w:val="20"/>
                <w:lang w:val="es-MX" w:eastAsia="es-MX" w:bidi="ar-SA"/>
              </w:rPr>
            </w:r>
          </w:p>
          <w:p>
            <w:pPr>
              <w:pStyle w:val="Normal"/>
              <w:widowControl w:val="false"/>
              <w:spacing w:before="60" w:after="100"/>
              <w:jc w:val="both"/>
              <w:rPr>
                <w:i w:val="false"/>
                <w:i w:val="false"/>
                <w:iCs w:val="false"/>
              </w:rPr>
            </w:pPr>
            <w:r>
              <w:rPr>
                <w:rFonts w:eastAsia="Arial" w:cs="Arial"/>
                <w:i w:val="false"/>
                <w:iCs w:val="false"/>
                <w:color w:val="000000"/>
                <w:kern w:val="0"/>
                <w:sz w:val="22"/>
                <w:szCs w:val="20"/>
                <w:lang w:val="es-MX" w:eastAsia="es-MX" w:bidi="ar-SA"/>
              </w:rPr>
              <w:t>De igual manera, en la sección de los clientes, la intefaz mostrará las opciones disponibles para poder hacer consultas y reservaciones.</w:t>
            </w:r>
          </w:p>
          <w:p>
            <w:pPr>
              <w:pStyle w:val="Normal"/>
              <w:widowControl w:val="false"/>
              <w:spacing w:before="60" w:after="100"/>
              <w:jc w:val="both"/>
              <w:rPr>
                <w:rFonts w:ascii="Arial" w:hAnsi="Arial" w:eastAsia="Arial" w:cs="Arial"/>
                <w:color w:val="000000"/>
                <w:kern w:val="0"/>
                <w:sz w:val="22"/>
                <w:szCs w:val="20"/>
                <w:lang w:val="es-MX" w:eastAsia="es-MX" w:bidi="ar-SA"/>
              </w:rPr>
            </w:pPr>
            <w:r>
              <w:rPr>
                <w:rFonts w:eastAsia="Arial" w:cs="Arial"/>
                <w:color w:val="000000"/>
                <w:kern w:val="0"/>
                <w:sz w:val="22"/>
                <w:szCs w:val="20"/>
                <w:lang w:val="es-MX" w:eastAsia="es-MX" w:bidi="ar-SA"/>
              </w:rPr>
            </w:r>
          </w:p>
          <w:p>
            <w:pPr>
              <w:pStyle w:val="Normal"/>
              <w:widowControl w:val="false"/>
              <w:spacing w:before="60" w:after="100"/>
              <w:jc w:val="both"/>
              <w:rPr>
                <w:rFonts w:ascii="Arial" w:hAnsi="Arial" w:eastAsia="Arial" w:cs="Arial"/>
                <w:color w:val="000000"/>
                <w:kern w:val="0"/>
                <w:sz w:val="22"/>
                <w:szCs w:val="20"/>
                <w:lang w:val="es-MX" w:eastAsia="es-MX" w:bidi="ar-SA"/>
              </w:rPr>
            </w:pPr>
            <w:r>
              <w:rPr>
                <w:rFonts w:eastAsia="Arial" w:cs="Arial"/>
                <w:color w:val="000000"/>
                <w:kern w:val="0"/>
                <w:sz w:val="22"/>
                <w:szCs w:val="20"/>
                <w:lang w:val="es-MX" w:eastAsia="es-MX" w:bidi="ar-SA"/>
              </w:rPr>
              <w:t>Para la parte de los reportes solicitados, la parte administrativa podrá obtener archivos de tipo CSV de las tablas que se requieran, accediendo desde la interfaz, en el botón de “Reporte”, disponible en cada sección de la aplicación.</w:t>
            </w:r>
          </w:p>
          <w:p>
            <w:pPr>
              <w:pStyle w:val="Normal"/>
              <w:widowControl w:val="false"/>
              <w:spacing w:before="60" w:after="100"/>
              <w:jc w:val="both"/>
              <w:rPr>
                <w:rFonts w:ascii="Arial" w:hAnsi="Arial" w:eastAsia="Arial" w:cs="Arial"/>
                <w:color w:val="000000"/>
                <w:kern w:val="0"/>
                <w:sz w:val="22"/>
                <w:szCs w:val="20"/>
                <w:lang w:val="es-MX" w:eastAsia="es-MX" w:bidi="ar-SA"/>
              </w:rPr>
            </w:pPr>
            <w:r>
              <w:rPr>
                <w:rFonts w:eastAsia="Arial" w:cs="Arial"/>
                <w:color w:val="000000"/>
                <w:kern w:val="0"/>
                <w:sz w:val="22"/>
                <w:szCs w:val="20"/>
                <w:lang w:val="es-MX" w:eastAsia="es-MX" w:bidi="ar-SA"/>
              </w:rPr>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i w:val="false"/>
                <w:iCs w:val="false"/>
                <w:color w:val="000000"/>
                <w:kern w:val="0"/>
                <w:sz w:val="22"/>
                <w:szCs w:val="22"/>
                <w:lang w:val="es-MX" w:eastAsia="en-US" w:bidi="ar-SA"/>
              </w:rPr>
              <w:t>Mientras que los clientes, podrán obtener un pdf que contenga los datos de sus órdenes.</w:t>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i w:val="false"/>
                <w:iCs w:val="false"/>
                <w:color w:val="000000"/>
                <w:kern w:val="0"/>
                <w:sz w:val="22"/>
                <w:szCs w:val="22"/>
                <w:lang w:val="es-MX" w:eastAsia="en-US" w:bidi="ar-SA"/>
              </w:rPr>
              <w:t>En cuanto a los datos de inicio de sesión.</w:t>
            </w:r>
          </w:p>
          <w:p>
            <w:pPr>
              <w:pStyle w:val="Normal"/>
              <w:widowControl w:val="false"/>
              <w:spacing w:before="60" w:after="100"/>
              <w:jc w:val="both"/>
              <w:rPr>
                <w:rFonts w:ascii="Calibri" w:hAnsi="Calibri" w:eastAsia="Calibri" w:cs="Arial"/>
                <w:i w:val="false"/>
                <w:i w:val="false"/>
                <w:iCs w:val="false"/>
                <w:color w:val="000000"/>
                <w:kern w:val="0"/>
                <w:sz w:val="22"/>
                <w:szCs w:val="22"/>
                <w:lang w:val="es-MX" w:eastAsia="en-US" w:bidi="ar-SA"/>
              </w:rPr>
            </w:pPr>
            <w:r>
              <w:rPr>
                <w:rFonts w:eastAsia="Calibri" w:cs="Arial" w:ascii="Calibri" w:hAnsi="Calibri"/>
                <w:i w:val="false"/>
                <w:iCs w:val="false"/>
                <w:color w:val="000000"/>
                <w:kern w:val="0"/>
                <w:sz w:val="22"/>
                <w:szCs w:val="22"/>
                <w:lang w:val="es-MX" w:eastAsia="en-US" w:bidi="ar-SA"/>
              </w:rPr>
              <w:t xml:space="preserve">Los datos del usuario base </w:t>
            </w:r>
            <w:r>
              <w:rPr>
                <w:rFonts w:eastAsia="Calibri" w:cs="Arial" w:ascii="Calibri" w:hAnsi="Calibri"/>
                <w:b/>
                <w:bCs/>
                <w:i w:val="false"/>
                <w:iCs w:val="false"/>
                <w:color w:val="000000"/>
                <w:kern w:val="0"/>
                <w:sz w:val="22"/>
                <w:szCs w:val="22"/>
                <w:lang w:val="es-MX" w:eastAsia="en-US" w:bidi="ar-SA"/>
              </w:rPr>
              <w:t>SYS</w:t>
            </w:r>
            <w:r>
              <w:rPr>
                <w:rFonts w:eastAsia="Calibri" w:cs="Arial" w:ascii="Calibri" w:hAnsi="Calibri"/>
                <w:b w:val="false"/>
                <w:bCs w:val="false"/>
                <w:i w:val="false"/>
                <w:iCs w:val="false"/>
                <w:color w:val="000000"/>
                <w:kern w:val="0"/>
                <w:sz w:val="22"/>
                <w:szCs w:val="22"/>
                <w:lang w:val="es-MX" w:eastAsia="en-US" w:bidi="ar-SA"/>
              </w:rPr>
              <w:t xml:space="preserve"> son:</w:t>
            </w:r>
          </w:p>
          <w:p>
            <w:pPr>
              <w:pStyle w:val="Normal"/>
              <w:widowControl w:val="false"/>
              <w:numPr>
                <w:ilvl w:val="0"/>
                <w:numId w:val="1"/>
              </w:numPr>
              <w:spacing w:before="60" w:after="100"/>
              <w:jc w:val="both"/>
              <w:rPr/>
            </w:pPr>
            <w:r>
              <w:rPr/>
              <w:t>Nombre: sys.</w:t>
            </w:r>
          </w:p>
          <w:p>
            <w:pPr>
              <w:pStyle w:val="Normal"/>
              <w:widowControl w:val="false"/>
              <w:numPr>
                <w:ilvl w:val="0"/>
                <w:numId w:val="1"/>
              </w:numPr>
              <w:spacing w:before="60" w:after="100"/>
              <w:jc w:val="both"/>
              <w:rPr/>
            </w:pPr>
            <w:r>
              <w:rPr/>
              <w:t xml:space="preserve">Correo: </w:t>
            </w:r>
            <w:hyperlink r:id="rId3">
              <w:r>
                <w:rPr>
                  <w:rStyle w:val="InternetLink"/>
                </w:rPr>
                <w:t>sys@avk.com</w:t>
              </w:r>
            </w:hyperlink>
          </w:p>
          <w:p>
            <w:pPr>
              <w:pStyle w:val="Normal"/>
              <w:widowControl w:val="false"/>
              <w:numPr>
                <w:ilvl w:val="0"/>
                <w:numId w:val="1"/>
              </w:numPr>
              <w:spacing w:before="60" w:after="100"/>
              <w:jc w:val="both"/>
              <w:rPr/>
            </w:pPr>
            <w:r>
              <w:rPr/>
              <w:t>Contraseña: system1</w:t>
            </w:r>
          </w:p>
          <w:p>
            <w:pPr>
              <w:pStyle w:val="Normal"/>
              <w:widowControl w:val="false"/>
              <w:spacing w:before="60" w:after="100"/>
              <w:jc w:val="both"/>
              <w:rPr/>
            </w:pPr>
            <w:r>
              <w:rPr/>
              <w:t>Con estos datos, ser</w:t>
            </w:r>
            <w:r>
              <w:rPr>
                <w:rFonts w:eastAsia="Arial" w:cs="Arial"/>
                <w:color w:val="000000"/>
                <w:kern w:val="0"/>
                <w:sz w:val="22"/>
                <w:szCs w:val="20"/>
                <w:lang w:val="es-MX" w:eastAsia="es-MX" w:bidi="ar-SA"/>
              </w:rPr>
              <w:t>á posible ingresar a la aplicación, tanto si fue generada con datos aleatorios, como si se está usando la versión minimalista, es decir, con los datos mínimos para que funcione la aplicación.</w:t>
            </w:r>
          </w:p>
          <w:p>
            <w:pPr>
              <w:pStyle w:val="Normal"/>
              <w:widowControl w:val="false"/>
              <w:spacing w:before="60" w:after="100"/>
              <w:jc w:val="both"/>
              <w:rPr>
                <w:rFonts w:ascii="Arial" w:hAnsi="Arial" w:eastAsia="Arial" w:cs="Arial"/>
                <w:color w:val="000000"/>
                <w:kern w:val="0"/>
                <w:sz w:val="22"/>
                <w:szCs w:val="20"/>
                <w:lang w:val="es-MX" w:eastAsia="es-MX" w:bidi="ar-SA"/>
              </w:rPr>
            </w:pPr>
            <w:r>
              <w:rPr/>
            </w:r>
          </w:p>
          <w:p>
            <w:pPr>
              <w:pStyle w:val="Normal"/>
              <w:widowControl w:val="false"/>
              <w:spacing w:before="60" w:after="100"/>
              <w:jc w:val="both"/>
              <w:rPr/>
            </w:pPr>
            <w:r>
              <w:rPr>
                <w:rFonts w:eastAsia="Arial" w:cs="Arial"/>
                <w:color w:val="000000"/>
                <w:kern w:val="0"/>
                <w:sz w:val="22"/>
                <w:szCs w:val="20"/>
                <w:lang w:val="es-MX" w:eastAsia="es-MX" w:bidi="ar-SA"/>
              </w:rPr>
              <w:t xml:space="preserve">Para los clientes, se tendrán dos opciones disponibles: Llevar a cabo un registro nuevo, con el botón de “Registro” o mediante un cliente base </w:t>
            </w:r>
            <w:r>
              <w:rPr>
                <w:rFonts w:eastAsia="Arial" w:cs="Arial"/>
                <w:b/>
                <w:bCs/>
                <w:color w:val="000000"/>
                <w:kern w:val="0"/>
                <w:sz w:val="22"/>
                <w:szCs w:val="20"/>
                <w:lang w:val="es-MX" w:eastAsia="es-MX" w:bidi="ar-SA"/>
              </w:rPr>
              <w:t>Cliente1.</w:t>
            </w:r>
          </w:p>
          <w:p>
            <w:pPr>
              <w:pStyle w:val="Normal"/>
              <w:widowControl w:val="false"/>
              <w:spacing w:before="60" w:after="100"/>
              <w:jc w:val="both"/>
              <w:rPr>
                <w:b w:val="false"/>
                <w:b w:val="false"/>
                <w:bCs w:val="false"/>
              </w:rPr>
            </w:pPr>
            <w:r>
              <w:rPr>
                <w:rFonts w:eastAsia="Arial" w:cs="Arial"/>
                <w:b w:val="false"/>
                <w:bCs w:val="false"/>
                <w:color w:val="000000"/>
                <w:kern w:val="0"/>
                <w:sz w:val="22"/>
                <w:szCs w:val="20"/>
                <w:lang w:val="es-MX" w:eastAsia="es-MX" w:bidi="ar-SA"/>
              </w:rPr>
              <w:t>Los datos del Cliente1 son:</w:t>
            </w:r>
          </w:p>
          <w:p>
            <w:pPr>
              <w:pStyle w:val="Normal"/>
              <w:widowControl w:val="false"/>
              <w:numPr>
                <w:ilvl w:val="0"/>
                <w:numId w:val="2"/>
              </w:numPr>
              <w:spacing w:before="60" w:after="100"/>
              <w:jc w:val="both"/>
              <w:rPr>
                <w:b w:val="false"/>
                <w:b w:val="false"/>
                <w:bCs w:val="false"/>
              </w:rPr>
            </w:pPr>
            <w:r>
              <w:rPr>
                <w:rFonts w:eastAsia="Arial" w:cs="Arial"/>
                <w:b w:val="false"/>
                <w:bCs w:val="false"/>
                <w:color w:val="000000"/>
                <w:kern w:val="0"/>
                <w:sz w:val="22"/>
                <w:szCs w:val="20"/>
                <w:lang w:val="es-MX" w:eastAsia="es-MX" w:bidi="ar-SA"/>
              </w:rPr>
              <w:t>Nombre: cliente1</w:t>
            </w:r>
          </w:p>
          <w:p>
            <w:pPr>
              <w:pStyle w:val="Normal"/>
              <w:widowControl w:val="false"/>
              <w:numPr>
                <w:ilvl w:val="0"/>
                <w:numId w:val="2"/>
              </w:numPr>
              <w:spacing w:before="60" w:after="100"/>
              <w:jc w:val="both"/>
              <w:rPr>
                <w:b w:val="false"/>
                <w:b w:val="false"/>
                <w:bCs w:val="false"/>
              </w:rPr>
            </w:pPr>
            <w:r>
              <w:rPr>
                <w:rFonts w:eastAsia="Arial" w:cs="Arial"/>
                <w:b w:val="false"/>
                <w:bCs w:val="false"/>
                <w:color w:val="000000"/>
                <w:kern w:val="0"/>
                <w:sz w:val="22"/>
                <w:szCs w:val="20"/>
                <w:lang w:val="es-MX" w:eastAsia="es-MX" w:bidi="ar-SA"/>
              </w:rPr>
              <w:t xml:space="preserve">Correo: </w:t>
            </w:r>
            <w:hyperlink r:id="rId4">
              <w:r>
                <w:rPr>
                  <w:rStyle w:val="InternetLink"/>
                  <w:rFonts w:eastAsia="Arial" w:cs="Arial"/>
                  <w:b w:val="false"/>
                  <w:bCs w:val="false"/>
                  <w:color w:val="000000"/>
                  <w:kern w:val="0"/>
                  <w:sz w:val="22"/>
                  <w:szCs w:val="20"/>
                  <w:lang w:val="es-MX" w:eastAsia="es-MX" w:bidi="ar-SA"/>
                </w:rPr>
                <w:t>cliente1@correo.com</w:t>
              </w:r>
            </w:hyperlink>
          </w:p>
          <w:p>
            <w:pPr>
              <w:pStyle w:val="Normal"/>
              <w:widowControl w:val="false"/>
              <w:numPr>
                <w:ilvl w:val="0"/>
                <w:numId w:val="2"/>
              </w:numPr>
              <w:spacing w:before="60" w:after="100"/>
              <w:jc w:val="both"/>
              <w:rPr>
                <w:b w:val="false"/>
                <w:b w:val="false"/>
                <w:bCs w:val="false"/>
              </w:rPr>
            </w:pPr>
            <w:r>
              <w:rPr>
                <w:rFonts w:eastAsia="Arial" w:cs="Arial"/>
                <w:b w:val="false"/>
                <w:bCs w:val="false"/>
                <w:color w:val="000000"/>
                <w:kern w:val="0"/>
                <w:sz w:val="22"/>
                <w:szCs w:val="20"/>
                <w:lang w:val="es-MX" w:eastAsia="es-MX" w:bidi="ar-SA"/>
              </w:rPr>
              <w:t>Contraseña: contrasena1</w:t>
            </w:r>
          </w:p>
          <w:p>
            <w:pPr>
              <w:pStyle w:val="Normal"/>
              <w:widowControl w:val="false"/>
              <w:spacing w:before="60" w:after="100"/>
              <w:jc w:val="both"/>
              <w:rPr>
                <w:rFonts w:ascii="Arial" w:hAnsi="Arial" w:eastAsia="Arial" w:cs="Arial"/>
                <w:color w:val="000000"/>
                <w:kern w:val="0"/>
                <w:sz w:val="22"/>
                <w:szCs w:val="20"/>
                <w:lang w:val="es-MX" w:eastAsia="es-MX" w:bidi="ar-SA"/>
              </w:rPr>
            </w:pPr>
            <w:r>
              <w:rPr>
                <w:rFonts w:eastAsia="Arial" w:cs="Arial"/>
                <w:b w:val="false"/>
                <w:bCs w:val="false"/>
                <w:color w:val="000000"/>
                <w:kern w:val="0"/>
                <w:sz w:val="22"/>
                <w:szCs w:val="20"/>
                <w:lang w:val="es-MX" w:eastAsia="es-MX" w:bidi="ar-SA"/>
              </w:rPr>
              <w:t>Con estos datos se podrá acceder a la interfaz y consultar los datos del cliente 1. O simplemente llevar a cabo movimientos con el nuevo usuario registrado.</w:t>
            </w:r>
          </w:p>
        </w:tc>
      </w:tr>
      <w:tr>
        <w:trPr/>
        <w:tc>
          <w:tcPr>
            <w:tcW w:w="10739" w:type="dxa"/>
            <w:gridSpan w:val="3"/>
            <w:tcBorders/>
            <w:shd w:color="auto" w:fill="F7CAAC" w:themeFill="accent2" w:themeFillTint="66" w:val="clear"/>
            <w:vAlign w:val="center"/>
          </w:tcPr>
          <w:p>
            <w:pPr>
              <w:pStyle w:val="Normal"/>
              <w:widowControl w:val="false"/>
              <w:spacing w:before="60" w:after="100"/>
              <w:rPr>
                <w:b/>
                <w:b/>
                <w:lang w:val="es-MX"/>
              </w:rPr>
            </w:pPr>
            <w:r>
              <w:rPr>
                <w:rFonts w:eastAsia="Calibri" w:ascii="Calibri" w:hAnsi="Calibri"/>
                <w:b/>
                <w:szCs w:val="22"/>
                <w:lang w:val="es-MX" w:eastAsia="en-US"/>
              </w:rPr>
              <w:t>Responsable del Sistema</w:t>
            </w:r>
          </w:p>
        </w:tc>
      </w:tr>
      <w:tr>
        <w:trPr/>
        <w:tc>
          <w:tcPr>
            <w:tcW w:w="2802" w:type="dxa"/>
            <w:tcBorders/>
            <w:shd w:color="auto" w:fill="auto" w:val="clear"/>
            <w:vAlign w:val="center"/>
          </w:tcPr>
          <w:p>
            <w:pPr>
              <w:pStyle w:val="Normal"/>
              <w:widowControl w:val="false"/>
              <w:spacing w:before="60" w:after="100"/>
              <w:rPr>
                <w:b/>
                <w:b/>
                <w:lang w:val="es-MX"/>
              </w:rPr>
            </w:pPr>
            <w:r>
              <w:rPr>
                <w:rFonts w:eastAsia="Calibri" w:ascii="Calibri" w:hAnsi="Calibri"/>
                <w:b/>
                <w:szCs w:val="22"/>
                <w:lang w:val="es-MX" w:eastAsia="en-US"/>
              </w:rPr>
              <w:t>Nombre:</w:t>
            </w:r>
          </w:p>
        </w:tc>
        <w:tc>
          <w:tcPr>
            <w:tcW w:w="7937" w:type="dxa"/>
            <w:gridSpan w:val="2"/>
            <w:tcBorders/>
            <w:shd w:color="auto" w:fill="auto" w:val="clear"/>
            <w:vAlign w:val="center"/>
          </w:tcPr>
          <w:p>
            <w:pPr>
              <w:pStyle w:val="Normal"/>
              <w:widowControl w:val="false"/>
              <w:spacing w:before="60" w:after="100"/>
              <w:rPr>
                <w:b/>
                <w:b/>
                <w:lang w:val="es-MX"/>
              </w:rPr>
            </w:pPr>
            <w:r>
              <w:rPr>
                <w:rFonts w:eastAsia="Calibri" w:ascii="Calibri" w:hAnsi="Calibri"/>
                <w:b/>
                <w:szCs w:val="22"/>
                <w:lang w:val="es-MX" w:eastAsia="en-US"/>
              </w:rPr>
              <w:t>Kevin Arturo Lara Sala</w:t>
            </w:r>
          </w:p>
        </w:tc>
      </w:tr>
      <w:tr>
        <w:trPr/>
        <w:tc>
          <w:tcPr>
            <w:tcW w:w="10739" w:type="dxa"/>
            <w:gridSpan w:val="3"/>
            <w:tcBorders/>
            <w:shd w:color="auto" w:fill="F7CAAC" w:themeFill="accent2" w:themeFillTint="66" w:val="clear"/>
            <w:vAlign w:val="center"/>
          </w:tcPr>
          <w:p>
            <w:pPr>
              <w:pStyle w:val="Normal"/>
              <w:widowControl w:val="false"/>
              <w:spacing w:before="60" w:after="100"/>
              <w:rPr>
                <w:b/>
                <w:b/>
                <w:lang w:val="es-MX"/>
              </w:rPr>
            </w:pPr>
            <w:r>
              <w:rPr>
                <w:rFonts w:eastAsia="Calibri" w:ascii="Calibri" w:hAnsi="Calibri"/>
                <w:b/>
                <w:szCs w:val="22"/>
                <w:lang w:val="es-MX" w:eastAsia="en-US"/>
              </w:rPr>
              <w:t>Revisión del Sistema</w:t>
            </w:r>
          </w:p>
        </w:tc>
      </w:tr>
      <w:tr>
        <w:trPr/>
        <w:tc>
          <w:tcPr>
            <w:tcW w:w="2802" w:type="dxa"/>
            <w:tcBorders/>
            <w:shd w:color="auto" w:fill="auto" w:val="clear"/>
            <w:vAlign w:val="center"/>
          </w:tcPr>
          <w:p>
            <w:pPr>
              <w:pStyle w:val="Normal"/>
              <w:widowControl w:val="false"/>
              <w:spacing w:before="60" w:after="100"/>
              <w:rPr>
                <w:b/>
                <w:b/>
                <w:lang w:val="es-MX"/>
              </w:rPr>
            </w:pPr>
            <w:r>
              <w:rPr>
                <w:rFonts w:eastAsia="Calibri" w:ascii="Calibri" w:hAnsi="Calibri"/>
                <w:b/>
                <w:szCs w:val="22"/>
                <w:lang w:val="es-MX" w:eastAsia="en-US"/>
              </w:rPr>
              <w:t>Nombre:</w:t>
            </w:r>
          </w:p>
        </w:tc>
        <w:tc>
          <w:tcPr>
            <w:tcW w:w="7937" w:type="dxa"/>
            <w:gridSpan w:val="2"/>
            <w:tcBorders/>
            <w:shd w:color="auto" w:fill="auto" w:val="clear"/>
            <w:vAlign w:val="center"/>
          </w:tcPr>
          <w:p>
            <w:pPr>
              <w:pStyle w:val="Normal"/>
              <w:widowControl w:val="false"/>
              <w:spacing w:before="60" w:after="100"/>
              <w:rPr>
                <w:b/>
                <w:b/>
                <w:lang w:val="es-MX"/>
              </w:rPr>
            </w:pPr>
            <w:r>
              <w:rPr>
                <w:b/>
                <w:lang w:val="es-MX"/>
              </w:rPr>
            </w:r>
          </w:p>
        </w:tc>
      </w:tr>
      <w:tr>
        <w:trPr/>
        <w:tc>
          <w:tcPr>
            <w:tcW w:w="2802" w:type="dxa"/>
            <w:tcBorders/>
            <w:shd w:color="auto" w:fill="auto" w:val="clear"/>
            <w:vAlign w:val="center"/>
          </w:tcPr>
          <w:p>
            <w:pPr>
              <w:pStyle w:val="Normal"/>
              <w:widowControl w:val="false"/>
              <w:spacing w:before="60" w:after="100"/>
              <w:rPr>
                <w:b/>
                <w:b/>
                <w:lang w:val="es-MX"/>
              </w:rPr>
            </w:pPr>
            <w:r>
              <w:rPr>
                <w:rFonts w:eastAsia="Calibri" w:ascii="Calibri" w:hAnsi="Calibri"/>
                <w:b/>
                <w:szCs w:val="22"/>
                <w:lang w:val="es-MX" w:eastAsia="en-US"/>
              </w:rPr>
              <w:t>Fecha:</w:t>
            </w:r>
          </w:p>
        </w:tc>
        <w:tc>
          <w:tcPr>
            <w:tcW w:w="7937" w:type="dxa"/>
            <w:gridSpan w:val="2"/>
            <w:tcBorders/>
            <w:shd w:color="auto" w:fill="auto" w:val="clear"/>
            <w:vAlign w:val="center"/>
          </w:tcPr>
          <w:p>
            <w:pPr>
              <w:pStyle w:val="Normal"/>
              <w:widowControl w:val="false"/>
              <w:spacing w:before="60" w:after="100"/>
              <w:rPr>
                <w:b/>
                <w:b/>
                <w:lang w:val="es-MX"/>
              </w:rPr>
            </w:pPr>
            <w:r>
              <w:rPr>
                <w:b/>
                <w:lang w:val="es-MX"/>
              </w:rPr>
            </w:r>
          </w:p>
        </w:tc>
      </w:tr>
    </w:tbl>
    <w:p>
      <w:pPr>
        <w:pStyle w:val="Instrumento"/>
        <w:spacing w:before="360" w:after="360"/>
        <w:jc w:val="center"/>
        <w:rPr/>
      </w:pPr>
      <w:r>
        <w:rPr/>
      </w:r>
    </w:p>
    <w:sectPr>
      <w:headerReference w:type="default" r:id="rId5"/>
      <w:headerReference w:type="first" r:id="rId6"/>
      <w:footerReference w:type="default" r:id="rId7"/>
      <w:footerReference w:type="first" r:id="rId8"/>
      <w:type w:val="nextPage"/>
      <w:pgSz w:w="12240" w:h="15840"/>
      <w:pgMar w:left="851" w:right="851" w:gutter="0" w:header="1134" w:top="1701"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6" w:space="1" w:color="C00000"/>
      </w:pBdr>
      <w:spacing w:before="60" w:after="0"/>
      <w:rPr>
        <w:rFonts w:ascii="Calibri" w:hAnsi="Calibri" w:eastAsia="Calibri" w:cs="Calibri"/>
        <w:i/>
        <w:i/>
        <w:iCs/>
        <w:sz w:val="18"/>
        <w:szCs w:val="18"/>
      </w:rPr>
    </w:pPr>
    <w:r>
      <w:rPr>
        <w:rFonts w:eastAsia="Calibri" w:cs="Calibri" w:ascii="Calibri" w:hAnsi="Calibri"/>
        <w:i/>
        <w:iCs/>
        <w:sz w:val="18"/>
        <w:szCs w:val="18"/>
      </w:rPr>
      <w:t>Elaborado por: (9)</w:t>
    </w:r>
  </w:p>
  <w:p>
    <w:pPr>
      <w:pStyle w:val="Normal"/>
      <w:spacing w:before="0" w:after="160"/>
      <w:jc w:val="right"/>
      <w:rPr>
        <w:rFonts w:ascii="Verdana" w:hAnsi="Verdana" w:eastAsia="Verdana" w:cs="Verdana"/>
        <w:sz w:val="10"/>
        <w:szCs w:val="10"/>
      </w:rPr>
    </w:pPr>
    <w:r>
      <w:rPr>
        <w:rFonts w:eastAsia="Verdana" w:cs="Verdana" w:ascii="Verdana" w:hAnsi="Verdana"/>
        <w:sz w:val="10"/>
        <w:szCs w:val="10"/>
      </w:rPr>
      <w:t>DDTIC_DSJ_IE_2021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100"/>
      <w:rPr/>
    </w:pPr>
    <w:r>
      <w:rPr/>
      <w:drawing>
        <wp:anchor behindDoc="1" distT="0" distB="0" distL="0" distR="0" simplePos="0" locked="0" layoutInCell="0" allowOverlap="1" relativeHeight="4">
          <wp:simplePos x="0" y="0"/>
          <wp:positionH relativeFrom="column">
            <wp:posOffset>6203315</wp:posOffset>
          </wp:positionH>
          <wp:positionV relativeFrom="paragraph">
            <wp:posOffset>170180</wp:posOffset>
          </wp:positionV>
          <wp:extent cx="1024890" cy="429895"/>
          <wp:effectExtent l="0" t="0" r="0" b="0"/>
          <wp:wrapNone/>
          <wp:docPr id="4" name="Imagen 18" descr="version2_blan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8" descr="version2_blanco-2png"/>
                  <pic:cNvPicPr>
                    <a:picLocks noChangeAspect="1" noChangeArrowheads="1"/>
                  </pic:cNvPicPr>
                </pic:nvPicPr>
                <pic:blipFill>
                  <a:blip r:embed="rId1"/>
                  <a:stretch>
                    <a:fillRect/>
                  </a:stretch>
                </pic:blipFill>
                <pic:spPr bwMode="auto">
                  <a:xfrm>
                    <a:off x="0" y="0"/>
                    <a:ext cx="1024890" cy="429895"/>
                  </a:xfrm>
                  <a:prstGeom prst="rect">
                    <a:avLst/>
                  </a:prstGeom>
                </pic:spPr>
              </pic:pic>
            </a:graphicData>
          </a:graphic>
        </wp:anchor>
      </w:drawing>
      <w:drawing>
        <wp:anchor behindDoc="1" distT="0" distB="0" distL="0" distR="0" simplePos="0" locked="0" layoutInCell="0" allowOverlap="1" relativeHeight="6">
          <wp:simplePos x="0" y="0"/>
          <wp:positionH relativeFrom="column">
            <wp:posOffset>-528955</wp:posOffset>
          </wp:positionH>
          <wp:positionV relativeFrom="paragraph">
            <wp:posOffset>126365</wp:posOffset>
          </wp:positionV>
          <wp:extent cx="7772400" cy="577215"/>
          <wp:effectExtent l="0" t="0" r="0" b="0"/>
          <wp:wrapNone/>
          <wp:docPr id="5" name="Imagen 29" descr="Cab 2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9" descr="Cab 2 Carta"/>
                  <pic:cNvPicPr>
                    <a:picLocks noChangeAspect="1" noChangeArrowheads="1"/>
                  </pic:cNvPicPr>
                </pic:nvPicPr>
                <pic:blipFill>
                  <a:blip r:embed="rId2"/>
                  <a:stretch>
                    <a:fillRect/>
                  </a:stretch>
                </pic:blipFill>
                <pic:spPr bwMode="auto">
                  <a:xfrm>
                    <a:off x="0" y="0"/>
                    <a:ext cx="7772400" cy="57721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100"/>
      <w:rPr/>
    </w:pPr>
    <w:r>
      <w:rPr/>
      <w:drawing>
        <wp:anchor behindDoc="1" distT="0" distB="0" distL="0" distR="0" simplePos="0" locked="0" layoutInCell="0" allowOverlap="1" relativeHeight="2">
          <wp:simplePos x="0" y="0"/>
          <wp:positionH relativeFrom="column">
            <wp:posOffset>6176645</wp:posOffset>
          </wp:positionH>
          <wp:positionV relativeFrom="paragraph">
            <wp:posOffset>-617220</wp:posOffset>
          </wp:positionV>
          <wp:extent cx="1024890" cy="428625"/>
          <wp:effectExtent l="0" t="0" r="0" b="0"/>
          <wp:wrapNone/>
          <wp:docPr id="1" name="Imagen 27" descr="version2_blan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 descr="version2_blanco-2png"/>
                  <pic:cNvPicPr>
                    <a:picLocks noChangeAspect="1" noChangeArrowheads="1"/>
                  </pic:cNvPicPr>
                </pic:nvPicPr>
                <pic:blipFill>
                  <a:blip r:embed="rId1"/>
                  <a:stretch>
                    <a:fillRect/>
                  </a:stretch>
                </pic:blipFill>
                <pic:spPr bwMode="auto">
                  <a:xfrm>
                    <a:off x="0" y="0"/>
                    <a:ext cx="1024890" cy="428625"/>
                  </a:xfrm>
                  <a:prstGeom prst="rect">
                    <a:avLst/>
                  </a:prstGeom>
                </pic:spPr>
              </pic:pic>
            </a:graphicData>
          </a:graphic>
        </wp:anchor>
      </w:drawing>
      <w:drawing>
        <wp:anchor behindDoc="1" distT="0" distB="0" distL="0" distR="0" simplePos="0" locked="0" layoutInCell="0" allowOverlap="1" relativeHeight="3">
          <wp:simplePos x="0" y="0"/>
          <wp:positionH relativeFrom="column">
            <wp:posOffset>-552450</wp:posOffset>
          </wp:positionH>
          <wp:positionV relativeFrom="paragraph">
            <wp:posOffset>-731520</wp:posOffset>
          </wp:positionV>
          <wp:extent cx="7772400" cy="577215"/>
          <wp:effectExtent l="0" t="0" r="0" b="0"/>
          <wp:wrapNone/>
          <wp:docPr id="2" name="Imagen 30" descr="Cab 2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0" descr="Cab 2 Carta"/>
                  <pic:cNvPicPr>
                    <a:picLocks noChangeAspect="1" noChangeArrowheads="1"/>
                  </pic:cNvPicPr>
                </pic:nvPicPr>
                <pic:blipFill>
                  <a:blip r:embed="rId2"/>
                  <a:stretch>
                    <a:fillRect/>
                  </a:stretch>
                </pic:blipFill>
                <pic:spPr bwMode="auto">
                  <a:xfrm>
                    <a:off x="0" y="0"/>
                    <a:ext cx="7772400" cy="57721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100"/>
      <w:rPr/>
    </w:pPr>
    <w:r>
      <w:rPr/>
      <w:drawing>
        <wp:anchor behindDoc="1" distT="0" distB="0" distL="0" distR="0" simplePos="0" locked="0" layoutInCell="0" allowOverlap="1" relativeHeight="5">
          <wp:simplePos x="0" y="0"/>
          <wp:positionH relativeFrom="column">
            <wp:posOffset>-528955</wp:posOffset>
          </wp:positionH>
          <wp:positionV relativeFrom="paragraph">
            <wp:posOffset>-714375</wp:posOffset>
          </wp:positionV>
          <wp:extent cx="7772400" cy="1445895"/>
          <wp:effectExtent l="0" t="0" r="0" b="0"/>
          <wp:wrapNone/>
          <wp:docPr id="3" name="Imagen 28" descr="Cabeza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8" descr="Cabeza Carta"/>
                  <pic:cNvPicPr>
                    <a:picLocks noChangeAspect="1" noChangeArrowheads="1"/>
                  </pic:cNvPicPr>
                </pic:nvPicPr>
                <pic:blipFill>
                  <a:blip r:embed="rId1"/>
                  <a:stretch>
                    <a:fillRect/>
                  </a:stretch>
                </pic:blipFill>
                <pic:spPr bwMode="auto">
                  <a:xfrm>
                    <a:off x="0" y="0"/>
                    <a:ext cx="7772400" cy="1445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24eb"/>
    <w:pPr>
      <w:widowControl/>
      <w:suppressAutoHyphens w:val="true"/>
      <w:bidi w:val="0"/>
      <w:spacing w:before="60" w:after="100"/>
      <w:jc w:val="left"/>
    </w:pPr>
    <w:rPr>
      <w:rFonts w:ascii="Arial" w:hAnsi="Arial" w:eastAsia="Arial" w:cs="Arial"/>
      <w:color w:val="000000"/>
      <w:kern w:val="0"/>
      <w:sz w:val="22"/>
      <w:szCs w:val="20"/>
      <w:lang w:val="es-MX" w:eastAsia="es-MX" w:bidi="ar-SA"/>
    </w:rPr>
  </w:style>
  <w:style w:type="paragraph" w:styleId="Heading1">
    <w:name w:val="Heading 1"/>
    <w:basedOn w:val="Normal"/>
    <w:next w:val="Normal"/>
    <w:qFormat/>
    <w:rsid w:val="00ef7b96"/>
    <w:pPr>
      <w:spacing w:before="240" w:after="60"/>
      <w:outlineLvl w:val="0"/>
    </w:pPr>
    <w:rPr>
      <w:b/>
      <w:bCs/>
      <w:sz w:val="32"/>
      <w:szCs w:val="32"/>
    </w:rPr>
  </w:style>
  <w:style w:type="paragraph" w:styleId="Heading2">
    <w:name w:val="Heading 2"/>
    <w:basedOn w:val="Normal"/>
    <w:next w:val="Normal"/>
    <w:qFormat/>
    <w:rsid w:val="00ef7b96"/>
    <w:pPr>
      <w:spacing w:before="240" w:after="60"/>
      <w:outlineLvl w:val="1"/>
    </w:pPr>
    <w:rPr>
      <w:b/>
      <w:bCs/>
      <w:i/>
      <w:iCs/>
      <w:sz w:val="28"/>
      <w:szCs w:val="28"/>
    </w:rPr>
  </w:style>
  <w:style w:type="paragraph" w:styleId="Heading3">
    <w:name w:val="Heading 3"/>
    <w:basedOn w:val="Normal"/>
    <w:next w:val="Normal"/>
    <w:qFormat/>
    <w:rsid w:val="00ef7b96"/>
    <w:pPr>
      <w:spacing w:before="240" w:after="60"/>
      <w:outlineLvl w:val="2"/>
    </w:pPr>
    <w:rPr>
      <w:b/>
      <w:bCs/>
      <w:sz w:val="26"/>
      <w:szCs w:val="26"/>
    </w:rPr>
  </w:style>
  <w:style w:type="paragraph" w:styleId="Heading4">
    <w:name w:val="Heading 4"/>
    <w:basedOn w:val="Normal"/>
    <w:next w:val="Normal"/>
    <w:qFormat/>
    <w:rsid w:val="00ef7b96"/>
    <w:pPr>
      <w:jc w:val="center"/>
      <w:outlineLvl w:val="3"/>
    </w:pPr>
    <w:rPr>
      <w:rFonts w:ascii="Times New Roman" w:hAnsi="Times New Roman" w:eastAsia="Times New Roman" w:cs="Times New Roman"/>
      <w:sz w:val="24"/>
      <w:szCs w:val="24"/>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Cs w:val="22"/>
    </w:rPr>
  </w:style>
  <w:style w:type="character" w:styleId="DefaultParagraphFont" w:default="1">
    <w:name w:val="Default Paragraph Font"/>
    <w:uiPriority w:val="1"/>
    <w:semiHidden/>
    <w:unhideWhenUsed/>
    <w:qFormat/>
    <w:rPr/>
  </w:style>
  <w:style w:type="character" w:styleId="EncabezadoCar" w:customStyle="1">
    <w:name w:val="Encabezado Car"/>
    <w:qFormat/>
    <w:rsid w:val="0027497a"/>
    <w:rPr>
      <w:rFonts w:ascii="Arial" w:hAnsi="Arial" w:eastAsia="Arial" w:cs="Arial"/>
      <w:color w:val="000000"/>
    </w:rPr>
  </w:style>
  <w:style w:type="character" w:styleId="PiedepginaCar" w:customStyle="1">
    <w:name w:val="Pie de página Car"/>
    <w:qFormat/>
    <w:rsid w:val="0027497a"/>
    <w:rPr>
      <w:rFonts w:ascii="Arial" w:hAnsi="Arial" w:eastAsia="Arial" w:cs="Arial"/>
      <w:color w:val="000000"/>
    </w:rPr>
  </w:style>
  <w:style w:type="character" w:styleId="ApellidoCar" w:customStyle="1">
    <w:name w:val="Apellido Car"/>
    <w:link w:val="Apellido"/>
    <w:qFormat/>
    <w:rsid w:val="008024eb"/>
    <w:rPr>
      <w:rFonts w:ascii="Calibri" w:hAnsi="Calibri" w:eastAsia="Calibri" w:cs="Calibri"/>
      <w:color w:val="000000"/>
      <w:sz w:val="16"/>
      <w:szCs w:val="16"/>
    </w:rPr>
  </w:style>
  <w:style w:type="character" w:styleId="InstruccionesCar" w:customStyle="1">
    <w:name w:val="Instrucciones Car"/>
    <w:link w:val="Instrucciones"/>
    <w:qFormat/>
    <w:rsid w:val="008024eb"/>
    <w:rPr>
      <w:rFonts w:ascii="Arial" w:hAnsi="Arial" w:eastAsia="Calibri" w:cs="Arial"/>
      <w:b/>
      <w:bCs/>
      <w:color w:val="000000"/>
      <w:sz w:val="22"/>
      <w:szCs w:val="2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ef7b96"/>
    <w:pPr>
      <w:spacing w:before="240" w:after="60"/>
      <w:jc w:val="center"/>
    </w:pPr>
    <w:rPr>
      <w:b/>
      <w:bCs/>
      <w:sz w:val="32"/>
      <w:szCs w:val="32"/>
    </w:rPr>
  </w:style>
  <w:style w:type="paragraph" w:styleId="Subtitle">
    <w:name w:val="Subtitle"/>
    <w:basedOn w:val="Normal"/>
    <w:qFormat/>
    <w:rsid w:val="00ef7b96"/>
    <w:pPr>
      <w:spacing w:before="60" w:after="60"/>
      <w:jc w:val="center"/>
    </w:pPr>
    <w:rPr>
      <w:sz w:val="24"/>
      <w:szCs w:val="24"/>
    </w:rPr>
  </w:style>
  <w:style w:type="paragraph" w:styleId="HeaderandFooter">
    <w:name w:val="Header and Footer"/>
    <w:basedOn w:val="Normal"/>
    <w:qFormat/>
    <w:pPr/>
    <w:rPr/>
  </w:style>
  <w:style w:type="paragraph" w:styleId="Header">
    <w:name w:val="Header"/>
    <w:basedOn w:val="Normal"/>
    <w:link w:val="EncabezadoCar"/>
    <w:rsid w:val="0027497a"/>
    <w:pPr>
      <w:tabs>
        <w:tab w:val="clear" w:pos="720"/>
        <w:tab w:val="center" w:pos="4419" w:leader="none"/>
        <w:tab w:val="right" w:pos="8838" w:leader="none"/>
      </w:tabs>
    </w:pPr>
    <w:rPr/>
  </w:style>
  <w:style w:type="paragraph" w:styleId="Footer">
    <w:name w:val="Footer"/>
    <w:basedOn w:val="Normal"/>
    <w:link w:val="PiedepginaCar"/>
    <w:rsid w:val="0027497a"/>
    <w:pPr>
      <w:tabs>
        <w:tab w:val="clear" w:pos="720"/>
        <w:tab w:val="center" w:pos="4419" w:leader="none"/>
        <w:tab w:val="right" w:pos="8838" w:leader="none"/>
      </w:tabs>
    </w:pPr>
    <w:rPr/>
  </w:style>
  <w:style w:type="paragraph" w:styleId="Apellido" w:customStyle="1">
    <w:name w:val="Apellido"/>
    <w:basedOn w:val="Normal"/>
    <w:link w:val="ApellidoCar"/>
    <w:qFormat/>
    <w:rsid w:val="008024eb"/>
    <w:pPr>
      <w:tabs>
        <w:tab w:val="clear" w:pos="720"/>
        <w:tab w:val="center" w:pos="2268" w:leader="none"/>
        <w:tab w:val="center" w:pos="3969" w:leader="none"/>
        <w:tab w:val="center" w:pos="5954" w:leader="none"/>
      </w:tabs>
      <w:spacing w:before="0" w:after="0"/>
    </w:pPr>
    <w:rPr>
      <w:rFonts w:ascii="Calibri" w:hAnsi="Calibri" w:eastAsia="Calibri" w:cs="Calibri"/>
      <w:sz w:val="16"/>
      <w:szCs w:val="16"/>
    </w:rPr>
  </w:style>
  <w:style w:type="paragraph" w:styleId="Instrucciones" w:customStyle="1">
    <w:name w:val="Instrucciones"/>
    <w:basedOn w:val="Normal"/>
    <w:link w:val="InstruccionesCar"/>
    <w:qFormat/>
    <w:rsid w:val="008024eb"/>
    <w:pPr>
      <w:spacing w:before="160" w:after="100"/>
    </w:pPr>
    <w:rPr>
      <w:rFonts w:eastAsia="Calibri"/>
      <w:b/>
      <w:bCs/>
      <w:szCs w:val="22"/>
    </w:rPr>
  </w:style>
  <w:style w:type="paragraph" w:styleId="Instruccionnumerada" w:customStyle="1">
    <w:name w:val="Instruccion numerada"/>
    <w:basedOn w:val="Normal"/>
    <w:qFormat/>
    <w:rsid w:val="008024eb"/>
    <w:pPr>
      <w:spacing w:before="60" w:after="120"/>
    </w:pPr>
    <w:rPr/>
  </w:style>
  <w:style w:type="paragraph" w:styleId="EstiloInstruccionnumeradaIzquierda0cmPrimeralnea0cm" w:customStyle="1">
    <w:name w:val="Estilo Instruccion numerada + Izquierda:  0 cm Primera línea:  0 cm"/>
    <w:basedOn w:val="Instruccionnumerada"/>
    <w:qFormat/>
    <w:rsid w:val="008024eb"/>
    <w:pPr>
      <w:ind w:left="567" w:hanging="227"/>
    </w:pPr>
    <w:rPr>
      <w:rFonts w:eastAsia="Times New Roman" w:cs="Times New Roman"/>
    </w:rPr>
  </w:style>
  <w:style w:type="paragraph" w:styleId="Instrumento" w:customStyle="1">
    <w:name w:val="Instrumento"/>
    <w:basedOn w:val="Normal"/>
    <w:qFormat/>
    <w:rsid w:val="005e2ea6"/>
    <w:pPr>
      <w:spacing w:before="360" w:after="360"/>
      <w:jc w:val="center"/>
    </w:pPr>
    <w:rPr>
      <w:b/>
      <w:color w:val="1F3864"/>
      <w:sz w:val="28"/>
    </w:rPr>
  </w:style>
  <w:style w:type="paragraph" w:styleId="Normalcalibri" w:customStyle="1">
    <w:name w:val="Normal calibri"/>
    <w:basedOn w:val="Normal"/>
    <w:qFormat/>
    <w:rsid w:val="00163b29"/>
    <w:pPr/>
    <w:rPr>
      <w:rFonts w:ascii="Calibri" w:hAnsi="Calibri"/>
    </w:rPr>
  </w:style>
  <w:style w:type="paragraph" w:styleId="Numera2calibri" w:customStyle="1">
    <w:name w:val="Numera 2 calibri"/>
    <w:basedOn w:val="Normalcalibri"/>
    <w:qFormat/>
    <w:rsid w:val="00163b29"/>
    <w:pPr>
      <w:ind w:left="851" w:hanging="227"/>
    </w:pPr>
    <w:rPr/>
  </w:style>
  <w:style w:type="paragraph" w:styleId="NumeraCalibri3" w:customStyle="1">
    <w:name w:val="Numera Calibri 3"/>
    <w:basedOn w:val="Normal"/>
    <w:qFormat/>
    <w:rsid w:val="00b752b5"/>
    <w:pPr>
      <w:tabs>
        <w:tab w:val="clear" w:pos="720"/>
        <w:tab w:val="left" w:pos="1276" w:leader="none"/>
      </w:tabs>
      <w:ind w:left="1361" w:hanging="227"/>
      <w:jc w:val="both"/>
    </w:pPr>
    <w:rPr>
      <w:rFonts w:ascii="Calibri" w:hAnsi="Calibri" w:eastAsia="Calibri" w:cs="Calibri"/>
      <w:szCs w:val="24"/>
    </w:rPr>
  </w:style>
  <w:style w:type="paragraph" w:styleId="Nombrecurso" w:customStyle="1">
    <w:name w:val="Nombre curso"/>
    <w:basedOn w:val="Normal"/>
    <w:qFormat/>
    <w:rsid w:val="00f45a3d"/>
    <w:pPr>
      <w:spacing w:before="480" w:after="120"/>
      <w:jc w:val="center"/>
    </w:pPr>
    <w:rPr>
      <w:rFonts w:ascii="Calibri" w:hAnsi="Calibri" w:eastAsia="Verdana"/>
      <w:b/>
      <w:bCs/>
      <w:color w:val="002060"/>
      <w:sz w:val="32"/>
      <w:szCs w:val="30"/>
    </w:rPr>
  </w:style>
  <w:style w:type="paragraph" w:styleId="EstiloInstrumentoAntes6ptoDespus18pto" w:customStyle="1">
    <w:name w:val="Estilo Instrumento + Antes:  6 pto Después:  18 pto"/>
    <w:basedOn w:val="Instrumento"/>
    <w:qFormat/>
    <w:rsid w:val="00f45a3d"/>
    <w:pPr>
      <w:spacing w:before="120" w:after="360"/>
    </w:pPr>
    <w:rPr>
      <w:rFonts w:ascii="Calibri" w:hAnsi="Calibri" w:eastAsia="Times New Roman" w:cs="Times New Roman"/>
      <w:bCs/>
      <w:sz w:val="30"/>
    </w:rPr>
  </w:style>
  <w:style w:type="paragraph" w:styleId="Nombredelcurso" w:customStyle="1">
    <w:name w:val="Nombre del curso"/>
    <w:basedOn w:val="Normal"/>
    <w:qFormat/>
    <w:rsid w:val="00ea4d37"/>
    <w:pPr>
      <w:spacing w:before="160" w:after="100"/>
      <w:ind w:left="1701" w:hanging="0"/>
    </w:pPr>
    <w:rPr>
      <w:b/>
      <w:bCs/>
      <w:color w:val="FFFFFF"/>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73b44"/>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s@avk.com" TargetMode="External"/><Relationship Id="rId3" Type="http://schemas.openxmlformats.org/officeDocument/2006/relationships/hyperlink" Target="" TargetMode="External"/><Relationship Id="rId4" Type="http://schemas.openxmlformats.org/officeDocument/2006/relationships/hyperlink" Target="mailto:cliente1@correo.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2382C-8C21-4296-A817-B062874F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LibreOffice/7.3.7.2$Linux_X86_64 LibreOffice_project/30$Build-2</Application>
  <AppVersion>15.0000</AppVersion>
  <Pages>2</Pages>
  <Words>449</Words>
  <Characters>2433</Characters>
  <CharactersWithSpaces>2833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2021-09-22T01:31:00Z</dcterms:created>
  <dc:creator>Semiramis</dc:creator>
  <dc:description>Intrumentos de evaluación Diplomado Java</dc:description>
  <cp:keywords>Control Escolar Diplomados</cp:keywords>
  <dc:language>en-US</dc:language>
  <cp:lastModifiedBy/>
  <cp:lastPrinted>1900-01-01T06:00:00Z</cp:lastPrinted>
  <dcterms:modified xsi:type="dcterms:W3CDTF">2022-12-07T08:06:29Z</dcterms:modified>
  <cp:revision>47</cp:revision>
  <dc:subject/>
  <dc:title>Instrumento Evaluación Diplomado Java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