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DEV-00001</w:t>
      </w:r>
    </w:p>
    <w:p>
      <w:pPr>
        <w:jc w:val="center"/>
      </w:pPr>
      <w:r>
        <w:t>Asignacion original: ASG-2026-00001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21/04/2026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Ana Perez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0123456789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Analista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TI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Matriz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Danado</w:t>
            </w:r>
          </w:p>
        </w:tc>
        <w:tc>
          <w:tcPr>
            <w:tcW w:type="dxa" w:w="1440"/>
          </w:tcPr>
          <w:p>
            <w:r>
              <w:t>Modelo: Latitude 5440 | Serie: ABC123 | CPU: Intel Core i7 | RAM: 16 GB | Disco: 512 GB SSD | SO: Windows 11</w:t>
            </w:r>
          </w:p>
        </w:tc>
        <w:tc>
          <w:tcPr>
            <w:tcW w:type="dxa" w:w="1440"/>
          </w:tcPr>
          <w:p>
            <w:r>
              <w:t>Sin novedades | Equipo recibido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Ana Perez</w:t>
              <w:br/>
              <w:t>Analista</w:t>
            </w:r>
          </w:p>
        </w:tc>
        <w:tc>
          <w:tcPr>
            <w:tcW w:type="dxa" w:w="4320"/>
          </w:tcPr>
          <w:p>
            <w:r>
              <w:t>tester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