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asignacion: ASG-2026-00001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