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ENTREGA DE BIENES INFORMÁTICOS</w:t>
      </w:r>
    </w:p>
    <w:p>
      <w:pPr>
        <w:jc w:val="center"/>
      </w:pPr>
      <w:r>
        <w:rPr>
          <w:b/>
        </w:rPr>
        <w:t>Código de asignación: ASG-2026-00004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suscripción</w:t>
            </w:r>
          </w:p>
        </w:tc>
        <w:tc>
          <w:tcPr>
            <w:tcW w:type="dxa" w:w="4320"/>
          </w:tcPr>
          <w:p>
            <w:r>
              <w:t>20/04/2026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Karol Samantha Caiza Cruz</w:t>
            </w:r>
          </w:p>
        </w:tc>
      </w:tr>
      <w:tr>
        <w:tc>
          <w:tcPr>
            <w:tcW w:type="dxa" w:w="4320"/>
          </w:tcPr>
          <w:p>
            <w:r>
              <w:t>Cédula</w:t>
            </w:r>
          </w:p>
        </w:tc>
        <w:tc>
          <w:tcPr>
            <w:tcW w:type="dxa" w:w="4320"/>
          </w:tcPr>
          <w:p>
            <w:r>
              <w:t>1785742512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Pasante</w:t>
            </w:r>
          </w:p>
        </w:tc>
      </w:tr>
      <w:tr>
        <w:tc>
          <w:tcPr>
            <w:tcW w:type="dxa" w:w="4320"/>
          </w:tcPr>
          <w:p>
            <w:r>
              <w:t>Área</w:t>
            </w:r>
          </w:p>
        </w:tc>
        <w:tc>
          <w:tcPr>
            <w:tcW w:type="dxa" w:w="4320"/>
          </w:tcPr>
          <w:p>
            <w:r>
              <w:t>Ambiental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ILSA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QUITO</w:t>
            </w:r>
          </w:p>
        </w:tc>
      </w:tr>
    </w:tbl>
    <w:p/>
    <w:p>
      <w:r>
        <w:t>Por medio de la presente se deja constancia de la entrega de los bienes informáticos detallados a continuación, los cuales quedan bajo custodia del colaborador.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Artículo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Características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Base para Laptop</w:t>
            </w:r>
          </w:p>
        </w:tc>
        <w:tc>
          <w:tcPr>
            <w:tcW w:type="dxa" w:w="1440"/>
          </w:tcPr>
          <w:p>
            <w:r>
              <w:t>Env</w:t>
            </w:r>
          </w:p>
        </w:tc>
        <w:tc>
          <w:tcPr>
            <w:tcW w:type="dxa" w:w="1440"/>
          </w:tcPr>
          <w:p>
            <w:r>
              <w:t>USD 15.99</w:t>
            </w:r>
          </w:p>
        </w:tc>
        <w:tc>
          <w:tcPr>
            <w:tcW w:type="dxa" w:w="1440"/>
          </w:tcPr>
          <w:p>
            <w:r>
              <w:t>Asignado</w:t>
            </w:r>
          </w:p>
        </w:tc>
        <w:tc>
          <w:tcPr>
            <w:tcW w:type="dxa" w:w="1440"/>
          </w:tcPr>
          <w:p>
            <w:r>
              <w:t>Modelo: GENERICO | Serie: 7861203540532 | SO: Windows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Mouse</w:t>
            </w:r>
          </w:p>
        </w:tc>
        <w:tc>
          <w:tcPr>
            <w:tcW w:type="dxa" w:w="1440"/>
          </w:tcPr>
          <w:p>
            <w:r>
              <w:t>Meetion</w:t>
            </w:r>
          </w:p>
        </w:tc>
        <w:tc>
          <w:tcPr>
            <w:tcW w:type="dxa" w:w="1440"/>
          </w:tcPr>
          <w:p>
            <w:r>
              <w:t>USD 16.50</w:t>
            </w:r>
          </w:p>
        </w:tc>
        <w:tc>
          <w:tcPr>
            <w:tcW w:type="dxa" w:w="1440"/>
          </w:tcPr>
          <w:p>
            <w:r>
              <w:t>Asignado</w:t>
            </w:r>
          </w:p>
        </w:tc>
        <w:tc>
          <w:tcPr>
            <w:tcW w:type="dxa" w:w="1440"/>
          </w:tcPr>
          <w:p>
            <w:r>
              <w:t>Modelo: B01 | Serie: 5CD323JJWS | SO: Windows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r>
        <w:t>El colaborador declara haber recibido los bienes descritos en buen estado y se compromete a su uso adecuado, custodia y devolución cuando corresponda.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</w:t>
            </w:r>
          </w:p>
        </w:tc>
        <w:tc>
          <w:tcPr>
            <w:tcW w:type="dxa" w:w="4320"/>
          </w:tcPr>
          <w:p>
            <w:r>
              <w:t>Recibe conforme</w:t>
            </w:r>
          </w:p>
        </w:tc>
      </w:tr>
      <w:tr>
        <w:tc>
          <w:tcPr>
            <w:tcW w:type="dxa" w:w="4320"/>
          </w:tcPr>
          <w:p>
            <w:r>
              <w:t>soporteti</w:t>
            </w:r>
          </w:p>
        </w:tc>
        <w:tc>
          <w:tcPr>
            <w:tcW w:type="dxa" w:w="4320"/>
          </w:tcPr>
          <w:p>
            <w:r>
              <w:t>Karol Samantha Caiza Cruz</w:t>
              <w:br/>
              <w:t>Pasante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