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INFORMATICOS</w:t>
      </w:r>
    </w:p>
    <w:p>
      <w:pPr>
        <w:jc w:val="center"/>
      </w:pPr>
      <w:r>
        <w:rPr>
          <w:b/>
        </w:rPr>
        <w:t>Codigo de asignacion: ASG-2026-00001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20/04/2026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entrega de los bienes informaticos detallados a continuacion,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Entrega inicial</w:t>
            </w:r>
          </w:p>
        </w:tc>
      </w:tr>
    </w:tbl>
    <w:p/>
    <w:p>
      <w:r>
        <w:t>El colaborador declara haber recibido los bienes descritos en buen estado y se compromete a su uso adecuado, custodia y devolucion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