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60"/>
      </w:tblGrid>
      <w:tr>
        <w:tc>
          <w:tcPr>
            <w:tcW w:type="dxa" w:w="10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B2B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C853"/>
                <w:sz w:val="40"/>
                <w:szCs w:val="40"/>
              </w:rPr>
              <w:t xml:space="preserve">⚡  FORGEIQ — COMPLETE DOCUMENT SERIES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Master Index  |  Kevin  |  alviz.ai  |  May 2026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00"/>
        <w:gridCol w:w="4480"/>
        <w:gridCol w:w="30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Contains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 It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ForgeIQ Claude Code — Project Master FINAL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The CLAUDE.md file (copy to project root), complete folder structure, 10 session prompts ready to paste, PostgreSQL schema, API reference, environment variables, Render deployment, module roadmap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7"/>
                <w:szCs w:val="17"/>
              </w:rPr>
              <w:t xml:space="preserve">START HERE — the build guide. Session 1 prompt is ready to run right now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VoxTrans AI — Original Concept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App concept, 4 core pillars (record, translate, ElevenLabs TTS, single button UI), tech stack assessment, Claude Code feasibility by feature, 6-phase roadmap, App Store monetisation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7"/>
                <w:szCs w:val="17"/>
              </w:rPr>
              <w:t xml:space="preserve">Context and origin story. Read once to understand the full product vision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VoxTrans AI — Expansion Brief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20 commercial enhancements across 6 pillars: AI intelligence, CRM, industry verticals, platform expansion, enterprise/white-label, accessibility. Revised revenue model.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7"/>
                <w:szCs w:val="17"/>
              </w:rPr>
              <w:t xml:space="preserve">Phase 2 planning. Review when Phase 1 ships and Phase 2 scope is being decided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IdeaVault — Innovation Module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4-stage idea capture cycle, pattern mapping, cross-domain connection detection, 3 Kevin-specific use cases (battery sales, real estate, Six Sigma), IP timestamping, NDA-gated sharing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7"/>
                <w:szCs w:val="17"/>
              </w:rPr>
              <w:t xml:space="preserve">Phase 2 build spec. Reference when building the IdeaVault module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C8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SigmaVault — Statistical Validation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AI-guided 5 Whys (with full dialogue examples), 2-Sample T-Test + 10 other statistical tests, DMAIC pipeline, FMEA, VOC/CTQ engine, AI coaching interaction design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7"/>
                <w:szCs w:val="17"/>
              </w:rPr>
              <w:t xml:space="preserve">Phase 3 build spec. Reference when building SigmaVault and Python stats engine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SalesForge — Sales Intelligence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Script library from call data, live call coaching overlay, sales plan builder, conversion intelligence, data flywheel architecture, integration map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7"/>
                <w:szCs w:val="17"/>
              </w:rPr>
              <w:t xml:space="preserve">Phase 4 build spec. Reference when building SalesForge module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0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DOE Optimiser — Design of Experiments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3 fully worked use cases (sales approach, battery config, real estate reno), interaction effects analysis, 9 design types, AI facilitation dialogue, Apex Script link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7"/>
                <w:szCs w:val="17"/>
              </w:rPr>
              <w:t xml:space="preserve">Phase 5 build spec. Reference when building DOE Optimiser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Apex Script + Master — Ecosystem Summary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Complete Apex Script annotated example, 6-source synthesis, confirmation testing protocol, Sigma Rating system (1σ–6σ), full ecosystem flywheel diagram, complete revenue stack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7"/>
                <w:szCs w:val="17"/>
              </w:rPr>
              <w:t xml:space="preserve">Phase 6 build spec AND the investor/partner summary document for the whole platform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7C1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Immediate Value Stack — &amp; Vapi AI Agent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AI Call Summary format, Blown Past Detector with examples, Owen coaching layer, Pipedrive auto-log API, re-engagement loop (5–10 day), Vapi.ai architecture, EPDirectory signal library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7"/>
                <w:szCs w:val="17"/>
              </w:rPr>
              <w:t xml:space="preserve">Add to Session 10 NOW. Vapi integration in Phase 2. Essential for day-one value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SigmaVault Statistical — Validation (Full)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Extended version of Document 5 — adds DOE confirmation runs, Taguchi designs, Box-Behnken, full commercial buyer analysis, Black Belt positioning vs Minitab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7"/>
                <w:szCs w:val="17"/>
              </w:rPr>
              <w:t xml:space="preserve">Deep reference for Phase 3 SigmaVault build and enterprise sales positioning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60"/>
      </w:tblGrid>
      <w:tr>
        <w:tc>
          <w:tcPr>
            <w:tcW w:type="dxa" w:w="10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ForgeIQ Build Sequence — At a Glance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Phase 1 (Weeks 1–2):   Document 1 — Session Prompts 1–10. Core app: voice, transcription, translation, ElevenLabs, .txt save, Auth0, Node.js, PostgreSQL, Render.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C853"/>
                <w:sz w:val="19"/>
                <w:szCs w:val="19"/>
              </w:rPr>
              <w:t xml:space="preserve">Session 10 add-ons:    Document 9 — AI Call Summary, Blown Past Detector, Pipedrive auto-log. Add to Session 10 immediately.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Phase 1.5 (Weeks 3–4): Document 9 — Re-engagement loop, Owen coaching dashboard, pre-call brief, hot lead detection.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Phase 2 (Weeks 5–8):   Documents 3 + 9 — IdeaVault, Vapi.ai integration, EPDirectory agent, platform expansion.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Phase 3 (Weeks 9–13):  Documents 5 + 10 — SigmaVault, Python stats engine, 5 Whys, T-Test suite, DMAIC.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Phase 4 (Weeks 14–17): Document 6 — SalesForge, script library, live coaching, CRM deep integration.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Phase 5 (Weeks 18–21): Document 7 — DOE Optimiser, factorial design, interaction effects, optimal script.</w:t>
            </w:r>
          </w:p>
          <w:p>
            <w:pPr>
              <w:spacing w:after="60" w:before="3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Phase 6 (Weeks 22–24): Document 8 — Apex Script, Sigma Rating, confirmation testing, DOE → Vapi deployment.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2640"/>
        <w:gridCol w:w="2640"/>
        <w:gridCol w:w="2640"/>
      </w:tblGrid>
      <w:tr>
        <w:tc>
          <w:tcPr>
            <w:tcW w:type="dxa" w:w="2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B2B" w:val="clear"/>
            <w:tcMar>
              <w:top w:type="dxa" w:w="140"/>
              <w:left w:type="dxa" w:w="140"/>
              <w:bottom w:type="dxa" w:w="140"/>
              <w:right w:type="dxa" w:w="80"/>
            </w:tcMar>
          </w:tcPr>
          <w:p>
            <w:pPr>
              <w:spacing w:after="3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C853"/>
                <w:sz w:val="22"/>
                <w:szCs w:val="22"/>
              </w:rPr>
              <w:t xml:space="preserve">ForgeIQ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7"/>
                <w:szCs w:val="17"/>
              </w:rPr>
              <w:t xml:space="preserve">iOS App  +  Node.js API
Vapi AI Agent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40"/>
              <w:left w:type="dxa" w:w="140"/>
              <w:bottom w:type="dxa" w:w="140"/>
              <w:right w:type="dxa" w:w="80"/>
            </w:tcMar>
          </w:tcPr>
          <w:p>
            <w:pPr>
              <w:spacing w:after="3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EPDirectory.com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7"/>
                <w:szCs w:val="17"/>
              </w:rPr>
              <w:t xml:space="preserve">AI Procurement
First sales domain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B6B" w:val="clear"/>
            <w:tcMar>
              <w:top w:type="dxa" w:w="140"/>
              <w:left w:type="dxa" w:w="140"/>
              <w:bottom w:type="dxa" w:w="140"/>
              <w:right w:type="dxa" w:w="80"/>
            </w:tcMar>
          </w:tcPr>
          <w:p>
            <w:pPr>
              <w:spacing w:after="3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Vizion PM + Scann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7"/>
                <w:szCs w:val="17"/>
              </w:rPr>
              <w:t xml:space="preserve">Real Estate SaaS
App Store live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8D" w:val="clear"/>
            <w:tcMar>
              <w:top w:type="dxa" w:w="140"/>
              <w:left w:type="dxa" w:w="140"/>
              <w:bottom w:type="dxa" w:w="140"/>
              <w:right w:type="dxa" w:w="80"/>
            </w:tcMar>
          </w:tcPr>
          <w:p>
            <w:pPr>
              <w:spacing w:after="3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alviz.ai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7"/>
                <w:szCs w:val="17"/>
              </w:rPr>
              <w:t xml:space="preserve">Parent brand
All products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Produced by Claude Sonnet 4.6  |  Anthropic  |  May 2026  |  Confidential — Kevin  |  alviz.ai</w:t>
      </w:r>
    </w:p>
    <w:sectPr>
      <w:headerReference w:type="default" r:id="rId7"/>
      <w:footerReference w:type="default" r:id="rId8"/>
      <w:pgSz w:w="12240" w:h="15840" w:orient="portrait"/>
      <w:pgMar w:top="900" w:right="1200" w:bottom="9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C853" w:sz="6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Confidential  |  Kevin  |  alviz.ai</w:t>
    </w:r>
    <w:r>
      <w:rPr>
        <w:rFonts w:ascii="Arial" w:cs="Arial" w:eastAsia="Arial" w:hAnsi="Arial"/>
        <w:color w:val="555555"/>
        <w:sz w:val="18"/>
        <w:szCs w:val="18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C853" w:sz="6" w:space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ForgeIQ  |  Complete Document Series Master Index  |  Kevin  |  alviz.ai  |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2026-05-21T23:52:31.154Z</dcterms:created>
  <dcterms:modified xsi:type="dcterms:W3CDTF">2026-05-21T23:52:31.155Z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