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4E79"/>
          <w:sz w:val="22"/>
          <w:szCs w:val="22"/>
        </w:rPr>
        <w:t xml:space="preserve">MJOLNIR PHOTONICS</w:t>
      </w:r>
    </w:p>
    <w:p>
      <w:pPr>
        <w:spacing w:after="1600"/>
        <w:jc w:val="center"/>
      </w:pPr>
      <w:r>
        <w:rPr>
          <w:rFonts w:ascii="Arial" w:cs="Arial" w:eastAsia="Arial" w:hAnsi="Arial"/>
          <w:i/>
          <w:iCs/>
          <w:color w:val="595959"/>
          <w:sz w:val="20"/>
          <w:szCs w:val="20"/>
        </w:rPr>
        <w:t xml:space="preserve">Technical Whitepaper</w:t>
      </w:r>
    </w:p>
    <w:p>
      <w:pPr>
        <w:spacing w:after="240"/>
        <w:jc w:val="center"/>
      </w:pPr>
      <w:r>
        <w:rPr>
          <w:rFonts w:ascii="Arial" w:cs="Arial" w:eastAsia="Arial" w:hAnsi="Arial"/>
          <w:b/>
          <w:bCs/>
          <w:color w:val="1F4E79"/>
          <w:sz w:val="64"/>
          <w:szCs w:val="64"/>
        </w:rPr>
        <w:t xml:space="preserve">Internet Subspace</w:t>
      </w:r>
    </w:p>
    <w:p>
      <w:pPr>
        <w:spacing w:after="2400"/>
        <w:jc w:val="center"/>
      </w:pPr>
      <w:r>
        <w:rPr>
          <w:rFonts w:ascii="Arial" w:cs="Arial" w:eastAsia="Arial" w:hAnsi="Arial"/>
          <w:i/>
          <w:iCs/>
          <w:color w:val="595959"/>
          <w:sz w:val="28"/>
          <w:szCs w:val="28"/>
        </w:rPr>
        <w:t xml:space="preserve">Anonymous LLM and Holographic Computing on Public Infrastructure</w:t>
      </w:r>
    </w:p>
    <w:p>
      <w:pPr>
        <w:spacing w:after="2400"/>
        <w:jc w:val="center"/>
      </w:pPr>
      <w:r>
        <w:rPr>
          <w:rFonts w:ascii="Arial" w:cs="Arial" w:eastAsia="Arial" w:hAnsi="Arial"/>
          <w:color w:val="595959"/>
          <w:sz w:val="22"/>
          <w:szCs w:val="22"/>
        </w:rPr>
        <w:t xml:space="preserve">A Vector-Symbolic Architecture for Sovereign, Subspace-Protected Computation across Datacenter, Edge, and Distributed Modalities</w:t>
      </w:r>
    </w:p>
    <w:p>
      <w:pPr>
        <w:spacing w:after="60"/>
        <w:jc w:val="center"/>
      </w:pPr>
      <w:r>
        <w:rPr>
          <w:rFonts w:ascii="Arial" w:cs="Arial" w:eastAsia="Arial" w:hAnsi="Arial"/>
          <w:b/>
          <w:bCs/>
          <w:sz w:val="22"/>
          <w:szCs w:val="22"/>
        </w:rPr>
        <w:t xml:space="preserve">Author: Kevin McNamara</w:t>
      </w:r>
    </w:p>
    <w:p>
      <w:pPr>
        <w:spacing w:after="60"/>
        <w:jc w:val="center"/>
      </w:pPr>
      <w:r>
        <w:rPr>
          <w:rFonts w:ascii="Arial" w:cs="Arial" w:eastAsia="Arial" w:hAnsi="Arial"/>
          <w:sz w:val="22"/>
          <w:szCs w:val="22"/>
        </w:rPr>
        <w:t xml:space="preserve">Founder &amp; CTO, Mjolnir Photonics</w:t>
      </w:r>
    </w:p>
    <w:p>
      <w:pPr>
        <w:spacing w:after="60"/>
        <w:jc w:val="center"/>
      </w:pPr>
      <w:r>
        <w:rPr>
          <w:rFonts w:ascii="Arial" w:cs="Arial" w:eastAsia="Arial" w:hAnsi="Arial"/>
          <w:color w:val="595959"/>
          <w:sz w:val="20"/>
          <w:szCs w:val="20"/>
        </w:rPr>
        <w:t xml:space="preserve">Version 1.1  ·  May 2026</w:t>
      </w:r>
    </w:p>
    <w:p>
      <w:r>
        <w:br w:type="page"/>
      </w:r>
    </w:p>
    <w:p>
      <w:pPr>
        <w:pStyle w:val="Heading1"/>
        <w:spacing w:after="200" w:before="360"/>
      </w:pPr>
      <w:r>
        <w:rPr>
          <w:rFonts w:ascii="Arial" w:cs="Arial" w:eastAsia="Arial" w:hAnsi="Arial"/>
          <w:b/>
          <w:bCs/>
          <w:color w:val="1F4E79"/>
          <w:sz w:val="32"/>
          <w:szCs w:val="32"/>
        </w:rPr>
        <w:t xml:space="preserve">Executive Summary</w:t>
      </w:r>
    </w:p>
    <w:p>
      <w:pPr>
        <w:spacing w:after="120" w:before="60" w:line="300"/>
      </w:pPr>
      <w:r>
        <w:rPr>
          <w:rFonts w:ascii="Arial" w:cs="Arial" w:eastAsia="Arial" w:hAnsi="Arial"/>
          <w:sz w:val="22"/>
          <w:szCs w:val="22"/>
        </w:rPr>
        <w:t xml:space="preserve">Internet Subspace is an architecture for performing artificial intelligence computation on public, commodity infrastructure without surrendering the underlying data to that infrastructure. The system rests on Mjolnir Photonics' Entangled Halo (EH) framework — a Vector-Symbolic Architecture (VSA) using sparse ternary vectors and holographic binding — and on the G.A8.1 schema-free knowledge engine that operationalizes EH at production scale.</w:t>
      </w:r>
    </w:p>
    <w:p>
      <w:pPr>
        <w:spacing w:after="120" w:before="60" w:line="300"/>
      </w:pPr>
      <w:r>
        <w:rPr>
          <w:rFonts w:ascii="Arial" w:cs="Arial" w:eastAsia="Arial" w:hAnsi="Arial"/>
          <w:sz w:val="22"/>
          <w:szCs w:val="22"/>
        </w:rPr>
        <w:t xml:space="preserve">The core insight is mathematical rather than cryptographic in the traditional sense: when source content is encoded into the EH ternary substrate, the operations required for similarity, retrieval, and inference are computable in a high-dimensional projected subspace, while the inverse operation — reconstructing the original content — requires private key material (codebooks, basis vectors, and inverted indices) that never leaves the edge. The remote processor sees a projection. Without the basis, the projection is opaque.</w:t>
      </w:r>
    </w:p>
    <w:p>
      <w:pPr>
        <w:spacing w:after="120" w:before="60" w:line="300"/>
      </w:pPr>
      <w:r>
        <w:rPr>
          <w:rFonts w:ascii="Arial" w:cs="Arial" w:eastAsia="Arial" w:hAnsi="Arial"/>
          <w:sz w:val="22"/>
          <w:szCs w:val="22"/>
        </w:rPr>
        <w:t xml:space="preserve">This whitepaper describes the foundation, the architectural pipeline, and four progressive modalities that together comprise Internet Subspace:</w:t>
      </w:r>
    </w:p>
    <w:p>
      <w:pPr>
        <w:pStyle w:val="ListParagraph"/>
        <w:numPr>
          <w:ilvl w:val="0"/>
          <w:numId w:val="2"/>
        </w:numPr>
        <w:spacing w:after="60" w:before="40" w:line="290"/>
      </w:pPr>
      <w:r>
        <w:rPr>
          <w:rFonts w:ascii="Arial" w:cs="Arial" w:eastAsia="Arial" w:hAnsi="Arial"/>
          <w:sz w:val="22"/>
          <w:szCs w:val="22"/>
        </w:rPr>
        <w:t xml:space="preserve">Halo DC — full G.A8.1 stack hosted in a traditional datacenter</w:t>
      </w:r>
    </w:p>
    <w:p>
      <w:pPr>
        <w:pStyle w:val="ListParagraph"/>
        <w:numPr>
          <w:ilvl w:val="0"/>
          <w:numId w:val="2"/>
        </w:numPr>
        <w:spacing w:after="60" w:before="40" w:line="290"/>
      </w:pPr>
      <w:r>
        <w:rPr>
          <w:rFonts w:ascii="Arial" w:cs="Arial" w:eastAsia="Arial" w:hAnsi="Arial"/>
          <w:sz w:val="22"/>
          <w:szCs w:val="22"/>
        </w:rPr>
        <w:t xml:space="preserve">Edge DC — encoded holographic state transferred to and inferred at the edge</w:t>
      </w:r>
    </w:p>
    <w:p>
      <w:pPr>
        <w:pStyle w:val="ListParagraph"/>
        <w:numPr>
          <w:ilvl w:val="0"/>
          <w:numId w:val="2"/>
        </w:numPr>
        <w:spacing w:after="60" w:before="40" w:line="290"/>
      </w:pPr>
      <w:r>
        <w:rPr>
          <w:rFonts w:ascii="Arial" w:cs="Arial" w:eastAsia="Arial" w:hAnsi="Arial"/>
          <w:sz w:val="22"/>
          <w:szCs w:val="22"/>
        </w:rPr>
        <w:t xml:space="preserve">Entangled DC — codebooks and inverted indices held at edge, ternary VSAs processed remotely</w:t>
      </w:r>
    </w:p>
    <w:p>
      <w:pPr>
        <w:pStyle w:val="ListParagraph"/>
        <w:numPr>
          <w:ilvl w:val="0"/>
          <w:numId w:val="2"/>
        </w:numPr>
        <w:spacing w:after="60" w:before="40" w:line="290"/>
      </w:pPr>
      <w:r>
        <w:rPr>
          <w:rFonts w:ascii="Arial" w:cs="Arial" w:eastAsia="Arial" w:hAnsi="Arial"/>
          <w:sz w:val="22"/>
          <w:szCs w:val="22"/>
        </w:rPr>
        <w:t xml:space="preserve">Edge to Edge — end-to-end ternary computation between an edge holographic lake and a remote ternary-native LLM running on public infrastructure</w:t>
      </w:r>
    </w:p>
    <w:p>
      <w:pPr>
        <w:spacing w:after="120" w:before="60" w:line="300"/>
      </w:pPr>
      <w:r>
        <w:rPr>
          <w:rFonts w:ascii="Arial" w:cs="Arial" w:eastAsia="Arial" w:hAnsi="Arial"/>
          <w:sz w:val="22"/>
          <w:szCs w:val="22"/>
        </w:rPr>
        <w:t xml:space="preserve">Each modality presents a distinct trade-off across capability, latency, threat surface, and deployment cost. Together they form a roadmap that progresses from the operationally familiar to the architecturally novel, allowing customers to enter at the modality that matches their immediate need and progress along a stable substrate.</w:t>
      </w:r>
    </w:p>
    <w:p>
      <w:pPr>
        <w:spacing w:after="120" w:before="60" w:line="300"/>
      </w:pPr>
      <w:r>
        <w:rPr>
          <w:rFonts w:ascii="Arial" w:cs="Arial" w:eastAsia="Arial" w:hAnsi="Arial"/>
          <w:sz w:val="22"/>
          <w:szCs w:val="22"/>
        </w:rPr>
        <w:t xml:space="preserve">The whitepaper also addresses the cross-cutting concerns common to all modalities: transport security via TLS 1.3 with post-quantum hybrid key exchange, hardware-rooted key management via OneShot Omega, sliding-window basis rotation for forward secrecy against statistical inversion, and per-query basis blinding for known-plaintext attack hardening.</w:t>
      </w:r>
    </w:p>
    <w:p>
      <w:r>
        <w:br w:type="page"/>
      </w:r>
    </w:p>
    <w:p>
      <w:pPr>
        <w:pStyle w:val="Heading1"/>
        <w:spacing w:after="200" w:before="360"/>
      </w:pPr>
      <w:r>
        <w:rPr>
          <w:rFonts w:ascii="Arial" w:cs="Arial" w:eastAsia="Arial" w:hAnsi="Arial"/>
          <w:b/>
          <w:bCs/>
          <w:color w:val="1F4E79"/>
          <w:sz w:val="32"/>
          <w:szCs w:val="32"/>
        </w:rPr>
        <w:t xml:space="preserve">1. The Entangled Halo Foundation</w:t>
      </w:r>
    </w:p>
    <w:p>
      <w:pPr>
        <w:spacing w:after="120" w:before="60" w:line="300"/>
      </w:pPr>
      <w:r>
        <w:rPr>
          <w:rFonts w:ascii="Arial" w:cs="Arial" w:eastAsia="Arial" w:hAnsi="Arial"/>
          <w:sz w:val="22"/>
          <w:szCs w:val="22"/>
        </w:rPr>
        <w:t xml:space="preserve">Internet Subspace is not a layer applied to an existing AI substrate. It is an emergent property of the Entangled Halo framework, made possible by EH's choice of representation, algebra, and indexing strategy. This section describes the foundational properties of EH that make subspace computation feasible.</w:t>
      </w:r>
    </w:p>
    <w:p>
      <w:pPr>
        <w:pStyle w:val="Heading2"/>
        <w:spacing w:after="140" w:before="280"/>
      </w:pPr>
      <w:r>
        <w:rPr>
          <w:rFonts w:ascii="Arial" w:cs="Arial" w:eastAsia="Arial" w:hAnsi="Arial"/>
          <w:b/>
          <w:bCs/>
          <w:color w:val="1F4E79"/>
          <w:sz w:val="26"/>
          <w:szCs w:val="26"/>
        </w:rPr>
        <w:t xml:space="preserve">1.1 Sparse Ternary Vectors</w:t>
      </w:r>
    </w:p>
    <w:p>
      <w:pPr>
        <w:spacing w:after="120" w:before="60" w:line="300"/>
      </w:pPr>
      <w:r>
        <w:rPr>
          <w:rFonts w:ascii="Arial" w:cs="Arial" w:eastAsia="Arial" w:hAnsi="Arial"/>
          <w:sz w:val="22"/>
          <w:szCs w:val="22"/>
        </w:rPr>
        <w:t xml:space="preserve">EH represents all symbols, concepts, and structured assertions as high-dimensional sparse ternary vectors. Each component takes one of three values from {-1, 0, +1}, with sparsity typically ranging from 1% to 5% of the vector dimension. This representation has three properties critical to the subspace argument:</w:t>
      </w:r>
    </w:p>
    <w:p>
      <w:pPr>
        <w:pStyle w:val="ListParagraph"/>
        <w:numPr>
          <w:ilvl w:val="0"/>
          <w:numId w:val="2"/>
        </w:numPr>
        <w:spacing w:after="60" w:before="40" w:line="290"/>
      </w:pPr>
      <w:r>
        <w:rPr>
          <w:rFonts w:ascii="Arial" w:cs="Arial" w:eastAsia="Arial" w:hAnsi="Arial"/>
          <w:sz w:val="22"/>
          <w:szCs w:val="22"/>
        </w:rPr>
        <w:t xml:space="preserve">Information density: a single VSA encodes a complete bound structure (e.g., subject–relation–object) in a fixed-size vector, regardless of the complexity of the underlying assertion.</w:t>
      </w:r>
    </w:p>
    <w:p>
      <w:pPr>
        <w:pStyle w:val="ListParagraph"/>
        <w:numPr>
          <w:ilvl w:val="0"/>
          <w:numId w:val="2"/>
        </w:numPr>
        <w:spacing w:after="60" w:before="40" w:line="290"/>
      </w:pPr>
      <w:r>
        <w:rPr>
          <w:rFonts w:ascii="Arial" w:cs="Arial" w:eastAsia="Arial" w:hAnsi="Arial"/>
          <w:sz w:val="22"/>
          <w:szCs w:val="22"/>
        </w:rPr>
        <w:t xml:space="preserve">Algebraic closure: the operations required for retrieval and reasoning — binding, bundling, similarity — close over the ternary domain, allowing all downstream computation to remain in the same numerical regime.</w:t>
      </w:r>
    </w:p>
    <w:p>
      <w:pPr>
        <w:pStyle w:val="ListParagraph"/>
        <w:numPr>
          <w:ilvl w:val="0"/>
          <w:numId w:val="2"/>
        </w:numPr>
        <w:spacing w:after="60" w:before="40" w:line="290"/>
      </w:pPr>
      <w:r>
        <w:rPr>
          <w:rFonts w:ascii="Arial" w:cs="Arial" w:eastAsia="Arial" w:hAnsi="Arial"/>
          <w:sz w:val="22"/>
          <w:szCs w:val="22"/>
        </w:rPr>
        <w:t xml:space="preserve">Distributional opacity: a single sparse ternary vector, examined in isolation without the codebook that defines the basis vectors used in its construction, conveys statistically negligible information about the source content.</w:t>
      </w:r>
    </w:p>
    <w:p>
      <w:pPr>
        <w:pStyle w:val="Heading2"/>
        <w:spacing w:after="140" w:before="280"/>
      </w:pPr>
      <w:r>
        <w:rPr>
          <w:rFonts w:ascii="Arial" w:cs="Arial" w:eastAsia="Arial" w:hAnsi="Arial"/>
          <w:b/>
          <w:bCs/>
          <w:color w:val="1F4E79"/>
          <w:sz w:val="26"/>
          <w:szCs w:val="26"/>
        </w:rPr>
        <w:t xml:space="preserve">1.2 Holographic Binding</w:t>
      </w:r>
    </w:p>
    <w:p>
      <w:pPr>
        <w:spacing w:after="120" w:before="60" w:line="300"/>
      </w:pPr>
      <w:r>
        <w:rPr>
          <w:rFonts w:ascii="Arial" w:cs="Arial" w:eastAsia="Arial" w:hAnsi="Arial"/>
          <w:sz w:val="22"/>
          <w:szCs w:val="22"/>
        </w:rPr>
        <w:t xml:space="preserve">EH constructs structured representations through binding operations that combine atomic symbol vectors into composite assertions. The binding algebra preserves the information content of its operands while producing an output that resembles random noise to any observer who lacks the binding factors. Unbinding — recovering operands from a bound vector — requires possession of the partner factor, making binding a fundamentally asymmetric operation in the cryptographic sense.</w:t>
      </w:r>
    </w:p>
    <w:p>
      <w:pPr>
        <w:spacing w:after="120" w:before="60" w:line="300"/>
      </w:pPr>
      <w:r>
        <w:rPr>
          <w:rFonts w:ascii="Arial" w:cs="Arial" w:eastAsia="Arial" w:hAnsi="Arial"/>
          <w:sz w:val="22"/>
          <w:szCs w:val="22"/>
        </w:rPr>
        <w:t xml:space="preserve">This asymmetry is the algebraic root of subspace privacy. Computation across bound vectors (similarity scoring, partial unbinding, bundle membership) is fully supported. Reconstruction of the bound operands from the bound vector alone is not.</w:t>
      </w:r>
    </w:p>
    <w:p>
      <w:pPr>
        <w:pStyle w:val="Heading2"/>
        <w:spacing w:after="140" w:before="280"/>
      </w:pPr>
      <w:r>
        <w:rPr>
          <w:rFonts w:ascii="Arial" w:cs="Arial" w:eastAsia="Arial" w:hAnsi="Arial"/>
          <w:b/>
          <w:bCs/>
          <w:color w:val="1F4E79"/>
          <w:sz w:val="26"/>
          <w:szCs w:val="26"/>
        </w:rPr>
        <w:t xml:space="preserve">1.3 Codebook and Basis Separation</w:t>
      </w:r>
    </w:p>
    <w:p>
      <w:pPr>
        <w:spacing w:after="120" w:before="60" w:line="300"/>
      </w:pPr>
      <w:r>
        <w:rPr>
          <w:rFonts w:ascii="Arial" w:cs="Arial" w:eastAsia="Arial" w:hAnsi="Arial"/>
          <w:sz w:val="22"/>
          <w:szCs w:val="22"/>
        </w:rPr>
        <w:t xml:space="preserve">Every EH deployment maintains a codebook: a mapping from symbol identifiers to their assigned ternary basis vectors. The codebook is generated deterministically from a seed, and its entries define the projection from the symbolic domain into the holographic substrate. Two deployments using different codebook seeds produce mutually unintelligible VSAs, even when encoding identical source content.</w:t>
      </w:r>
    </w:p>
    <w:p>
      <w:pPr>
        <w:spacing w:after="120" w:before="60" w:line="300"/>
      </w:pPr>
      <w:r>
        <w:rPr>
          <w:rFonts w:ascii="Arial" w:cs="Arial" w:eastAsia="Arial" w:hAnsi="Arial"/>
          <w:sz w:val="22"/>
          <w:szCs w:val="22"/>
        </w:rPr>
        <w:t xml:space="preserve">Internet Subspace takes architectural advantage of this separation by physically partitioning the system: codebooks remain on the edge under direct customer control, while the projected VSAs may transit and be processed on infrastructure outside the customer's trust boundary.</w:t>
      </w:r>
    </w:p>
    <w:p>
      <w:pPr>
        <w:pStyle w:val="Heading2"/>
        <w:spacing w:after="140" w:before="280"/>
      </w:pPr>
      <w:r>
        <w:rPr>
          <w:rFonts w:ascii="Arial" w:cs="Arial" w:eastAsia="Arial" w:hAnsi="Arial"/>
          <w:b/>
          <w:bCs/>
          <w:color w:val="1F4E79"/>
          <w:sz w:val="26"/>
          <w:szCs w:val="26"/>
        </w:rPr>
        <w:t xml:space="preserve">1.4 Inverted Index and Cascade Retrieval</w:t>
      </w:r>
    </w:p>
    <w:p>
      <w:pPr>
        <w:spacing w:after="120" w:before="60" w:line="300"/>
      </w:pPr>
      <w:r>
        <w:rPr>
          <w:rFonts w:ascii="Arial" w:cs="Arial" w:eastAsia="Arial" w:hAnsi="Arial"/>
          <w:sz w:val="22"/>
          <w:szCs w:val="22"/>
        </w:rPr>
        <w:t xml:space="preserve">Operational EH systems maintain two indexing structures alongside the codebook: a compact BSC (Binary Sparse Codes) index for exact and near-exact match, and a BSC-LSH (Locality-Sensitive Hashing) index for approximate similarity at scale. Retrieval proceeds as a cascade: candidate filtering through the LSH index, exact scoring through the compact index, optional re-ranking through learned consensus attention. The cascade has been benchmarked at sub-2 millisecond latency at the per-shard level, with horizontal scaling guaranteed by the 2-of-5 quorum rule across distributed shards.</w:t>
      </w:r>
    </w:p>
    <w:p>
      <w:pPr>
        <w:spacing w:after="120" w:before="60" w:line="300"/>
      </w:pPr>
      <w:r>
        <w:rPr>
          <w:rFonts w:ascii="Arial" w:cs="Arial" w:eastAsia="Arial" w:hAnsi="Arial"/>
          <w:sz w:val="22"/>
          <w:szCs w:val="22"/>
        </w:rPr>
        <w:t xml:space="preserve">For Internet Subspace, the indices are treated as sensitive: they encode statistical structure about the codebook and would substantially weaken the subspace guarantee if exposed. In modalities that locate inference remotely, the indices remain at the edge alongside the codebook.</w:t>
      </w:r>
    </w:p>
    <w:p>
      <w:pPr>
        <w:pStyle w:val="Heading2"/>
        <w:spacing w:after="140" w:before="280"/>
      </w:pPr>
      <w:r>
        <w:rPr>
          <w:rFonts w:ascii="Arial" w:cs="Arial" w:eastAsia="Arial" w:hAnsi="Arial"/>
          <w:b/>
          <w:bCs/>
          <w:color w:val="1F4E79"/>
          <w:sz w:val="26"/>
          <w:szCs w:val="26"/>
        </w:rPr>
        <w:t xml:space="preserve">1.5 Explainability by Construction</w:t>
      </w:r>
    </w:p>
    <w:p>
      <w:pPr>
        <w:spacing w:after="120" w:before="60" w:line="300"/>
      </w:pPr>
      <w:r>
        <w:rPr>
          <w:rFonts w:ascii="Arial" w:cs="Arial" w:eastAsia="Arial" w:hAnsi="Arial"/>
          <w:sz w:val="22"/>
          <w:szCs w:val="22"/>
        </w:rPr>
        <w:t xml:space="preserve">EH does not learn its representations through gradient descent over opaque parameters. Symbol vectors are deterministically generated, binding operations are explicit and reversible (given the partner factor), and retrieval scores are interpretable as similarity over a known geometric substrate. This property is independent of Internet Subspace but reinforces the security model: the system's behavior can be audited without recourse to interpretability heuristics, and its failure modes are mathematically characterized rather than empirically discovered.</w:t>
      </w:r>
    </w:p>
    <w:p>
      <w:r>
        <w:br w:type="page"/>
      </w:r>
    </w:p>
    <w:p>
      <w:pPr>
        <w:pStyle w:val="Heading1"/>
        <w:spacing w:after="200" w:before="360"/>
      </w:pPr>
      <w:r>
        <w:rPr>
          <w:rFonts w:ascii="Arial" w:cs="Arial" w:eastAsia="Arial" w:hAnsi="Arial"/>
          <w:b/>
          <w:bCs/>
          <w:color w:val="1F4E79"/>
          <w:sz w:val="32"/>
          <w:szCs w:val="32"/>
        </w:rPr>
        <w:t xml:space="preserve">2. G.A8.1: The Architectural Pipeline</w:t>
      </w:r>
    </w:p>
    <w:p>
      <w:pPr>
        <w:spacing w:after="120" w:before="60" w:line="300"/>
      </w:pPr>
      <w:r>
        <w:rPr>
          <w:rFonts w:ascii="Arial" w:cs="Arial" w:eastAsia="Arial" w:hAnsi="Arial"/>
          <w:sz w:val="22"/>
          <w:szCs w:val="22"/>
        </w:rPr>
        <w:t xml:space="preserve">G.A8.1 is the production realization of Architecture 8 — Mjolnir Photonics' eighth-generation reference design for EH-based knowledge systems. G.A8.1 provides the encoding, indexing, retrieval, and reasoning pipeline that all four Internet Subspace modalities share. This section describes the pipeline as it serves the subspace use case.</w:t>
      </w:r>
    </w:p>
    <w:p>
      <w:pPr>
        <w:pStyle w:val="Heading2"/>
        <w:spacing w:after="140" w:before="280"/>
      </w:pPr>
      <w:r>
        <w:rPr>
          <w:rFonts w:ascii="Arial" w:cs="Arial" w:eastAsia="Arial" w:hAnsi="Arial"/>
          <w:b/>
          <w:bCs/>
          <w:color w:val="1F4E79"/>
          <w:sz w:val="26"/>
          <w:szCs w:val="26"/>
        </w:rPr>
        <w:t xml:space="preserve">2.1 Pipeline Overview</w:t>
      </w:r>
    </w:p>
    <w:p>
      <w:pPr>
        <w:spacing w:after="120" w:before="60" w:line="300"/>
      </w:pPr>
      <w:r>
        <w:rPr>
          <w:rFonts w:ascii="Arial" w:cs="Arial" w:eastAsia="Arial" w:hAnsi="Arial"/>
          <w:sz w:val="22"/>
          <w:szCs w:val="22"/>
        </w:rPr>
        <w:t xml:space="preserve">G.A8.1 processes incoming data through a sequence of stages, each producing a downstream-consumable artifact. The pipeline is schema-free at ingest: it accepts heterogeneous input — structured triples, prose, multimodal media — and produces a unified holographic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Ingest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Heterogeneous source acceptance: text, structured records, images, audio, video metadata</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Extraction</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LightweightSRL extracts agent / action / patient triples; modality-specific encoders produce per-medium representations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Binding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Triples and modality vectors are bound through the EH algebra into composite assertion VSAs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Routing</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Two-tier emergent router places each VSA into the appropriate shard (entity hash × 50 unsupervised action clusters → 1,800 shards of approximately 12,000 vectors each)</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Indexing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BSCCompactIndex and BSCLSHIndex are built incrementally during encode; no separate index-build phase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Persistence</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EHStore commits with write-ahead logging; codebook and indices are versioned independently of the holographic store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Retrieval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Cascade routing through LSH → compact index → optional consensus attention rerank</w:t>
            </w:r>
          </w:p>
        </w:tc>
      </w:tr>
    </w:tbl>
    <w:p>
      <w:pPr>
        <w:pStyle w:val="Heading2"/>
        <w:spacing w:after="140" w:before="280"/>
      </w:pPr>
      <w:r>
        <w:rPr>
          <w:rFonts w:ascii="Arial" w:cs="Arial" w:eastAsia="Arial" w:hAnsi="Arial"/>
          <w:b/>
          <w:bCs/>
          <w:color w:val="1F4E79"/>
          <w:sz w:val="26"/>
          <w:szCs w:val="26"/>
        </w:rPr>
        <w:t xml:space="preserve">2.2 Performance Characteristics</w:t>
      </w:r>
    </w:p>
    <w:p>
      <w:pPr>
        <w:spacing w:after="120" w:before="60" w:line="300"/>
      </w:pPr>
      <w:r>
        <w:rPr>
          <w:rFonts w:ascii="Arial" w:cs="Arial" w:eastAsia="Arial" w:hAnsi="Arial"/>
          <w:sz w:val="22"/>
          <w:szCs w:val="22"/>
        </w:rPr>
        <w:t xml:space="preserve">G.A8.1 has been benchmarked across six independent random seeds with 500 queries each. The relevant operating envelope is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G.A8.1 Measurement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Direct Hit@1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79.6% ± 2.3%</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Direct Hit@5</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94.9% ± 1.2%</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Chain-of-thought uplift over direct retrieval</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+2.6% ± 0.7%</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Complex comparison query accuracy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99.2% ± 0.5%</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All-modes query latency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Sub-2 ms (vs. 6.7 ms for prior A7 baseline)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Horizontal scaling</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Linear in shard count under 2-of-5 quorum promotion rule</w:t>
            </w:r>
          </w:p>
        </w:tc>
      </w:tr>
    </w:tbl>
    <w:p>
      <w:pPr>
        <w:spacing w:after="120" w:before="60" w:line="300"/>
      </w:pPr>
      <w:r>
        <w:rPr>
          <w:rFonts w:ascii="Arial" w:cs="Arial" w:eastAsia="Arial" w:hAnsi="Arial"/>
          <w:sz w:val="22"/>
          <w:szCs w:val="22"/>
        </w:rPr>
        <w:t xml:space="preserve">These figures characterize the substrate as deployed today. Internet Subspace modalities inherit these properties wherever the G.A8.1 pipeline is hosted, whether at the edge or in a remote datacenter.</w:t>
      </w:r>
    </w:p>
    <w:p>
      <w:pPr>
        <w:pStyle w:val="Heading2"/>
        <w:spacing w:after="140" w:before="280"/>
      </w:pPr>
      <w:r>
        <w:rPr>
          <w:rFonts w:ascii="Arial" w:cs="Arial" w:eastAsia="Arial" w:hAnsi="Arial"/>
          <w:b/>
          <w:bCs/>
          <w:color w:val="1F4E79"/>
          <w:sz w:val="26"/>
          <w:szCs w:val="26"/>
        </w:rPr>
        <w:t xml:space="preserve">2.3 Implementation Surfaces</w:t>
      </w:r>
    </w:p>
    <w:p>
      <w:pPr>
        <w:spacing w:after="120" w:before="60" w:line="300"/>
      </w:pPr>
      <w:r>
        <w:rPr>
          <w:rFonts w:ascii="Arial" w:cs="Arial" w:eastAsia="Arial" w:hAnsi="Arial"/>
          <w:sz w:val="22"/>
          <w:szCs w:val="22"/>
        </w:rPr>
        <w:t xml:space="preserve">G.A8.1 is available in two implementation surfaces relevant to Internet Subspace deployments:</w:t>
      </w:r>
    </w:p>
    <w:p>
      <w:pPr>
        <w:pStyle w:val="ListParagraph"/>
        <w:numPr>
          <w:ilvl w:val="0"/>
          <w:numId w:val="2"/>
        </w:numPr>
        <w:spacing w:after="60" w:before="40" w:line="290"/>
      </w:pPr>
      <w:r>
        <w:rPr>
          <w:rFonts w:ascii="Arial" w:cs="Arial" w:eastAsia="Arial" w:hAnsi="Arial"/>
          <w:b/>
          <w:bCs/>
          <w:sz w:val="22"/>
          <w:szCs w:val="22"/>
        </w:rPr>
        <w:t xml:space="preserve">Python reference implementation</w:t>
      </w:r>
      <w:r>
        <w:rPr>
          <w:rFonts w:ascii="Arial" w:cs="Arial" w:eastAsia="Arial" w:hAnsi="Arial"/>
          <w:sz w:val="22"/>
          <w:szCs w:val="22"/>
        </w:rPr>
        <w:t xml:space="preserve"> — full pipeline, used for development, benchmarking, and modalities where Python's deployment footprint is acceptable. Currently at EH version 12.5.0.2.</w:t>
      </w:r>
    </w:p>
    <w:p>
      <w:pPr>
        <w:pStyle w:val="ListParagraph"/>
        <w:numPr>
          <w:ilvl w:val="0"/>
          <w:numId w:val="2"/>
        </w:numPr>
        <w:spacing w:after="60" w:before="40" w:line="290"/>
      </w:pPr>
      <w:r>
        <w:rPr>
          <w:rFonts w:ascii="Arial" w:cs="Arial" w:eastAsia="Arial" w:hAnsi="Arial"/>
          <w:b/>
          <w:bCs/>
          <w:sz w:val="22"/>
          <w:szCs w:val="22"/>
        </w:rPr>
        <w:t xml:space="preserve">EHC C++ port</w:t>
      </w:r>
      <w:r>
        <w:rPr>
          <w:rFonts w:ascii="Arial" w:cs="Arial" w:eastAsia="Arial" w:hAnsi="Arial"/>
          <w:sz w:val="22"/>
          <w:szCs w:val="22"/>
        </w:rPr>
        <w:t xml:space="preserve"> — namespace </w:t>
      </w:r>
      <w:r>
        <w:rPr>
          <w:rFonts w:ascii="Arial" w:cs="Arial" w:eastAsia="Arial" w:hAnsi="Arial"/>
          <w:i/>
          <w:iCs/>
          <w:sz w:val="22"/>
          <w:szCs w:val="22"/>
        </w:rPr>
        <w:t xml:space="preserve">ehc::</w:t>
      </w:r>
      <w:r>
        <w:rPr>
          <w:rFonts w:ascii="Arial" w:cs="Arial" w:eastAsia="Arial" w:hAnsi="Arial"/>
          <w:sz w:val="22"/>
          <w:szCs w:val="22"/>
        </w:rPr>
        <w:t xml:space="preserve">, covering BSC operations, indexing, EHStore with WAL, codebook, media encoders, and pipeline. Headers under </w:t>
      </w:r>
      <w:r>
        <w:rPr>
          <w:rFonts w:ascii="Arial" w:cs="Arial" w:eastAsia="Arial" w:hAnsi="Arial"/>
          <w:i/>
          <w:iCs/>
          <w:sz w:val="22"/>
          <w:szCs w:val="22"/>
        </w:rPr>
        <w:t xml:space="preserve">include/ehc/</w:t>
      </w:r>
      <w:r>
        <w:rPr>
          <w:rFonts w:ascii="Arial" w:cs="Arial" w:eastAsia="Arial" w:hAnsi="Arial"/>
          <w:sz w:val="22"/>
          <w:szCs w:val="22"/>
        </w:rPr>
        <w:t xml:space="preserve">, sources under </w:t>
      </w:r>
      <w:r>
        <w:rPr>
          <w:rFonts w:ascii="Arial" w:cs="Arial" w:eastAsia="Arial" w:hAnsi="Arial"/>
          <w:i/>
          <w:iCs/>
          <w:sz w:val="22"/>
          <w:szCs w:val="22"/>
        </w:rPr>
        <w:t xml:space="preserve">src/</w:t>
      </w:r>
      <w:r>
        <w:rPr>
          <w:rFonts w:ascii="Arial" w:cs="Arial" w:eastAsia="Arial" w:hAnsi="Arial"/>
          <w:sz w:val="22"/>
          <w:szCs w:val="22"/>
        </w:rPr>
        <w:t xml:space="preserve">. Python interoperability is provided via the </w:t>
      </w:r>
      <w:r>
        <w:rPr>
          <w:rFonts w:ascii="Arial" w:cs="Arial" w:eastAsia="Arial" w:hAnsi="Arial"/>
          <w:i/>
          <w:iCs/>
          <w:sz w:val="22"/>
          <w:szCs w:val="22"/>
        </w:rPr>
        <w:t xml:space="preserve">ehc::compat</w:t>
      </w:r>
      <w:r>
        <w:rPr>
          <w:rFonts w:ascii="Arial" w:cs="Arial" w:eastAsia="Arial" w:hAnsi="Arial"/>
          <w:sz w:val="22"/>
          <w:szCs w:val="22"/>
        </w:rPr>
        <w:t xml:space="preserve"> injection bridge for PRNG compatibility, with SIMD acceleration through </w:t>
      </w:r>
      <w:r>
        <w:rPr>
          <w:rFonts w:ascii="Arial" w:cs="Arial" w:eastAsia="Arial" w:hAnsi="Arial"/>
          <w:i/>
          <w:iCs/>
          <w:sz w:val="22"/>
          <w:szCs w:val="22"/>
        </w:rPr>
        <w:t xml:space="preserve">simd_native.c</w:t>
      </w:r>
      <w:r>
        <w:rPr>
          <w:rFonts w:ascii="Arial" w:cs="Arial" w:eastAsia="Arial" w:hAnsi="Arial"/>
          <w:sz w:val="22"/>
          <w:szCs w:val="22"/>
        </w:rPr>
        <w:t xml:space="preserve"> exposed via ctypes. Pybind11 bindings are planned for Phase 2.</w:t>
      </w:r>
    </w:p>
    <w:p>
      <w:pPr>
        <w:spacing w:after="120" w:before="60" w:line="300"/>
      </w:pPr>
      <w:r>
        <w:rPr>
          <w:rFonts w:ascii="Arial" w:cs="Arial" w:eastAsia="Arial" w:hAnsi="Arial"/>
          <w:sz w:val="22"/>
          <w:szCs w:val="22"/>
        </w:rPr>
        <w:t xml:space="preserve">Edge modalities target the EHC C++ port for its predictable memory footprint and native performance characteristics on constrained hardware. Datacenter modalities may use either surface depending on operational preference.</w:t>
      </w:r>
    </w:p>
    <w:p>
      <w:r>
        <w:br w:type="page"/>
      </w:r>
    </w:p>
    <w:p>
      <w:pPr>
        <w:pStyle w:val="Heading1"/>
        <w:spacing w:after="200" w:before="360"/>
      </w:pPr>
      <w:r>
        <w:rPr>
          <w:rFonts w:ascii="Arial" w:cs="Arial" w:eastAsia="Arial" w:hAnsi="Arial"/>
          <w:b/>
          <w:bCs/>
          <w:color w:val="1F4E79"/>
          <w:sz w:val="32"/>
          <w:szCs w:val="32"/>
        </w:rPr>
        <w:t xml:space="preserve">3. The Internet Subspace Concept</w:t>
      </w:r>
    </w:p>
    <w:p>
      <w:pPr>
        <w:spacing w:after="120" w:before="60" w:line="300"/>
      </w:pPr>
      <w:r>
        <w:rPr>
          <w:rFonts w:ascii="Arial" w:cs="Arial" w:eastAsia="Arial" w:hAnsi="Arial"/>
          <w:sz w:val="22"/>
          <w:szCs w:val="22"/>
        </w:rPr>
        <w:t xml:space="preserve">The Internet Subspace is the mathematical and operational space in which Internet Subspace computation occurs. The name reflects the architectural truth: the public-facing layer of the system operates on projections of customer data into a high-dimensional ternary subspace whose basis is held privately. Forward computation in the subspace — similarity, binding, partial unbinding, bundle inspection — is fully supported. Inverse computation — reconstructing the source — requires private basis material that, by architectural design, never transits public infrastructure.</w:t>
      </w:r>
    </w:p>
    <w:p>
      <w:pPr>
        <w:pStyle w:val="Heading2"/>
        <w:spacing w:after="140" w:before="280"/>
      </w:pPr>
      <w:r>
        <w:rPr>
          <w:rFonts w:ascii="Arial" w:cs="Arial" w:eastAsia="Arial" w:hAnsi="Arial"/>
          <w:b/>
          <w:bCs/>
          <w:color w:val="1F4E79"/>
          <w:sz w:val="26"/>
          <w:szCs w:val="26"/>
        </w:rPr>
        <w:t xml:space="preserve">3.1 Threat Model</w:t>
      </w:r>
    </w:p>
    <w:p>
      <w:pPr>
        <w:spacing w:after="120" w:before="60" w:line="300"/>
      </w:pPr>
      <w:r>
        <w:rPr>
          <w:rFonts w:ascii="Arial" w:cs="Arial" w:eastAsia="Arial" w:hAnsi="Arial"/>
          <w:sz w:val="22"/>
          <w:szCs w:val="22"/>
        </w:rPr>
        <w:t xml:space="preserve">Internet Subspace is designed to defend against the following adversary classes:</w:t>
      </w:r>
    </w:p>
    <w:p>
      <w:pPr>
        <w:pStyle w:val="ListParagraph"/>
        <w:numPr>
          <w:ilvl w:val="0"/>
          <w:numId w:val="2"/>
        </w:numPr>
        <w:spacing w:after="60" w:before="40" w:line="290"/>
      </w:pPr>
      <w:r>
        <w:rPr>
          <w:rFonts w:ascii="Arial" w:cs="Arial" w:eastAsia="Arial" w:hAnsi="Arial"/>
          <w:b/>
          <w:bCs/>
          <w:sz w:val="22"/>
          <w:szCs w:val="22"/>
        </w:rPr>
        <w:t xml:space="preserve">Cloud or hosting provider operators</w:t>
      </w:r>
      <w:r>
        <w:rPr>
          <w:rFonts w:ascii="Arial" w:cs="Arial" w:eastAsia="Arial" w:hAnsi="Arial"/>
          <w:sz w:val="22"/>
          <w:szCs w:val="22"/>
        </w:rPr>
        <w:t xml:space="preserve"> with privileged access to the substrate on which remote computation runs.</w:t>
      </w:r>
    </w:p>
    <w:p>
      <w:pPr>
        <w:pStyle w:val="ListParagraph"/>
        <w:numPr>
          <w:ilvl w:val="0"/>
          <w:numId w:val="2"/>
        </w:numPr>
        <w:spacing w:after="60" w:before="40" w:line="290"/>
      </w:pPr>
      <w:r>
        <w:rPr>
          <w:rFonts w:ascii="Arial" w:cs="Arial" w:eastAsia="Arial" w:hAnsi="Arial"/>
          <w:b/>
          <w:bCs/>
          <w:sz w:val="22"/>
          <w:szCs w:val="22"/>
        </w:rPr>
        <w:t xml:space="preserve">Multi-tenant infrastructure leakage</w:t>
      </w:r>
      <w:r>
        <w:rPr>
          <w:rFonts w:ascii="Arial" w:cs="Arial" w:eastAsia="Arial" w:hAnsi="Arial"/>
          <w:sz w:val="22"/>
          <w:szCs w:val="22"/>
        </w:rPr>
        <w:t xml:space="preserve"> through hypervisor side channels, shared storage, or process boundary failures.</w:t>
      </w:r>
    </w:p>
    <w:p>
      <w:pPr>
        <w:pStyle w:val="ListParagraph"/>
        <w:numPr>
          <w:ilvl w:val="0"/>
          <w:numId w:val="2"/>
        </w:numPr>
        <w:spacing w:after="60" w:before="40" w:line="290"/>
      </w:pPr>
      <w:r>
        <w:rPr>
          <w:rFonts w:ascii="Arial" w:cs="Arial" w:eastAsia="Arial" w:hAnsi="Arial"/>
          <w:b/>
          <w:bCs/>
          <w:sz w:val="22"/>
          <w:szCs w:val="22"/>
        </w:rPr>
        <w:t xml:space="preserve">Network adversaries</w:t>
      </w:r>
      <w:r>
        <w:rPr>
          <w:rFonts w:ascii="Arial" w:cs="Arial" w:eastAsia="Arial" w:hAnsi="Arial"/>
          <w:sz w:val="22"/>
          <w:szCs w:val="22"/>
        </w:rPr>
        <w:t xml:space="preserve"> capable of passive observation or active man-in-the-middle attack on traffic between edge and remote processor.</w:t>
      </w:r>
    </w:p>
    <w:p>
      <w:pPr>
        <w:pStyle w:val="ListParagraph"/>
        <w:numPr>
          <w:ilvl w:val="0"/>
          <w:numId w:val="2"/>
        </w:numPr>
        <w:spacing w:after="60" w:before="40" w:line="290"/>
      </w:pPr>
      <w:r>
        <w:rPr>
          <w:rFonts w:ascii="Arial" w:cs="Arial" w:eastAsia="Arial" w:hAnsi="Arial"/>
          <w:b/>
          <w:bCs/>
          <w:sz w:val="22"/>
          <w:szCs w:val="22"/>
        </w:rPr>
        <w:t xml:space="preserve">Legal compulsion</w:t>
      </w:r>
      <w:r>
        <w:rPr>
          <w:rFonts w:ascii="Arial" w:cs="Arial" w:eastAsia="Arial" w:hAnsi="Arial"/>
          <w:sz w:val="22"/>
          <w:szCs w:val="22"/>
        </w:rPr>
        <w:t xml:space="preserve"> of the remote operator to surrender data to a third party. Without codebooks, what can be surrendered is mathematically insufficient to reconstruct customer content.</w:t>
      </w:r>
    </w:p>
    <w:p>
      <w:pPr>
        <w:pStyle w:val="ListParagraph"/>
        <w:numPr>
          <w:ilvl w:val="0"/>
          <w:numId w:val="2"/>
        </w:numPr>
        <w:spacing w:after="60" w:before="40" w:line="290"/>
      </w:pPr>
      <w:r>
        <w:rPr>
          <w:rFonts w:ascii="Arial" w:cs="Arial" w:eastAsia="Arial" w:hAnsi="Arial"/>
          <w:b/>
          <w:bCs/>
          <w:sz w:val="22"/>
          <w:szCs w:val="22"/>
        </w:rPr>
        <w:t xml:space="preserve">Statistical inversion</w:t>
      </w:r>
      <w:r>
        <w:rPr>
          <w:rFonts w:ascii="Arial" w:cs="Arial" w:eastAsia="Arial" w:hAnsi="Arial"/>
          <w:sz w:val="22"/>
          <w:szCs w:val="22"/>
        </w:rPr>
        <w:t xml:space="preserve"> via accumulated known-plaintext pairs. Defended by basis rotation and per-query blinding rather than by the subspace projection alone.</w:t>
      </w:r>
    </w:p>
    <w:p>
      <w:pPr>
        <w:spacing w:after="120" w:before="60" w:line="300"/>
      </w:pPr>
      <w:r>
        <w:rPr>
          <w:rFonts w:ascii="Arial" w:cs="Arial" w:eastAsia="Arial" w:hAnsi="Arial"/>
          <w:sz w:val="22"/>
          <w:szCs w:val="22"/>
        </w:rPr>
        <w:t xml:space="preserve">Internet Subspace does not defend against the following:</w:t>
      </w:r>
    </w:p>
    <w:p>
      <w:pPr>
        <w:pStyle w:val="ListParagraph"/>
        <w:numPr>
          <w:ilvl w:val="0"/>
          <w:numId w:val="2"/>
        </w:numPr>
        <w:spacing w:after="60" w:before="40" w:line="290"/>
      </w:pPr>
      <w:r>
        <w:rPr>
          <w:rFonts w:ascii="Arial" w:cs="Arial" w:eastAsia="Arial" w:hAnsi="Arial"/>
          <w:b/>
          <w:bCs/>
          <w:sz w:val="22"/>
          <w:szCs w:val="22"/>
        </w:rPr>
        <w:t xml:space="preserve">Edge compromise</w:t>
      </w:r>
      <w:r>
        <w:rPr>
          <w:rFonts w:ascii="Arial" w:cs="Arial" w:eastAsia="Arial" w:hAnsi="Arial"/>
          <w:sz w:val="22"/>
          <w:szCs w:val="22"/>
        </w:rPr>
        <w:t xml:space="preserve"> — if the codebook and indices on the edge are exfiltrated, the entire model collapses. Edge protection is the responsibility of the edge platform (TPM-rooted measured boot, hardware security modules, OneShot Omega integration).</w:t>
      </w:r>
    </w:p>
    <w:p>
      <w:pPr>
        <w:pStyle w:val="ListParagraph"/>
        <w:numPr>
          <w:ilvl w:val="0"/>
          <w:numId w:val="2"/>
        </w:numPr>
        <w:spacing w:after="60" w:before="40" w:line="290"/>
      </w:pPr>
      <w:r>
        <w:rPr>
          <w:rFonts w:ascii="Arial" w:cs="Arial" w:eastAsia="Arial" w:hAnsi="Arial"/>
          <w:b/>
          <w:bCs/>
          <w:sz w:val="22"/>
          <w:szCs w:val="22"/>
        </w:rPr>
        <w:t xml:space="preserve">Coercive query injection at scale</w:t>
      </w:r>
      <w:r>
        <w:rPr>
          <w:rFonts w:ascii="Arial" w:cs="Arial" w:eastAsia="Arial" w:hAnsi="Arial"/>
          <w:sz w:val="22"/>
          <w:szCs w:val="22"/>
        </w:rPr>
        <w:t xml:space="preserve"> combined with response observation, beyond the protections offered by basis rotation and blinding. The work factor required is quantified in Section 8.</w:t>
      </w:r>
    </w:p>
    <w:p>
      <w:pPr>
        <w:pStyle w:val="ListParagraph"/>
        <w:numPr>
          <w:ilvl w:val="0"/>
          <w:numId w:val="2"/>
        </w:numPr>
        <w:spacing w:after="60" w:before="40" w:line="290"/>
      </w:pPr>
      <w:r>
        <w:rPr>
          <w:rFonts w:ascii="Arial" w:cs="Arial" w:eastAsia="Arial" w:hAnsi="Arial"/>
          <w:b/>
          <w:bCs/>
          <w:sz w:val="22"/>
          <w:szCs w:val="22"/>
        </w:rPr>
        <w:t xml:space="preserve">Compromise of the trained inference model itself</w:t>
      </w:r>
      <w:r>
        <w:rPr>
          <w:rFonts w:ascii="Arial" w:cs="Arial" w:eastAsia="Arial" w:hAnsi="Arial"/>
          <w:sz w:val="22"/>
          <w:szCs w:val="22"/>
        </w:rPr>
        <w:t xml:space="preserve"> in Edge-to-Edge mode, where a compromised remote LLM may produce subtly wrong outputs. This is a model integrity problem, not a confidentiality problem, and is addressed by attestation rather than by the subspace projection.</w:t>
      </w:r>
    </w:p>
    <w:p>
      <w:pPr>
        <w:pStyle w:val="Heading2"/>
        <w:spacing w:after="140" w:before="280"/>
      </w:pPr>
      <w:r>
        <w:rPr>
          <w:rFonts w:ascii="Arial" w:cs="Arial" w:eastAsia="Arial" w:hAnsi="Arial"/>
          <w:b/>
          <w:bCs/>
          <w:color w:val="1F4E79"/>
          <w:sz w:val="26"/>
          <w:szCs w:val="26"/>
        </w:rPr>
        <w:t xml:space="preserve">3.2 The Modality Spectrum</w:t>
      </w:r>
    </w:p>
    <w:p>
      <w:pPr>
        <w:spacing w:after="120" w:before="60" w:line="300"/>
      </w:pPr>
      <w:r>
        <w:rPr>
          <w:rFonts w:ascii="Arial" w:cs="Arial" w:eastAsia="Arial" w:hAnsi="Arial"/>
          <w:sz w:val="22"/>
          <w:szCs w:val="22"/>
        </w:rPr>
        <w:t xml:space="preserve">The four Internet Subspace modalities span a spectrum of trade-offs between the trust placed in remote infrastructure and the operational simplicity of the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Modality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Codebook Location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Inference Location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Halo DC</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Datacenter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Datacenter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 DC</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 (after transfer)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Entangled DC</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Edge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Remote DC</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 to Edge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Public infrastructure (BitNet 2.5)</w:t>
            </w:r>
          </w:p>
        </w:tc>
      </w:tr>
    </w:tbl>
    <w:p>
      <w:pPr>
        <w:spacing w:after="120" w:before="60" w:line="300"/>
      </w:pPr>
      <w:r>
        <w:rPr>
          <w:rFonts w:ascii="Arial" w:cs="Arial" w:eastAsia="Arial" w:hAnsi="Arial"/>
          <w:sz w:val="22"/>
          <w:szCs w:val="22"/>
        </w:rPr>
        <w:t xml:space="preserve">As the codebook moves to the edge and inference moves outward, the trust requirement on the remote infrastructure decreases monotonically. The operational complexity, however, increases: each modality after Halo DC introduces additional moving parts (state transfer, ternary transport protocols, cross-substrate bridges).</w:t>
      </w:r>
    </w:p>
    <w:p>
      <w:r>
        <w:br w:type="page"/>
      </w:r>
    </w:p>
    <w:p>
      <w:pPr>
        <w:pStyle w:val="Heading1"/>
        <w:spacing w:after="200" w:before="360"/>
      </w:pPr>
      <w:r>
        <w:rPr>
          <w:rFonts w:ascii="Arial" w:cs="Arial" w:eastAsia="Arial" w:hAnsi="Arial"/>
          <w:b/>
          <w:bCs/>
          <w:color w:val="1F4E79"/>
          <w:sz w:val="32"/>
          <w:szCs w:val="32"/>
        </w:rPr>
        <w:t xml:space="preserve">4. Halo DC</w:t>
      </w:r>
    </w:p>
    <w:p>
      <w:pPr>
        <w:spacing w:after="120" w:before="60" w:line="300"/>
      </w:pPr>
      <w:r>
        <w:rPr>
          <w:rFonts w:ascii="Arial" w:cs="Arial" w:eastAsia="Arial" w:hAnsi="Arial"/>
          <w:sz w:val="22"/>
          <w:szCs w:val="22"/>
        </w:rPr>
        <w:t xml:space="preserve">Halo DC is the foundational Internet Subspace modality. The full G.A8.1 pipeline is hosted within a traditional datacenter under direct customer control — typically on-premises, in a colocation facility, or in a sovereign government cloud. Encoding, indexing, retrieval, and inference all occur within a single trust domain. Halo DC does not exercise the subspace privacy properties of EH; instead, it serves as the operational baseline on which the customer can validate the substrate, the pipeline, and the integration before progressing to modalities that introduce novel security claims.</w:t>
      </w:r>
    </w:p>
    <w:p>
      <w:pPr>
        <w:pStyle w:val="Heading2"/>
        <w:spacing w:after="140" w:before="280"/>
      </w:pPr>
      <w:r>
        <w:rPr>
          <w:rFonts w:ascii="Arial" w:cs="Arial" w:eastAsia="Arial" w:hAnsi="Arial"/>
          <w:b/>
          <w:bCs/>
          <w:color w:val="1F4E79"/>
          <w:sz w:val="26"/>
          <w:szCs w:val="26"/>
        </w:rPr>
        <w:t xml:space="preserve">4.1 Capabilities</w:t>
      </w:r>
    </w:p>
    <w:p>
      <w:pPr>
        <w:pStyle w:val="ListParagraph"/>
        <w:numPr>
          <w:ilvl w:val="0"/>
          <w:numId w:val="2"/>
        </w:numPr>
        <w:spacing w:after="60" w:before="40" w:line="290"/>
      </w:pPr>
      <w:r>
        <w:rPr>
          <w:rFonts w:ascii="Arial" w:cs="Arial" w:eastAsia="Arial" w:hAnsi="Arial"/>
          <w:sz w:val="22"/>
          <w:szCs w:val="22"/>
        </w:rPr>
        <w:t xml:space="preserve">Schema-free ingest of heterogeneous source content: structured records, prose corpora, multimodal media</w:t>
      </w:r>
    </w:p>
    <w:p>
      <w:pPr>
        <w:pStyle w:val="ListParagraph"/>
        <w:numPr>
          <w:ilvl w:val="0"/>
          <w:numId w:val="2"/>
        </w:numPr>
        <w:spacing w:after="60" w:before="40" w:line="290"/>
      </w:pPr>
      <w:r>
        <w:rPr>
          <w:rFonts w:ascii="Arial" w:cs="Arial" w:eastAsia="Arial" w:hAnsi="Arial"/>
          <w:sz w:val="22"/>
          <w:szCs w:val="22"/>
        </w:rPr>
        <w:t xml:space="preserve">Sub-2 millisecond cascade retrieval at the per-shard level, with linear horizontal scaling under the 2-of-5 quorum rule</w:t>
      </w:r>
    </w:p>
    <w:p>
      <w:pPr>
        <w:pStyle w:val="ListParagraph"/>
        <w:numPr>
          <w:ilvl w:val="0"/>
          <w:numId w:val="2"/>
        </w:numPr>
        <w:spacing w:after="60" w:before="40" w:line="290"/>
      </w:pPr>
      <w:r>
        <w:rPr>
          <w:rFonts w:ascii="Arial" w:cs="Arial" w:eastAsia="Arial" w:hAnsi="Arial"/>
          <w:sz w:val="22"/>
          <w:szCs w:val="22"/>
        </w:rPr>
        <w:t xml:space="preserve">Direct Hit@1 of 79.6% and Hit@5 of 94.9% on benchmarked retrieval tasks, with chain-of-thought uplift on complex reasoning</w:t>
      </w:r>
    </w:p>
    <w:p>
      <w:pPr>
        <w:pStyle w:val="ListParagraph"/>
        <w:numPr>
          <w:ilvl w:val="0"/>
          <w:numId w:val="2"/>
        </w:numPr>
        <w:spacing w:after="60" w:before="40" w:line="290"/>
      </w:pPr>
      <w:r>
        <w:rPr>
          <w:rFonts w:ascii="Arial" w:cs="Arial" w:eastAsia="Arial" w:hAnsi="Arial"/>
          <w:sz w:val="22"/>
          <w:szCs w:val="22"/>
        </w:rPr>
        <w:t xml:space="preserve">Plugin extensibility for domain-specific label resolvers (Wikidata, HGNC, MeSH, custom ontologies)</w:t>
      </w:r>
    </w:p>
    <w:p>
      <w:pPr>
        <w:pStyle w:val="ListParagraph"/>
        <w:numPr>
          <w:ilvl w:val="0"/>
          <w:numId w:val="2"/>
        </w:numPr>
        <w:spacing w:after="60" w:before="40" w:line="290"/>
      </w:pPr>
      <w:r>
        <w:rPr>
          <w:rFonts w:ascii="Arial" w:cs="Arial" w:eastAsia="Arial" w:hAnsi="Arial"/>
          <w:sz w:val="22"/>
          <w:szCs w:val="22"/>
        </w:rPr>
        <w:t xml:space="preserve">Contract-drift measurability: changes in retrieval quality are observable as geometric drift in the substrate, not as opaque model degradation</w:t>
      </w:r>
    </w:p>
    <w:p>
      <w:pPr>
        <w:pStyle w:val="ListParagraph"/>
        <w:numPr>
          <w:ilvl w:val="0"/>
          <w:numId w:val="2"/>
        </w:numPr>
        <w:spacing w:after="60" w:before="40" w:line="290"/>
      </w:pPr>
      <w:r>
        <w:rPr>
          <w:rFonts w:ascii="Arial" w:cs="Arial" w:eastAsia="Arial" w:hAnsi="Arial"/>
          <w:sz w:val="22"/>
          <w:szCs w:val="22"/>
        </w:rPr>
        <w:t xml:space="preserve">Multi-modal binding across text, image, audio, and structured assertions in a unified holographic representation</w:t>
      </w:r>
    </w:p>
    <w:p>
      <w:pPr>
        <w:pStyle w:val="Heading2"/>
        <w:spacing w:after="140" w:before="280"/>
      </w:pPr>
      <w:r>
        <w:rPr>
          <w:rFonts w:ascii="Arial" w:cs="Arial" w:eastAsia="Arial" w:hAnsi="Arial"/>
          <w:b/>
          <w:bCs/>
          <w:color w:val="1F4E79"/>
          <w:sz w:val="26"/>
          <w:szCs w:val="26"/>
        </w:rPr>
        <w:t xml:space="preserve">4.2 Features</w:t>
      </w:r>
    </w:p>
    <w:p>
      <w:pPr>
        <w:pStyle w:val="ListParagraph"/>
        <w:numPr>
          <w:ilvl w:val="0"/>
          <w:numId w:val="2"/>
        </w:numPr>
        <w:spacing w:after="60" w:before="40" w:line="290"/>
      </w:pPr>
      <w:r>
        <w:rPr>
          <w:rFonts w:ascii="Arial" w:cs="Arial" w:eastAsia="Arial" w:hAnsi="Arial"/>
          <w:sz w:val="22"/>
          <w:szCs w:val="22"/>
        </w:rPr>
        <w:t xml:space="preserve">Full G.A8.1 pipeline: ingest, extraction, binding, routing, indexing, persistence, retrieval</w:t>
      </w:r>
    </w:p>
    <w:p>
      <w:pPr>
        <w:pStyle w:val="ListParagraph"/>
        <w:numPr>
          <w:ilvl w:val="0"/>
          <w:numId w:val="2"/>
        </w:numPr>
        <w:spacing w:after="60" w:before="40" w:line="290"/>
      </w:pPr>
      <w:r>
        <w:rPr>
          <w:rFonts w:ascii="Arial" w:cs="Arial" w:eastAsia="Arial" w:hAnsi="Arial"/>
          <w:sz w:val="22"/>
          <w:szCs w:val="22"/>
        </w:rPr>
        <w:t xml:space="preserve">EHStore with write-ahead logging for crash-safe persistence and point-in-time recovery</w:t>
      </w:r>
    </w:p>
    <w:p>
      <w:pPr>
        <w:pStyle w:val="ListParagraph"/>
        <w:numPr>
          <w:ilvl w:val="0"/>
          <w:numId w:val="2"/>
        </w:numPr>
        <w:spacing w:after="60" w:before="40" w:line="290"/>
      </w:pPr>
      <w:r>
        <w:rPr>
          <w:rFonts w:ascii="Arial" w:cs="Arial" w:eastAsia="Arial" w:hAnsi="Arial"/>
          <w:sz w:val="22"/>
          <w:szCs w:val="22"/>
        </w:rPr>
        <w:t xml:space="preserve">Two-tier emergent router (entity hash × 50 action clusters → 1,800 shards) for sub-linear retrieval scaling</w:t>
      </w:r>
    </w:p>
    <w:p>
      <w:pPr>
        <w:pStyle w:val="ListParagraph"/>
        <w:numPr>
          <w:ilvl w:val="0"/>
          <w:numId w:val="2"/>
        </w:numPr>
        <w:spacing w:after="60" w:before="40" w:line="290"/>
      </w:pPr>
      <w:r>
        <w:rPr>
          <w:rFonts w:ascii="Arial" w:cs="Arial" w:eastAsia="Arial" w:hAnsi="Arial"/>
          <w:sz w:val="22"/>
          <w:szCs w:val="22"/>
        </w:rPr>
        <w:t xml:space="preserve">Cascade query path: BSCLSHIndex → BSCCompactIndex → optional consensus attention rerank</w:t>
      </w:r>
    </w:p>
    <w:p>
      <w:pPr>
        <w:pStyle w:val="ListParagraph"/>
        <w:numPr>
          <w:ilvl w:val="0"/>
          <w:numId w:val="2"/>
        </w:numPr>
        <w:spacing w:after="60" w:before="40" w:line="290"/>
      </w:pPr>
      <w:r>
        <w:rPr>
          <w:rFonts w:ascii="Arial" w:cs="Arial" w:eastAsia="Arial" w:hAnsi="Arial"/>
          <w:sz w:val="22"/>
          <w:szCs w:val="22"/>
        </w:rPr>
        <w:t xml:space="preserve">EHC C++ implementation with SIMD acceleration available for production deployments where Python overhead is unacceptable</w:t>
      </w:r>
    </w:p>
    <w:p>
      <w:pPr>
        <w:pStyle w:val="ListParagraph"/>
        <w:numPr>
          <w:ilvl w:val="0"/>
          <w:numId w:val="2"/>
        </w:numPr>
        <w:spacing w:after="60" w:before="40" w:line="290"/>
      </w:pPr>
      <w:r>
        <w:rPr>
          <w:rFonts w:ascii="Arial" w:cs="Arial" w:eastAsia="Arial" w:hAnsi="Arial"/>
          <w:sz w:val="22"/>
          <w:szCs w:val="22"/>
        </w:rPr>
        <w:t xml:space="preserve">Standard datacenter integration: IAM, SIEM, DLP, audit logging, disaster recovery</w:t>
      </w:r>
    </w:p>
    <w:p>
      <w:pPr>
        <w:pStyle w:val="Heading2"/>
        <w:spacing w:after="140" w:before="280"/>
      </w:pPr>
      <w:r>
        <w:rPr>
          <w:rFonts w:ascii="Arial" w:cs="Arial" w:eastAsia="Arial" w:hAnsi="Arial"/>
          <w:b/>
          <w:bCs/>
          <w:color w:val="1F4E79"/>
          <w:sz w:val="26"/>
          <w:szCs w:val="26"/>
        </w:rPr>
        <w:t xml:space="preserve">4.3 Security Posture</w:t>
      </w:r>
    </w:p>
    <w:p>
      <w:pPr>
        <w:spacing w:after="120" w:before="60" w:line="300"/>
      </w:pPr>
      <w:r>
        <w:rPr>
          <w:rFonts w:ascii="Arial" w:cs="Arial" w:eastAsia="Arial" w:hAnsi="Arial"/>
          <w:sz w:val="22"/>
          <w:szCs w:val="22"/>
        </w:rPr>
        <w:t xml:space="preserve">Halo DC operates within a single trust boundary. Security posture aligns with the customer's existing datacenter security baseline and does not depend on novel cryptographic claims:</w:t>
      </w:r>
    </w:p>
    <w:p>
      <w:pPr>
        <w:pStyle w:val="ListParagraph"/>
        <w:numPr>
          <w:ilvl w:val="0"/>
          <w:numId w:val="2"/>
        </w:numPr>
        <w:spacing w:after="60" w:before="40" w:line="290"/>
      </w:pPr>
      <w:r>
        <w:rPr>
          <w:rFonts w:ascii="Arial" w:cs="Arial" w:eastAsia="Arial" w:hAnsi="Arial"/>
          <w:sz w:val="22"/>
          <w:szCs w:val="22"/>
        </w:rPr>
        <w:t xml:space="preserve">Data at rest: protected by datacenter storage encryption (customer-managed keys recommended)</w:t>
      </w:r>
    </w:p>
    <w:p>
      <w:pPr>
        <w:pStyle w:val="ListParagraph"/>
        <w:numPr>
          <w:ilvl w:val="0"/>
          <w:numId w:val="2"/>
        </w:numPr>
        <w:spacing w:after="60" w:before="40" w:line="290"/>
      </w:pPr>
      <w:r>
        <w:rPr>
          <w:rFonts w:ascii="Arial" w:cs="Arial" w:eastAsia="Arial" w:hAnsi="Arial"/>
          <w:sz w:val="22"/>
          <w:szCs w:val="22"/>
        </w:rPr>
        <w:t xml:space="preserve">Data in flight (intra-DC): protected by datacenter network controls and optional mTLS between pipeline components</w:t>
      </w:r>
    </w:p>
    <w:p>
      <w:pPr>
        <w:pStyle w:val="ListParagraph"/>
        <w:numPr>
          <w:ilvl w:val="0"/>
          <w:numId w:val="2"/>
        </w:numPr>
        <w:spacing w:after="60" w:before="40" w:line="290"/>
      </w:pPr>
      <w:r>
        <w:rPr>
          <w:rFonts w:ascii="Arial" w:cs="Arial" w:eastAsia="Arial" w:hAnsi="Arial"/>
          <w:sz w:val="22"/>
          <w:szCs w:val="22"/>
        </w:rPr>
        <w:t xml:space="preserve">Authentication and authorization: integrated with customer IAM via SAML, OIDC, or LDAP</w:t>
      </w:r>
    </w:p>
    <w:p>
      <w:pPr>
        <w:pStyle w:val="ListParagraph"/>
        <w:numPr>
          <w:ilvl w:val="0"/>
          <w:numId w:val="2"/>
        </w:numPr>
        <w:spacing w:after="60" w:before="40" w:line="290"/>
      </w:pPr>
      <w:r>
        <w:rPr>
          <w:rFonts w:ascii="Arial" w:cs="Arial" w:eastAsia="Arial" w:hAnsi="Arial"/>
          <w:sz w:val="22"/>
          <w:szCs w:val="22"/>
        </w:rPr>
        <w:t xml:space="preserve">Audit: all pipeline operations logged through standard observability surfaces (OpenTelemetry, syslog)</w:t>
      </w:r>
    </w:p>
    <w:p>
      <w:pPr>
        <w:pStyle w:val="ListParagraph"/>
        <w:numPr>
          <w:ilvl w:val="0"/>
          <w:numId w:val="2"/>
        </w:numPr>
        <w:spacing w:after="60" w:before="40" w:line="290"/>
      </w:pPr>
      <w:r>
        <w:rPr>
          <w:rFonts w:ascii="Arial" w:cs="Arial" w:eastAsia="Arial" w:hAnsi="Arial"/>
          <w:sz w:val="22"/>
          <w:szCs w:val="22"/>
        </w:rPr>
        <w:t xml:space="preserve">Compliance posture: SOC 2 Type II, ISO 27001, HIPAA, FedRAMP applicable depending on hosting environment</w:t>
      </w:r>
    </w:p>
    <w:p>
      <w:pPr>
        <w:spacing w:after="120" w:before="60" w:line="300"/>
      </w:pPr>
      <w:r>
        <w:rPr>
          <w:rFonts w:ascii="Arial" w:cs="Arial" w:eastAsia="Arial" w:hAnsi="Arial"/>
          <w:sz w:val="22"/>
          <w:szCs w:val="22"/>
        </w:rPr>
        <w:t xml:space="preserve">Halo DC is the appropriate starting modality for customers who require sovereignty over data location but do not yet require protection against the operators of their own infrastructure. The subspace privacy properties of EH are present but unexercised.</w:t>
      </w:r>
    </w:p>
    <w:p>
      <w:pPr>
        <w:pStyle w:val="Heading2"/>
        <w:spacing w:after="140" w:before="280"/>
      </w:pPr>
      <w:r>
        <w:rPr>
          <w:rFonts w:ascii="Arial" w:cs="Arial" w:eastAsia="Arial" w:hAnsi="Arial"/>
          <w:b/>
          <w:bCs/>
          <w:color w:val="1F4E79"/>
          <w:sz w:val="26"/>
          <w:szCs w:val="26"/>
        </w:rPr>
        <w:t xml:space="preserve">4.4 Implementation Needs</w:t>
      </w:r>
    </w:p>
    <w:p>
      <w:pPr>
        <w:pStyle w:val="ListParagraph"/>
        <w:numPr>
          <w:ilvl w:val="0"/>
          <w:numId w:val="2"/>
        </w:numPr>
        <w:spacing w:after="60" w:before="40" w:line="290"/>
      </w:pPr>
      <w:r>
        <w:rPr>
          <w:rFonts w:ascii="Arial" w:cs="Arial" w:eastAsia="Arial" w:hAnsi="Arial"/>
          <w:sz w:val="22"/>
          <w:szCs w:val="22"/>
        </w:rPr>
        <w:t xml:space="preserve">Datacenter hardware sized to corpus volume: minimum 64 GB RAM and 16 cores per encoding node; production deployments typically use M-series Apple Silicon for development and x86 servers with AVX-512 or ARM with SVE for production</w:t>
      </w:r>
    </w:p>
    <w:p>
      <w:pPr>
        <w:pStyle w:val="ListParagraph"/>
        <w:numPr>
          <w:ilvl w:val="0"/>
          <w:numId w:val="2"/>
        </w:numPr>
        <w:spacing w:after="60" w:before="40" w:line="290"/>
      </w:pPr>
      <w:r>
        <w:rPr>
          <w:rFonts w:ascii="Arial" w:cs="Arial" w:eastAsia="Arial" w:hAnsi="Arial"/>
          <w:sz w:val="22"/>
          <w:szCs w:val="22"/>
        </w:rPr>
        <w:t xml:space="preserve">Storage: high-IOPS SSD for index files; capacity scales with corpus size at approximately 4 KB per encoded triple including index overhead</w:t>
      </w:r>
    </w:p>
    <w:p>
      <w:pPr>
        <w:pStyle w:val="ListParagraph"/>
        <w:numPr>
          <w:ilvl w:val="0"/>
          <w:numId w:val="2"/>
        </w:numPr>
        <w:spacing w:after="60" w:before="40" w:line="290"/>
      </w:pPr>
      <w:r>
        <w:rPr>
          <w:rFonts w:ascii="Arial" w:cs="Arial" w:eastAsia="Arial" w:hAnsi="Arial"/>
          <w:sz w:val="22"/>
          <w:szCs w:val="22"/>
        </w:rPr>
        <w:t xml:space="preserve">Network: standard datacenter fabric; no specific subspace transport requirements</w:t>
      </w:r>
    </w:p>
    <w:p>
      <w:pPr>
        <w:pStyle w:val="ListParagraph"/>
        <w:numPr>
          <w:ilvl w:val="0"/>
          <w:numId w:val="2"/>
        </w:numPr>
        <w:spacing w:after="60" w:before="40" w:line="290"/>
      </w:pPr>
      <w:r>
        <w:rPr>
          <w:rFonts w:ascii="Arial" w:cs="Arial" w:eastAsia="Arial" w:hAnsi="Arial"/>
          <w:sz w:val="22"/>
          <w:szCs w:val="22"/>
        </w:rPr>
        <w:t xml:space="preserve">Software: EHC C++ runtime or Python reference implementation; Linux x86_64 or ARM64 supported</w:t>
      </w:r>
    </w:p>
    <w:p>
      <w:pPr>
        <w:pStyle w:val="ListParagraph"/>
        <w:numPr>
          <w:ilvl w:val="0"/>
          <w:numId w:val="2"/>
        </w:numPr>
        <w:spacing w:after="60" w:before="40" w:line="290"/>
      </w:pPr>
      <w:r>
        <w:rPr>
          <w:rFonts w:ascii="Arial" w:cs="Arial" w:eastAsia="Arial" w:hAnsi="Arial"/>
          <w:sz w:val="22"/>
          <w:szCs w:val="22"/>
        </w:rPr>
        <w:t xml:space="preserve">Operational: standard SRE on-call coverage, capacity planning, backup/restore procedures</w:t>
      </w:r>
    </w:p>
    <w:p>
      <w:pPr>
        <w:pStyle w:val="ListParagraph"/>
        <w:numPr>
          <w:ilvl w:val="0"/>
          <w:numId w:val="2"/>
        </w:numPr>
        <w:spacing w:after="60" w:before="40" w:line="290"/>
      </w:pPr>
      <w:r>
        <w:rPr>
          <w:rFonts w:ascii="Arial" w:cs="Arial" w:eastAsia="Arial" w:hAnsi="Arial"/>
          <w:sz w:val="22"/>
          <w:szCs w:val="22"/>
        </w:rPr>
        <w:t xml:space="preserve">Integration: API surface compatible with REST and gRPC; SDKs in Python, C++, and (planned) Rust</w:t>
      </w:r>
    </w:p>
    <w:p>
      <w:r>
        <w:br w:type="page"/>
      </w:r>
    </w:p>
    <w:p>
      <w:pPr>
        <w:pStyle w:val="Heading1"/>
        <w:spacing w:after="200" w:before="360"/>
      </w:pPr>
      <w:r>
        <w:rPr>
          <w:rFonts w:ascii="Arial" w:cs="Arial" w:eastAsia="Arial" w:hAnsi="Arial"/>
          <w:b/>
          <w:bCs/>
          <w:color w:val="1F4E79"/>
          <w:sz w:val="32"/>
          <w:szCs w:val="32"/>
        </w:rPr>
        <w:t xml:space="preserve">5. Edge DC</w:t>
      </w:r>
    </w:p>
    <w:p>
      <w:pPr>
        <w:spacing w:after="120" w:before="60" w:line="300"/>
      </w:pPr>
      <w:r>
        <w:rPr>
          <w:rFonts w:ascii="Arial" w:cs="Arial" w:eastAsia="Arial" w:hAnsi="Arial"/>
          <w:sz w:val="22"/>
          <w:szCs w:val="22"/>
        </w:rPr>
        <w:t xml:space="preserve">Edge DC extends the Halo DC pattern by separating the encoding location from the inference location. The full G.A8.1 pipeline encodes a corpus in a traditional datacenter, then transfers the resulting holographic state — codebook, indices, encoded VSAs — to one or more edge devices, where inference occurs locally. The edge devices operate disconnected or intermittently connected; updates flow from the central datacenter on a schedule or by event. Edge DC is appropriate when the source corpus is centrally curated but inference must occur where data residency, latency, or disconnection requirements preclude central inference.</w:t>
      </w:r>
    </w:p>
    <w:p>
      <w:pPr>
        <w:pStyle w:val="Heading2"/>
        <w:spacing w:after="140" w:before="280"/>
      </w:pPr>
      <w:r>
        <w:rPr>
          <w:rFonts w:ascii="Arial" w:cs="Arial" w:eastAsia="Arial" w:hAnsi="Arial"/>
          <w:b/>
          <w:bCs/>
          <w:color w:val="1F4E79"/>
          <w:sz w:val="26"/>
          <w:szCs w:val="26"/>
        </w:rPr>
        <w:t xml:space="preserve">5.1 Capabilities</w:t>
      </w:r>
    </w:p>
    <w:p>
      <w:pPr>
        <w:pStyle w:val="ListParagraph"/>
        <w:numPr>
          <w:ilvl w:val="0"/>
          <w:numId w:val="2"/>
        </w:numPr>
        <w:spacing w:after="60" w:before="40" w:line="290"/>
      </w:pPr>
      <w:r>
        <w:rPr>
          <w:rFonts w:ascii="Arial" w:cs="Arial" w:eastAsia="Arial" w:hAnsi="Arial"/>
          <w:sz w:val="22"/>
          <w:szCs w:val="22"/>
        </w:rPr>
        <w:t xml:space="preserve">Centralized encoding with distributed inference</w:t>
      </w:r>
    </w:p>
    <w:p>
      <w:pPr>
        <w:pStyle w:val="ListParagraph"/>
        <w:numPr>
          <w:ilvl w:val="0"/>
          <w:numId w:val="2"/>
        </w:numPr>
        <w:spacing w:after="60" w:before="40" w:line="290"/>
      </w:pPr>
      <w:r>
        <w:rPr>
          <w:rFonts w:ascii="Arial" w:cs="Arial" w:eastAsia="Arial" w:hAnsi="Arial"/>
          <w:sz w:val="22"/>
          <w:szCs w:val="22"/>
        </w:rPr>
        <w:t xml:space="preserve">Disconnected and intermittently-connected operation at the edge</w:t>
      </w:r>
    </w:p>
    <w:p>
      <w:pPr>
        <w:pStyle w:val="ListParagraph"/>
        <w:numPr>
          <w:ilvl w:val="0"/>
          <w:numId w:val="2"/>
        </w:numPr>
        <w:spacing w:after="60" w:before="40" w:line="290"/>
      </w:pPr>
      <w:r>
        <w:rPr>
          <w:rFonts w:ascii="Arial" w:cs="Arial" w:eastAsia="Arial" w:hAnsi="Arial"/>
          <w:sz w:val="22"/>
          <w:szCs w:val="22"/>
        </w:rPr>
        <w:t xml:space="preserve">Incremental delta updates: only changed shards are re-transferred to the edge after corpus modifications</w:t>
      </w:r>
    </w:p>
    <w:p>
      <w:pPr>
        <w:pStyle w:val="ListParagraph"/>
        <w:numPr>
          <w:ilvl w:val="0"/>
          <w:numId w:val="2"/>
        </w:numPr>
        <w:spacing w:after="60" w:before="40" w:line="290"/>
      </w:pPr>
      <w:r>
        <w:rPr>
          <w:rFonts w:ascii="Arial" w:cs="Arial" w:eastAsia="Arial" w:hAnsi="Arial"/>
          <w:sz w:val="22"/>
          <w:szCs w:val="22"/>
        </w:rPr>
        <w:t xml:space="preserve">Footprint compression: the encoded holographic state is typically 10× to 100× smaller than the source corpus depending on modality mix</w:t>
      </w:r>
    </w:p>
    <w:p>
      <w:pPr>
        <w:pStyle w:val="ListParagraph"/>
        <w:numPr>
          <w:ilvl w:val="0"/>
          <w:numId w:val="2"/>
        </w:numPr>
        <w:spacing w:after="60" w:before="40" w:line="290"/>
      </w:pPr>
      <w:r>
        <w:rPr>
          <w:rFonts w:ascii="Arial" w:cs="Arial" w:eastAsia="Arial" w:hAnsi="Arial"/>
          <w:sz w:val="22"/>
          <w:szCs w:val="22"/>
        </w:rPr>
        <w:t xml:space="preserve">Multi-tenant edge deployments: a single edge device can host multiple isolated holographic states with codebook-level separation</w:t>
      </w:r>
    </w:p>
    <w:p>
      <w:pPr>
        <w:pStyle w:val="ListParagraph"/>
        <w:numPr>
          <w:ilvl w:val="0"/>
          <w:numId w:val="2"/>
        </w:numPr>
        <w:spacing w:after="60" w:before="40" w:line="290"/>
      </w:pPr>
      <w:r>
        <w:rPr>
          <w:rFonts w:ascii="Arial" w:cs="Arial" w:eastAsia="Arial" w:hAnsi="Arial"/>
          <w:sz w:val="22"/>
          <w:szCs w:val="22"/>
        </w:rPr>
        <w:t xml:space="preserve">Tactical and forward-deployed scenarios: edge devices in vehicles, ships, aircraft, austere ground environments</w:t>
      </w:r>
    </w:p>
    <w:p>
      <w:pPr>
        <w:pStyle w:val="Heading2"/>
        <w:spacing w:after="140" w:before="280"/>
      </w:pPr>
      <w:r>
        <w:rPr>
          <w:rFonts w:ascii="Arial" w:cs="Arial" w:eastAsia="Arial" w:hAnsi="Arial"/>
          <w:b/>
          <w:bCs/>
          <w:color w:val="1F4E79"/>
          <w:sz w:val="26"/>
          <w:szCs w:val="26"/>
        </w:rPr>
        <w:t xml:space="preserve">5.2 Features</w:t>
      </w:r>
    </w:p>
    <w:p>
      <w:pPr>
        <w:pStyle w:val="ListParagraph"/>
        <w:numPr>
          <w:ilvl w:val="0"/>
          <w:numId w:val="2"/>
        </w:numPr>
        <w:spacing w:after="60" w:before="40" w:line="290"/>
      </w:pPr>
      <w:r>
        <w:rPr>
          <w:rFonts w:ascii="Arial" w:cs="Arial" w:eastAsia="Arial" w:hAnsi="Arial"/>
          <w:sz w:val="22"/>
          <w:szCs w:val="22"/>
        </w:rPr>
        <w:t xml:space="preserve">Snapshot-and-transfer protocol: the central pipeline produces a versioned, signed bundle (codebook, indices, encoded shards, manifest)</w:t>
      </w:r>
    </w:p>
    <w:p>
      <w:pPr>
        <w:pStyle w:val="ListParagraph"/>
        <w:numPr>
          <w:ilvl w:val="0"/>
          <w:numId w:val="2"/>
        </w:numPr>
        <w:spacing w:after="60" w:before="40" w:line="290"/>
      </w:pPr>
      <w:r>
        <w:rPr>
          <w:rFonts w:ascii="Arial" w:cs="Arial" w:eastAsia="Arial" w:hAnsi="Arial"/>
          <w:sz w:val="22"/>
          <w:szCs w:val="22"/>
        </w:rPr>
        <w:t xml:space="preserve">Delta protocol: subsequent updates ship only the modified shards plus a manifest reconciling old and new versions</w:t>
      </w:r>
    </w:p>
    <w:p>
      <w:pPr>
        <w:pStyle w:val="ListParagraph"/>
        <w:numPr>
          <w:ilvl w:val="0"/>
          <w:numId w:val="2"/>
        </w:numPr>
        <w:spacing w:after="60" w:before="40" w:line="290"/>
      </w:pPr>
      <w:r>
        <w:rPr>
          <w:rFonts w:ascii="Arial" w:cs="Arial" w:eastAsia="Arial" w:hAnsi="Arial"/>
          <w:sz w:val="22"/>
          <w:szCs w:val="22"/>
        </w:rPr>
        <w:t xml:space="preserve">Edge runtime: EHC C++ implementation with reduced memory footprint suitable for constrained hardware</w:t>
      </w:r>
    </w:p>
    <w:p>
      <w:pPr>
        <w:pStyle w:val="ListParagraph"/>
        <w:numPr>
          <w:ilvl w:val="0"/>
          <w:numId w:val="2"/>
        </w:numPr>
        <w:spacing w:after="60" w:before="40" w:line="290"/>
      </w:pPr>
      <w:r>
        <w:rPr>
          <w:rFonts w:ascii="Arial" w:cs="Arial" w:eastAsia="Arial" w:hAnsi="Arial"/>
          <w:sz w:val="22"/>
          <w:szCs w:val="22"/>
        </w:rPr>
        <w:t xml:space="preserve">Edge query API: identical surface to Halo DC; applications written against Halo DC port directly to Edge DC</w:t>
      </w:r>
    </w:p>
    <w:p>
      <w:pPr>
        <w:pStyle w:val="ListParagraph"/>
        <w:numPr>
          <w:ilvl w:val="0"/>
          <w:numId w:val="2"/>
        </w:numPr>
        <w:spacing w:after="60" w:before="40" w:line="290"/>
      </w:pPr>
      <w:r>
        <w:rPr>
          <w:rFonts w:ascii="Arial" w:cs="Arial" w:eastAsia="Arial" w:hAnsi="Arial"/>
          <w:sz w:val="22"/>
          <w:szCs w:val="22"/>
        </w:rPr>
        <w:t xml:space="preserve">Bundle integrity: each transferred bundle is signed by the central pipeline's signing key (managed by OneShot Omega in the recommended configuration)</w:t>
      </w:r>
    </w:p>
    <w:p>
      <w:pPr>
        <w:pStyle w:val="ListParagraph"/>
        <w:numPr>
          <w:ilvl w:val="0"/>
          <w:numId w:val="2"/>
        </w:numPr>
        <w:spacing w:after="60" w:before="40" w:line="290"/>
      </w:pPr>
      <w:r>
        <w:rPr>
          <w:rFonts w:ascii="Arial" w:cs="Arial" w:eastAsia="Arial" w:hAnsi="Arial"/>
          <w:sz w:val="22"/>
          <w:szCs w:val="22"/>
        </w:rPr>
        <w:t xml:space="preserve">Bundle confidentiality: bundles are encrypted in transit and at rest on the edge using customer-managed keys</w:t>
      </w:r>
    </w:p>
    <w:p>
      <w:pPr>
        <w:pStyle w:val="Heading2"/>
        <w:spacing w:after="140" w:before="280"/>
      </w:pPr>
      <w:r>
        <w:rPr>
          <w:rFonts w:ascii="Arial" w:cs="Arial" w:eastAsia="Arial" w:hAnsi="Arial"/>
          <w:b/>
          <w:bCs/>
          <w:color w:val="1F4E79"/>
          <w:sz w:val="26"/>
          <w:szCs w:val="26"/>
        </w:rPr>
        <w:t xml:space="preserve">5.3 Security Posture</w:t>
      </w:r>
    </w:p>
    <w:p>
      <w:pPr>
        <w:spacing w:after="120" w:before="60" w:line="300"/>
      </w:pPr>
      <w:r>
        <w:rPr>
          <w:rFonts w:ascii="Arial" w:cs="Arial" w:eastAsia="Arial" w:hAnsi="Arial"/>
          <w:sz w:val="22"/>
          <w:szCs w:val="22"/>
        </w:rPr>
        <w:t xml:space="preserve">Edge DC introduces transport security and edge-device security considerations that Halo DC does not face:</w:t>
      </w:r>
    </w:p>
    <w:p>
      <w:pPr>
        <w:pStyle w:val="ListParagraph"/>
        <w:numPr>
          <w:ilvl w:val="0"/>
          <w:numId w:val="2"/>
        </w:numPr>
        <w:spacing w:after="60" w:before="40" w:line="290"/>
      </w:pPr>
      <w:r>
        <w:rPr>
          <w:rFonts w:ascii="Arial" w:cs="Arial" w:eastAsia="Arial" w:hAnsi="Arial"/>
          <w:sz w:val="22"/>
          <w:szCs w:val="22"/>
        </w:rPr>
        <w:t xml:space="preserve">Bundle integrity is enforced by signature verification on the edge; tampered bundles are rejected</w:t>
      </w:r>
    </w:p>
    <w:p>
      <w:pPr>
        <w:pStyle w:val="ListParagraph"/>
        <w:numPr>
          <w:ilvl w:val="0"/>
          <w:numId w:val="2"/>
        </w:numPr>
        <w:spacing w:after="60" w:before="40" w:line="290"/>
      </w:pPr>
      <w:r>
        <w:rPr>
          <w:rFonts w:ascii="Arial" w:cs="Arial" w:eastAsia="Arial" w:hAnsi="Arial"/>
          <w:sz w:val="22"/>
          <w:szCs w:val="22"/>
        </w:rPr>
        <w:t xml:space="preserve">Bundle confidentiality is enforced by symmetric encryption of the bundle payload using a key delivered through the customer's key management infrastructure</w:t>
      </w:r>
    </w:p>
    <w:p>
      <w:pPr>
        <w:pStyle w:val="ListParagraph"/>
        <w:numPr>
          <w:ilvl w:val="0"/>
          <w:numId w:val="2"/>
        </w:numPr>
        <w:spacing w:after="60" w:before="40" w:line="290"/>
      </w:pPr>
      <w:r>
        <w:rPr>
          <w:rFonts w:ascii="Arial" w:cs="Arial" w:eastAsia="Arial" w:hAnsi="Arial"/>
          <w:sz w:val="22"/>
          <w:szCs w:val="22"/>
        </w:rPr>
        <w:t xml:space="preserve">Edge device protection: the edge device is responsible for protecting the holographic state in memory and at rest. Recommended baseline includes measured boot, full-disk encryption, and tamper-evident hardware</w:t>
      </w:r>
    </w:p>
    <w:p>
      <w:pPr>
        <w:pStyle w:val="ListParagraph"/>
        <w:numPr>
          <w:ilvl w:val="0"/>
          <w:numId w:val="2"/>
        </w:numPr>
        <w:spacing w:after="60" w:before="40" w:line="290"/>
      </w:pPr>
      <w:r>
        <w:rPr>
          <w:rFonts w:ascii="Arial" w:cs="Arial" w:eastAsia="Arial" w:hAnsi="Arial"/>
          <w:sz w:val="22"/>
          <w:szCs w:val="22"/>
        </w:rPr>
        <w:t xml:space="preserve">Codebook handling on the edge: the codebook is the highest-value asset on the edge device; deployments should consider sealing the codebook to a hardware root of trust (TPM, secure enclave, OneShot Omega)</w:t>
      </w:r>
    </w:p>
    <w:p>
      <w:pPr>
        <w:pStyle w:val="ListParagraph"/>
        <w:numPr>
          <w:ilvl w:val="0"/>
          <w:numId w:val="2"/>
        </w:numPr>
        <w:spacing w:after="60" w:before="40" w:line="290"/>
      </w:pPr>
      <w:r>
        <w:rPr>
          <w:rFonts w:ascii="Arial" w:cs="Arial" w:eastAsia="Arial" w:hAnsi="Arial"/>
          <w:sz w:val="22"/>
          <w:szCs w:val="22"/>
        </w:rPr>
        <w:t xml:space="preserve">Disconnected operation: the edge can operate fully offline once the bundle is loaded; no remote dependency for inference</w:t>
      </w:r>
    </w:p>
    <w:p>
      <w:pPr>
        <w:spacing w:after="120" w:before="60" w:line="300"/>
      </w:pPr>
      <w:r>
        <w:rPr>
          <w:rFonts w:ascii="Arial" w:cs="Arial" w:eastAsia="Arial" w:hAnsi="Arial"/>
          <w:sz w:val="22"/>
          <w:szCs w:val="22"/>
        </w:rPr>
        <w:t xml:space="preserve">The threat model defended by Edge DC is primarily about geographic and jurisdictional separation of inference from the central corpus, not about protecting the corpus from the edge operator. The edge operator, by virtue of holding the codebook, has full visibility into the holographic state.</w:t>
      </w:r>
    </w:p>
    <w:p>
      <w:pPr>
        <w:pStyle w:val="Heading2"/>
        <w:spacing w:after="140" w:before="280"/>
      </w:pPr>
      <w:r>
        <w:rPr>
          <w:rFonts w:ascii="Arial" w:cs="Arial" w:eastAsia="Arial" w:hAnsi="Arial"/>
          <w:b/>
          <w:bCs/>
          <w:color w:val="1F4E79"/>
          <w:sz w:val="26"/>
          <w:szCs w:val="26"/>
        </w:rPr>
        <w:t xml:space="preserve">5.4 Implementation Needs</w:t>
      </w:r>
    </w:p>
    <w:p>
      <w:pPr>
        <w:pStyle w:val="ListParagraph"/>
        <w:numPr>
          <w:ilvl w:val="0"/>
          <w:numId w:val="2"/>
        </w:numPr>
        <w:spacing w:after="60" w:before="40" w:line="290"/>
      </w:pPr>
      <w:r>
        <w:rPr>
          <w:rFonts w:ascii="Arial" w:cs="Arial" w:eastAsia="Arial" w:hAnsi="Arial"/>
          <w:sz w:val="22"/>
          <w:szCs w:val="22"/>
        </w:rPr>
        <w:t xml:space="preserve">Edge hardware: ARM64 SoC with at least 16 GB RAM for typical deployments; specialized rugged hardware for tactical use</w:t>
      </w:r>
    </w:p>
    <w:p>
      <w:pPr>
        <w:pStyle w:val="ListParagraph"/>
        <w:numPr>
          <w:ilvl w:val="0"/>
          <w:numId w:val="2"/>
        </w:numPr>
        <w:spacing w:after="60" w:before="40" w:line="290"/>
      </w:pPr>
      <w:r>
        <w:rPr>
          <w:rFonts w:ascii="Arial" w:cs="Arial" w:eastAsia="Arial" w:hAnsi="Arial"/>
          <w:sz w:val="22"/>
          <w:szCs w:val="22"/>
        </w:rPr>
        <w:t xml:space="preserve">Storage: 256 GB to 2 TB depending on corpus size; capacity drives the maximum encodable corpus per device</w:t>
      </w:r>
    </w:p>
    <w:p>
      <w:pPr>
        <w:pStyle w:val="ListParagraph"/>
        <w:numPr>
          <w:ilvl w:val="0"/>
          <w:numId w:val="2"/>
        </w:numPr>
        <w:spacing w:after="60" w:before="40" w:line="290"/>
      </w:pPr>
      <w:r>
        <w:rPr>
          <w:rFonts w:ascii="Arial" w:cs="Arial" w:eastAsia="Arial" w:hAnsi="Arial"/>
          <w:sz w:val="22"/>
          <w:szCs w:val="22"/>
        </w:rPr>
        <w:t xml:space="preserve">Connectivity: intermittent connectivity sufficient; bundle transfers can be staged and applied asynchronously</w:t>
      </w:r>
    </w:p>
    <w:p>
      <w:pPr>
        <w:pStyle w:val="ListParagraph"/>
        <w:numPr>
          <w:ilvl w:val="0"/>
          <w:numId w:val="2"/>
        </w:numPr>
        <w:spacing w:after="60" w:before="40" w:line="290"/>
      </w:pPr>
      <w:r>
        <w:rPr>
          <w:rFonts w:ascii="Arial" w:cs="Arial" w:eastAsia="Arial" w:hAnsi="Arial"/>
          <w:sz w:val="22"/>
          <w:szCs w:val="22"/>
        </w:rPr>
        <w:t xml:space="preserve">Bundle transport: supports HTTPS, S3-compatible object storage, physical media (sneakernet) for fully disconnected scenarios</w:t>
      </w:r>
    </w:p>
    <w:p>
      <w:pPr>
        <w:pStyle w:val="ListParagraph"/>
        <w:numPr>
          <w:ilvl w:val="0"/>
          <w:numId w:val="2"/>
        </w:numPr>
        <w:spacing w:after="60" w:before="40" w:line="290"/>
      </w:pPr>
      <w:r>
        <w:rPr>
          <w:rFonts w:ascii="Arial" w:cs="Arial" w:eastAsia="Arial" w:hAnsi="Arial"/>
          <w:sz w:val="22"/>
          <w:szCs w:val="22"/>
        </w:rPr>
        <w:t xml:space="preserve">Key management: integration with customer KMS for bundle encryption keys; OneShot Omega recommended for key rotation and audit</w:t>
      </w:r>
    </w:p>
    <w:p>
      <w:pPr>
        <w:pStyle w:val="ListParagraph"/>
        <w:numPr>
          <w:ilvl w:val="0"/>
          <w:numId w:val="2"/>
        </w:numPr>
        <w:spacing w:after="60" w:before="40" w:line="290"/>
      </w:pPr>
      <w:r>
        <w:rPr>
          <w:rFonts w:ascii="Arial" w:cs="Arial" w:eastAsia="Arial" w:hAnsi="Arial"/>
          <w:sz w:val="22"/>
          <w:szCs w:val="22"/>
        </w:rPr>
        <w:t xml:space="preserve">Update cadence: customer-defined; typical deployments use daily delta updates with weekly full-snapshot reconciliation</w:t>
      </w:r>
    </w:p>
    <w:p>
      <w:pPr>
        <w:pStyle w:val="ListParagraph"/>
        <w:numPr>
          <w:ilvl w:val="0"/>
          <w:numId w:val="2"/>
        </w:numPr>
        <w:spacing w:after="60" w:before="40" w:line="290"/>
      </w:pPr>
      <w:r>
        <w:rPr>
          <w:rFonts w:ascii="Arial" w:cs="Arial" w:eastAsia="Arial" w:hAnsi="Arial"/>
          <w:sz w:val="22"/>
          <w:szCs w:val="22"/>
        </w:rPr>
        <w:t xml:space="preserve">Operational: edge device fleet management (provisioning, updates, decommissioning) through customer's existing endpoint management tooling</w:t>
      </w:r>
    </w:p>
    <w:p>
      <w:r>
        <w:br w:type="page"/>
      </w:r>
    </w:p>
    <w:p>
      <w:pPr>
        <w:pStyle w:val="Heading1"/>
        <w:spacing w:after="200" w:before="360"/>
      </w:pPr>
      <w:r>
        <w:rPr>
          <w:rFonts w:ascii="Arial" w:cs="Arial" w:eastAsia="Arial" w:hAnsi="Arial"/>
          <w:b/>
          <w:bCs/>
          <w:color w:val="1F4E79"/>
          <w:sz w:val="32"/>
          <w:szCs w:val="32"/>
        </w:rPr>
        <w:t xml:space="preserve">6. Entangled DC</w:t>
      </w:r>
    </w:p>
    <w:p>
      <w:pPr>
        <w:spacing w:after="120" w:before="60" w:line="300"/>
      </w:pPr>
      <w:r>
        <w:rPr>
          <w:rFonts w:ascii="Arial" w:cs="Arial" w:eastAsia="Arial" w:hAnsi="Arial"/>
          <w:sz w:val="22"/>
          <w:szCs w:val="22"/>
        </w:rPr>
        <w:t xml:space="preserve">Entangled DC is the modality in which Internet Subspace's privacy properties are first exercised. The G.A8.1 pipeline is split: the codebook and inverted indices remain on the edge under direct customer control, while the encoded ternary VSAs are transmitted to a remote processing datacenter for similarity, binding, and inference operations. The remote datacenter — which may be commodity public cloud, a third-party operator, or a partner site — performs computation in the projected ternary subspace and returns ranked results. Without the codebook, the remote infrastructure cannot decode the queries it processes, the candidates it ranks, or the results it returns.</w:t>
      </w:r>
    </w:p>
    <w:p>
      <w:pPr>
        <w:pStyle w:val="Heading2"/>
        <w:spacing w:after="140" w:before="280"/>
      </w:pPr>
      <w:r>
        <w:rPr>
          <w:rFonts w:ascii="Arial" w:cs="Arial" w:eastAsia="Arial" w:hAnsi="Arial"/>
          <w:b/>
          <w:bCs/>
          <w:color w:val="1F4E79"/>
          <w:sz w:val="26"/>
          <w:szCs w:val="26"/>
        </w:rPr>
        <w:t xml:space="preserve">6.1 Capabilities</w:t>
      </w:r>
    </w:p>
    <w:p>
      <w:pPr>
        <w:pStyle w:val="ListParagraph"/>
        <w:numPr>
          <w:ilvl w:val="0"/>
          <w:numId w:val="2"/>
        </w:numPr>
        <w:spacing w:after="60" w:before="40" w:line="290"/>
      </w:pPr>
      <w:r>
        <w:rPr>
          <w:rFonts w:ascii="Arial" w:cs="Arial" w:eastAsia="Arial" w:hAnsi="Arial"/>
          <w:sz w:val="22"/>
          <w:szCs w:val="22"/>
        </w:rPr>
        <w:t xml:space="preserve">Computation on commodity cloud or third-party infrastructure without exposing source content to the operator</w:t>
      </w:r>
    </w:p>
    <w:p>
      <w:pPr>
        <w:pStyle w:val="ListParagraph"/>
        <w:numPr>
          <w:ilvl w:val="0"/>
          <w:numId w:val="2"/>
        </w:numPr>
        <w:spacing w:after="60" w:before="40" w:line="290"/>
      </w:pPr>
      <w:r>
        <w:rPr>
          <w:rFonts w:ascii="Arial" w:cs="Arial" w:eastAsia="Arial" w:hAnsi="Arial"/>
          <w:sz w:val="22"/>
          <w:szCs w:val="22"/>
        </w:rPr>
        <w:t xml:space="preserve">Defense against cloud operator inspection, multi-tenant leakage, network man-in-the-middle, and legal compulsion of the remote operator</w:t>
      </w:r>
    </w:p>
    <w:p>
      <w:pPr>
        <w:pStyle w:val="ListParagraph"/>
        <w:numPr>
          <w:ilvl w:val="0"/>
          <w:numId w:val="2"/>
        </w:numPr>
        <w:spacing w:after="60" w:before="40" w:line="290"/>
      </w:pPr>
      <w:r>
        <w:rPr>
          <w:rFonts w:ascii="Arial" w:cs="Arial" w:eastAsia="Arial" w:hAnsi="Arial"/>
          <w:sz w:val="22"/>
          <w:szCs w:val="22"/>
        </w:rPr>
        <w:t xml:space="preserve">Bursting and scale: the remote processor can be elastically scaled to handle query volume that would be infeasible at the edge alone</w:t>
      </w:r>
    </w:p>
    <w:p>
      <w:pPr>
        <w:pStyle w:val="ListParagraph"/>
        <w:numPr>
          <w:ilvl w:val="0"/>
          <w:numId w:val="2"/>
        </w:numPr>
        <w:spacing w:after="60" w:before="40" w:line="290"/>
      </w:pPr>
      <w:r>
        <w:rPr>
          <w:rFonts w:ascii="Arial" w:cs="Arial" w:eastAsia="Arial" w:hAnsi="Arial"/>
          <w:sz w:val="22"/>
          <w:szCs w:val="22"/>
        </w:rPr>
        <w:t xml:space="preserve">Federated inference: multiple edge sites can share a remote processing pool while maintaining mutual confidentiality</w:t>
      </w:r>
    </w:p>
    <w:p>
      <w:pPr>
        <w:pStyle w:val="ListParagraph"/>
        <w:numPr>
          <w:ilvl w:val="0"/>
          <w:numId w:val="2"/>
        </w:numPr>
        <w:spacing w:after="60" w:before="40" w:line="290"/>
      </w:pPr>
      <w:r>
        <w:rPr>
          <w:rFonts w:ascii="Arial" w:cs="Arial" w:eastAsia="Arial" w:hAnsi="Arial"/>
          <w:sz w:val="22"/>
          <w:szCs w:val="22"/>
        </w:rPr>
        <w:t xml:space="preserve">Sovereign deployment of regulated workloads on non-sovereign infrastructure with mathematically defensible data residency claims</w:t>
      </w:r>
    </w:p>
    <w:p>
      <w:pPr>
        <w:pStyle w:val="Heading2"/>
        <w:spacing w:after="140" w:before="280"/>
      </w:pPr>
      <w:r>
        <w:rPr>
          <w:rFonts w:ascii="Arial" w:cs="Arial" w:eastAsia="Arial" w:hAnsi="Arial"/>
          <w:b/>
          <w:bCs/>
          <w:color w:val="1F4E79"/>
          <w:sz w:val="26"/>
          <w:szCs w:val="26"/>
        </w:rPr>
        <w:t xml:space="preserve">6.2 Features</w:t>
      </w:r>
    </w:p>
    <w:p>
      <w:pPr>
        <w:pStyle w:val="ListParagraph"/>
        <w:numPr>
          <w:ilvl w:val="0"/>
          <w:numId w:val="2"/>
        </w:numPr>
        <w:spacing w:after="60" w:before="40" w:line="290"/>
      </w:pPr>
      <w:r>
        <w:rPr>
          <w:rFonts w:ascii="Arial" w:cs="Arial" w:eastAsia="Arial" w:hAnsi="Arial"/>
          <w:sz w:val="22"/>
          <w:szCs w:val="22"/>
        </w:rPr>
        <w:t xml:space="preserve">Split pipeline: encoding and codebook management at edge; similarity and ranking operations at remote DC</w:t>
      </w:r>
    </w:p>
    <w:p>
      <w:pPr>
        <w:pStyle w:val="ListParagraph"/>
        <w:numPr>
          <w:ilvl w:val="0"/>
          <w:numId w:val="2"/>
        </w:numPr>
        <w:spacing w:after="60" w:before="40" w:line="290"/>
      </w:pPr>
      <w:r>
        <w:rPr>
          <w:rFonts w:ascii="Arial" w:cs="Arial" w:eastAsia="Arial" w:hAnsi="Arial"/>
          <w:sz w:val="22"/>
          <w:szCs w:val="22"/>
        </w:rPr>
        <w:t xml:space="preserve">Ternary transport protocol: queries and candidate VSAs serialized in compact sparse representation over TLS 1.3</w:t>
      </w:r>
    </w:p>
    <w:p>
      <w:pPr>
        <w:pStyle w:val="ListParagraph"/>
        <w:numPr>
          <w:ilvl w:val="0"/>
          <w:numId w:val="2"/>
        </w:numPr>
        <w:spacing w:after="60" w:before="40" w:line="290"/>
      </w:pPr>
      <w:r>
        <w:rPr>
          <w:rFonts w:ascii="Arial" w:cs="Arial" w:eastAsia="Arial" w:hAnsi="Arial"/>
          <w:sz w:val="22"/>
          <w:szCs w:val="22"/>
        </w:rPr>
        <w:t xml:space="preserve">Remote query processor: stateless or session-stateful; runs the BSC similarity kernels and returns ranked ternary candidates without ever holding decoded content</w:t>
      </w:r>
    </w:p>
    <w:p>
      <w:pPr>
        <w:pStyle w:val="ListParagraph"/>
        <w:numPr>
          <w:ilvl w:val="0"/>
          <w:numId w:val="2"/>
        </w:numPr>
        <w:spacing w:after="60" w:before="40" w:line="290"/>
      </w:pPr>
      <w:r>
        <w:rPr>
          <w:rFonts w:ascii="Arial" w:cs="Arial" w:eastAsia="Arial" w:hAnsi="Arial"/>
          <w:sz w:val="22"/>
          <w:szCs w:val="22"/>
        </w:rPr>
        <w:t xml:space="preserve">Edge re-ranking and decoding: ranked ternary results return to the edge, where the codebook resolves them to source content</w:t>
      </w:r>
    </w:p>
    <w:p>
      <w:pPr>
        <w:pStyle w:val="ListParagraph"/>
        <w:numPr>
          <w:ilvl w:val="0"/>
          <w:numId w:val="2"/>
        </w:numPr>
        <w:spacing w:after="60" w:before="40" w:line="290"/>
      </w:pPr>
      <w:r>
        <w:rPr>
          <w:rFonts w:ascii="Arial" w:cs="Arial" w:eastAsia="Arial" w:hAnsi="Arial"/>
          <w:sz w:val="22"/>
          <w:szCs w:val="22"/>
        </w:rPr>
        <w:t xml:space="preserve">Sliding-window basis rotation: the projection basis rotates on a configurable schedule; the remote processor's accumulated query/result observations expire as the basis rotates forward</w:t>
      </w:r>
    </w:p>
    <w:p>
      <w:pPr>
        <w:pStyle w:val="ListParagraph"/>
        <w:numPr>
          <w:ilvl w:val="0"/>
          <w:numId w:val="2"/>
        </w:numPr>
        <w:spacing w:after="60" w:before="40" w:line="290"/>
      </w:pPr>
      <w:r>
        <w:rPr>
          <w:rFonts w:ascii="Arial" w:cs="Arial" w:eastAsia="Arial" w:hAnsi="Arial"/>
          <w:sz w:val="22"/>
          <w:szCs w:val="22"/>
        </w:rPr>
        <w:t xml:space="preserve">Per-query basis blinding: an additional structured ternary mask multiplies each query before transmission and is removed on the response, defeating accumulation attacks within a single basis window</w:t>
      </w:r>
    </w:p>
    <w:p>
      <w:pPr>
        <w:pStyle w:val="Heading2"/>
        <w:spacing w:after="140" w:before="280"/>
      </w:pPr>
      <w:r>
        <w:rPr>
          <w:rFonts w:ascii="Arial" w:cs="Arial" w:eastAsia="Arial" w:hAnsi="Arial"/>
          <w:b/>
          <w:bCs/>
          <w:color w:val="1F4E79"/>
          <w:sz w:val="26"/>
          <w:szCs w:val="26"/>
        </w:rPr>
        <w:t xml:space="preserve">6.3 Security Posture</w:t>
      </w:r>
    </w:p>
    <w:p>
      <w:pPr>
        <w:spacing w:after="120" w:before="60" w:line="300"/>
      </w:pPr>
      <w:r>
        <w:rPr>
          <w:rFonts w:ascii="Arial" w:cs="Arial" w:eastAsia="Arial" w:hAnsi="Arial"/>
          <w:sz w:val="22"/>
          <w:szCs w:val="22"/>
        </w:rPr>
        <w:t xml:space="preserve">Entangled DC's security posture rests on four layered defenses:</w:t>
      </w:r>
    </w:p>
    <w:p>
      <w:pPr>
        <w:pStyle w:val="ListParagraph"/>
        <w:numPr>
          <w:ilvl w:val="0"/>
          <w:numId w:val="2"/>
        </w:numPr>
        <w:spacing w:after="60" w:before="40" w:line="290"/>
      </w:pPr>
      <w:r>
        <w:rPr>
          <w:rFonts w:ascii="Arial" w:cs="Arial" w:eastAsia="Arial" w:hAnsi="Arial"/>
          <w:b/>
          <w:bCs/>
          <w:sz w:val="22"/>
          <w:szCs w:val="22"/>
        </w:rPr>
        <w:t xml:space="preserve">Layer 1 — Subspace projection.</w:t>
      </w:r>
      <w:r>
        <w:rPr>
          <w:rFonts w:ascii="Arial" w:cs="Arial" w:eastAsia="Arial" w:hAnsi="Arial"/>
          <w:sz w:val="22"/>
          <w:szCs w:val="22"/>
        </w:rPr>
        <w:t xml:space="preserve"> The remote processor receives sparse ternary VSAs whose basis vectors are unknown to it. Forward operations (similarity, binding) work in the projected space; inversion to source content requires the codebook, which is not on the wire and not at the remote site.</w:t>
      </w:r>
    </w:p>
    <w:p>
      <w:pPr>
        <w:pStyle w:val="ListParagraph"/>
        <w:numPr>
          <w:ilvl w:val="0"/>
          <w:numId w:val="2"/>
        </w:numPr>
        <w:spacing w:after="60" w:before="40" w:line="290"/>
      </w:pPr>
      <w:r>
        <w:rPr>
          <w:rFonts w:ascii="Arial" w:cs="Arial" w:eastAsia="Arial" w:hAnsi="Arial"/>
          <w:b/>
          <w:bCs/>
          <w:sz w:val="22"/>
          <w:szCs w:val="22"/>
        </w:rPr>
        <w:t xml:space="preserve">Layer 2 — Transport security.</w:t>
      </w:r>
      <w:r>
        <w:rPr>
          <w:rFonts w:ascii="Arial" w:cs="Arial" w:eastAsia="Arial" w:hAnsi="Arial"/>
          <w:sz w:val="22"/>
          <w:szCs w:val="22"/>
        </w:rPr>
        <w:t xml:space="preserve"> All edge–remote communication uses TLS 1.3 minimum, with hybrid post-quantum key exchange (ML-KEM) recommended where supported. Certificate pinning prevents man-in-the-middle attack even against a compromised CA hierarchy.</w:t>
      </w:r>
    </w:p>
    <w:p>
      <w:pPr>
        <w:pStyle w:val="ListParagraph"/>
        <w:numPr>
          <w:ilvl w:val="0"/>
          <w:numId w:val="2"/>
        </w:numPr>
        <w:spacing w:after="60" w:before="40" w:line="290"/>
      </w:pPr>
      <w:r>
        <w:rPr>
          <w:rFonts w:ascii="Arial" w:cs="Arial" w:eastAsia="Arial" w:hAnsi="Arial"/>
          <w:b/>
          <w:bCs/>
          <w:sz w:val="22"/>
          <w:szCs w:val="22"/>
        </w:rPr>
        <w:t xml:space="preserve">Layer 3 — Sliding-window basis rotation.</w:t>
      </w:r>
      <w:r>
        <w:rPr>
          <w:rFonts w:ascii="Arial" w:cs="Arial" w:eastAsia="Arial" w:hAnsi="Arial"/>
          <w:sz w:val="22"/>
          <w:szCs w:val="22"/>
        </w:rPr>
        <w:t xml:space="preserve"> The projection basis rotates continuously on a schedule tuned to expected query volume. An adversary accumulating known-plaintext pairs sees its accumulated information expire as the basis advances, defeating long-horizon statistical inversion attacks.</w:t>
      </w:r>
    </w:p>
    <w:p>
      <w:pPr>
        <w:pStyle w:val="ListParagraph"/>
        <w:numPr>
          <w:ilvl w:val="0"/>
          <w:numId w:val="2"/>
        </w:numPr>
        <w:spacing w:after="60" w:before="40" w:line="290"/>
      </w:pPr>
      <w:r>
        <w:rPr>
          <w:rFonts w:ascii="Arial" w:cs="Arial" w:eastAsia="Arial" w:hAnsi="Arial"/>
          <w:b/>
          <w:bCs/>
          <w:sz w:val="22"/>
          <w:szCs w:val="22"/>
        </w:rPr>
        <w:t xml:space="preserve">Layer 4 — Per-query blinding.</w:t>
      </w:r>
      <w:r>
        <w:rPr>
          <w:rFonts w:ascii="Arial" w:cs="Arial" w:eastAsia="Arial" w:hAnsi="Arial"/>
          <w:sz w:val="22"/>
          <w:szCs w:val="22"/>
        </w:rPr>
        <w:t xml:space="preserve"> A structured ternary mask multiplies each query before transmission and is removed on the edge before result decoding. Within a single basis window, identical queries produce different ternary projections, defeating accumulation attacks at the per-query level.</w:t>
      </w:r>
    </w:p>
    <w:p>
      <w:pPr>
        <w:spacing w:after="120" w:before="60" w:line="300"/>
      </w:pPr>
      <w:r>
        <w:rPr>
          <w:rFonts w:ascii="Arial" w:cs="Arial" w:eastAsia="Arial" w:hAnsi="Arial"/>
          <w:sz w:val="22"/>
          <w:szCs w:val="22"/>
        </w:rPr>
        <w:t xml:space="preserve">The residual threat surface is statistical inversion within a single basis window from a single session, with sufficient query volume to extract codebook structure faster than the rotation cadence. The work factor required for this attack is a function of basis dimension, sparsity, rotation cadence, and blinding entropy, and is treated quantitatively in Section 8.</w:t>
      </w:r>
    </w:p>
    <w:p>
      <w:pPr>
        <w:pStyle w:val="Heading2"/>
        <w:spacing w:after="140" w:before="280"/>
      </w:pPr>
      <w:r>
        <w:rPr>
          <w:rFonts w:ascii="Arial" w:cs="Arial" w:eastAsia="Arial" w:hAnsi="Arial"/>
          <w:b/>
          <w:bCs/>
          <w:color w:val="1F4E79"/>
          <w:sz w:val="26"/>
          <w:szCs w:val="26"/>
        </w:rPr>
        <w:t xml:space="preserve">6.4 Implementation Needs</w:t>
      </w:r>
    </w:p>
    <w:p>
      <w:pPr>
        <w:pStyle w:val="ListParagraph"/>
        <w:numPr>
          <w:ilvl w:val="0"/>
          <w:numId w:val="2"/>
        </w:numPr>
        <w:spacing w:after="60" w:before="40" w:line="290"/>
      </w:pPr>
      <w:r>
        <w:rPr>
          <w:rFonts w:ascii="Arial" w:cs="Arial" w:eastAsia="Arial" w:hAnsi="Arial"/>
          <w:sz w:val="22"/>
          <w:szCs w:val="22"/>
        </w:rPr>
        <w:t xml:space="preserve">Edge: identical hardware and software footprint to Edge DC, plus the ternary transport client and basis rotation logic</w:t>
      </w:r>
    </w:p>
    <w:p>
      <w:pPr>
        <w:pStyle w:val="ListParagraph"/>
        <w:numPr>
          <w:ilvl w:val="0"/>
          <w:numId w:val="2"/>
        </w:numPr>
        <w:spacing w:after="60" w:before="40" w:line="290"/>
      </w:pPr>
      <w:r>
        <w:rPr>
          <w:rFonts w:ascii="Arial" w:cs="Arial" w:eastAsia="Arial" w:hAnsi="Arial"/>
          <w:sz w:val="22"/>
          <w:szCs w:val="22"/>
        </w:rPr>
        <w:t xml:space="preserve">Remote DC: stateless query processor running on commodity cloud (AWS, Azure, GCP) or sovereign cloud (GovCloud, Bleu, S3NS)</w:t>
      </w:r>
    </w:p>
    <w:p>
      <w:pPr>
        <w:pStyle w:val="ListParagraph"/>
        <w:numPr>
          <w:ilvl w:val="0"/>
          <w:numId w:val="2"/>
        </w:numPr>
        <w:spacing w:after="60" w:before="40" w:line="290"/>
      </w:pPr>
      <w:r>
        <w:rPr>
          <w:rFonts w:ascii="Arial" w:cs="Arial" w:eastAsia="Arial" w:hAnsi="Arial"/>
          <w:sz w:val="22"/>
          <w:szCs w:val="22"/>
        </w:rPr>
        <w:t xml:space="preserve">Network: persistent or near-persistent connectivity between edge and remote DC; latency-sensitive workloads benefit from edge-to-DC RTT under 50 ms</w:t>
      </w:r>
    </w:p>
    <w:p>
      <w:pPr>
        <w:pStyle w:val="ListParagraph"/>
        <w:numPr>
          <w:ilvl w:val="0"/>
          <w:numId w:val="2"/>
        </w:numPr>
        <w:spacing w:after="60" w:before="40" w:line="290"/>
      </w:pPr>
      <w:r>
        <w:rPr>
          <w:rFonts w:ascii="Arial" w:cs="Arial" w:eastAsia="Arial" w:hAnsi="Arial"/>
          <w:sz w:val="22"/>
          <w:szCs w:val="22"/>
        </w:rPr>
        <w:t xml:space="preserve">Key management: OneShot Omega at the edge for codebook protection, basis rotation seeds, blinding key derivation, and TLS certificate provisioning</w:t>
      </w:r>
    </w:p>
    <w:p>
      <w:pPr>
        <w:pStyle w:val="ListParagraph"/>
        <w:numPr>
          <w:ilvl w:val="0"/>
          <w:numId w:val="2"/>
        </w:numPr>
        <w:spacing w:after="60" w:before="40" w:line="290"/>
      </w:pPr>
      <w:r>
        <w:rPr>
          <w:rFonts w:ascii="Arial" w:cs="Arial" w:eastAsia="Arial" w:hAnsi="Arial"/>
          <w:sz w:val="22"/>
          <w:szCs w:val="22"/>
        </w:rPr>
        <w:t xml:space="preserve">Cryptographic primitives: TLS 1.3 with hybrid PQ key exchange, ChaCha20-Poly1305 or AES-GCM for transport; HKDF for basis derivation; deterministic ternary mask generation from blinding seeds</w:t>
      </w:r>
    </w:p>
    <w:p>
      <w:pPr>
        <w:pStyle w:val="ListParagraph"/>
        <w:numPr>
          <w:ilvl w:val="0"/>
          <w:numId w:val="2"/>
        </w:numPr>
        <w:spacing w:after="60" w:before="40" w:line="290"/>
      </w:pPr>
      <w:r>
        <w:rPr>
          <w:rFonts w:ascii="Arial" w:cs="Arial" w:eastAsia="Arial" w:hAnsi="Arial"/>
          <w:sz w:val="22"/>
          <w:szCs w:val="22"/>
        </w:rPr>
        <w:t xml:space="preserve">Telemetry: edge-side observability for rotation cadence, query volume, mask entropy; remote-side observability for processor utilization without leaking query content</w:t>
      </w:r>
    </w:p>
    <w:p>
      <w:pPr>
        <w:pStyle w:val="ListParagraph"/>
        <w:numPr>
          <w:ilvl w:val="0"/>
          <w:numId w:val="2"/>
        </w:numPr>
        <w:spacing w:after="60" w:before="40" w:line="290"/>
      </w:pPr>
      <w:r>
        <w:rPr>
          <w:rFonts w:ascii="Arial" w:cs="Arial" w:eastAsia="Arial" w:hAnsi="Arial"/>
          <w:sz w:val="22"/>
          <w:szCs w:val="22"/>
        </w:rPr>
        <w:t xml:space="preserve">Operational: dual-site SRE coverage (edge and remote); incident response procedures distinguishing edge compromise from remote compromise</w:t>
      </w:r>
    </w:p>
    <w:p>
      <w:r>
        <w:br w:type="page"/>
      </w:r>
    </w:p>
    <w:p>
      <w:pPr>
        <w:pStyle w:val="Heading1"/>
        <w:spacing w:after="200" w:before="360"/>
      </w:pPr>
      <w:r>
        <w:rPr>
          <w:rFonts w:ascii="Arial" w:cs="Arial" w:eastAsia="Arial" w:hAnsi="Arial"/>
          <w:b/>
          <w:bCs/>
          <w:color w:val="1F4E79"/>
          <w:sz w:val="32"/>
          <w:szCs w:val="32"/>
        </w:rPr>
        <w:t xml:space="preserve">7. Edge to Edge</w:t>
      </w:r>
    </w:p>
    <w:p>
      <w:pPr>
        <w:spacing w:after="120" w:before="60" w:line="300"/>
      </w:pPr>
      <w:r>
        <w:rPr>
          <w:rFonts w:ascii="Arial" w:cs="Arial" w:eastAsia="Arial" w:hAnsi="Arial"/>
          <w:sz w:val="22"/>
          <w:szCs w:val="22"/>
        </w:rPr>
        <w:t xml:space="preserve">Edge to Edge is the most architecturally novel modality. It extends Entangled DC by replacing the remote similarity processor with a generative language model — specifically, a ternary-native large language model derived from Microsoft's BitNet 2.5 architecture — that operates directly on EH ternary representations. The result is end-to-end ternary computation: a query encoded by the edge G.A8.1 pipeline travels as sparse ternary to a remote BitNet 2.5 instance running on public infrastructure, which performs generative inference natively in the ternary regime, and returns ternary outputs that the edge decodes through its codebook. At no point in the pipeline does decoded source content exist outside the edge.</w:t>
      </w:r>
    </w:p>
    <w:p>
      <w:pPr>
        <w:pStyle w:val="Heading2"/>
        <w:spacing w:after="140" w:before="280"/>
      </w:pPr>
      <w:r>
        <w:rPr>
          <w:rFonts w:ascii="Arial" w:cs="Arial" w:eastAsia="Arial" w:hAnsi="Arial"/>
          <w:b/>
          <w:bCs/>
          <w:color w:val="1F4E79"/>
          <w:sz w:val="26"/>
          <w:szCs w:val="26"/>
        </w:rPr>
        <w:t xml:space="preserve">7.1 Capabilities</w:t>
      </w:r>
    </w:p>
    <w:p>
      <w:pPr>
        <w:pStyle w:val="ListParagraph"/>
        <w:numPr>
          <w:ilvl w:val="0"/>
          <w:numId w:val="2"/>
        </w:numPr>
        <w:spacing w:after="60" w:before="40" w:line="290"/>
      </w:pPr>
      <w:r>
        <w:rPr>
          <w:rFonts w:ascii="Arial" w:cs="Arial" w:eastAsia="Arial" w:hAnsi="Arial"/>
          <w:sz w:val="22"/>
          <w:szCs w:val="22"/>
        </w:rPr>
        <w:t xml:space="preserve">End-to-end ternary computation: query, retrieval, generation, and response all occur in the EH ternary substrate</w:t>
      </w:r>
    </w:p>
    <w:p>
      <w:pPr>
        <w:pStyle w:val="ListParagraph"/>
        <w:numPr>
          <w:ilvl w:val="0"/>
          <w:numId w:val="2"/>
        </w:numPr>
        <w:spacing w:after="60" w:before="40" w:line="290"/>
      </w:pPr>
      <w:r>
        <w:rPr>
          <w:rFonts w:ascii="Arial" w:cs="Arial" w:eastAsia="Arial" w:hAnsi="Arial"/>
          <w:sz w:val="22"/>
          <w:szCs w:val="22"/>
        </w:rPr>
        <w:t xml:space="preserve">Generative AI inference on commodity public infrastructure without surrendering query, context, or response content</w:t>
      </w:r>
    </w:p>
    <w:p>
      <w:pPr>
        <w:pStyle w:val="ListParagraph"/>
        <w:numPr>
          <w:ilvl w:val="0"/>
          <w:numId w:val="2"/>
        </w:numPr>
        <w:spacing w:after="60" w:before="40" w:line="290"/>
      </w:pPr>
      <w:r>
        <w:rPr>
          <w:rFonts w:ascii="Arial" w:cs="Arial" w:eastAsia="Arial" w:hAnsi="Arial"/>
          <w:sz w:val="22"/>
          <w:szCs w:val="22"/>
        </w:rPr>
        <w:t xml:space="preserve">Anonymity-preserving inference suitable for consumer Web3 deployments, multi-tenant SaaS, and adversarial-environment use</w:t>
      </w:r>
    </w:p>
    <w:p>
      <w:pPr>
        <w:pStyle w:val="ListParagraph"/>
        <w:numPr>
          <w:ilvl w:val="0"/>
          <w:numId w:val="2"/>
        </w:numPr>
        <w:spacing w:after="60" w:before="40" w:line="290"/>
      </w:pPr>
      <w:r>
        <w:rPr>
          <w:rFonts w:ascii="Arial" w:cs="Arial" w:eastAsia="Arial" w:hAnsi="Arial"/>
          <w:sz w:val="22"/>
          <w:szCs w:val="22"/>
        </w:rPr>
        <w:t xml:space="preserve">Compatibility with any infrastructure that can host a BitNet 2.5 inference workload, including community-operated nodes in decentralized inference marketplaces</w:t>
      </w:r>
    </w:p>
    <w:p>
      <w:pPr>
        <w:pStyle w:val="ListParagraph"/>
        <w:numPr>
          <w:ilvl w:val="0"/>
          <w:numId w:val="2"/>
        </w:numPr>
        <w:spacing w:after="60" w:before="40" w:line="290"/>
      </w:pPr>
      <w:r>
        <w:rPr>
          <w:rFonts w:ascii="Arial" w:cs="Arial" w:eastAsia="Arial" w:hAnsi="Arial"/>
          <w:sz w:val="22"/>
          <w:szCs w:val="22"/>
        </w:rPr>
        <w:t xml:space="preserve">Reduced inference cost: BitNet 2.5's ternary weight format permits efficient inference on commodity CPU and entry-tier GPU hardware</w:t>
      </w:r>
    </w:p>
    <w:p>
      <w:pPr>
        <w:pStyle w:val="Heading2"/>
        <w:spacing w:after="140" w:before="280"/>
      </w:pPr>
      <w:r>
        <w:rPr>
          <w:rFonts w:ascii="Arial" w:cs="Arial" w:eastAsia="Arial" w:hAnsi="Arial"/>
          <w:b/>
          <w:bCs/>
          <w:color w:val="1F4E79"/>
          <w:sz w:val="26"/>
          <w:szCs w:val="26"/>
        </w:rPr>
        <w:t xml:space="preserve">7.2 Features</w:t>
      </w:r>
    </w:p>
    <w:p>
      <w:pPr>
        <w:pStyle w:val="ListParagraph"/>
        <w:numPr>
          <w:ilvl w:val="0"/>
          <w:numId w:val="2"/>
        </w:numPr>
        <w:spacing w:after="60" w:before="40" w:line="290"/>
      </w:pPr>
      <w:r>
        <w:rPr>
          <w:rFonts w:ascii="Arial" w:cs="Arial" w:eastAsia="Arial" w:hAnsi="Arial"/>
          <w:sz w:val="22"/>
          <w:szCs w:val="22"/>
        </w:rPr>
        <w:t xml:space="preserve">Edge G.A8.1 pipeline produces sparse ternary query VSAs as in Entangled DC</w:t>
      </w:r>
    </w:p>
    <w:p>
      <w:pPr>
        <w:pStyle w:val="ListParagraph"/>
        <w:numPr>
          <w:ilvl w:val="0"/>
          <w:numId w:val="2"/>
        </w:numPr>
        <w:spacing w:after="60" w:before="40" w:line="290"/>
      </w:pPr>
      <w:r>
        <w:rPr>
          <w:rFonts w:ascii="Arial" w:cs="Arial" w:eastAsia="Arial" w:hAnsi="Arial"/>
          <w:sz w:val="22"/>
          <w:szCs w:val="22"/>
        </w:rPr>
        <w:t xml:space="preserve">Ternary-native LLM substrate: BitNet 2.5 trained or adapted to operate on EH VSA inputs directly, with the native token-embedding layer replaced by a learned projection from EH ternary space into the model's hidden dimension</w:t>
      </w:r>
    </w:p>
    <w:p>
      <w:pPr>
        <w:pStyle w:val="ListParagraph"/>
        <w:numPr>
          <w:ilvl w:val="0"/>
          <w:numId w:val="2"/>
        </w:numPr>
        <w:spacing w:after="60" w:before="40" w:line="290"/>
      </w:pPr>
      <w:r>
        <w:rPr>
          <w:rFonts w:ascii="Arial" w:cs="Arial" w:eastAsia="Arial" w:hAnsi="Arial"/>
          <w:sz w:val="22"/>
          <w:szCs w:val="22"/>
        </w:rPr>
        <w:t xml:space="preserve">Bridge architecture (development phases): Phase 0 — frozen BitNet 2.5 with a learned bridge projection; Phase 1 — BitNet 2.5 trained from scratch on EH VSA inputs with embeddings retained; Phase 2 — BitNet 2.5 with embedding layer stripped and replaced by direct VSA processing throughout</w:t>
      </w:r>
    </w:p>
    <w:p>
      <w:pPr>
        <w:pStyle w:val="ListParagraph"/>
        <w:numPr>
          <w:ilvl w:val="0"/>
          <w:numId w:val="2"/>
        </w:numPr>
        <w:spacing w:after="60" w:before="40" w:line="290"/>
      </w:pPr>
      <w:r>
        <w:rPr>
          <w:rFonts w:ascii="Arial" w:cs="Arial" w:eastAsia="Arial" w:hAnsi="Arial"/>
          <w:sz w:val="22"/>
          <w:szCs w:val="22"/>
        </w:rPr>
        <w:t xml:space="preserve">Validation track: T5 baseline trained on EH VSAs as a substrate-validation experiment, replacing T5's native embedding with a learned linear projection from sparse ternary VSAs into T5's hidden dimension; positive results gate progression to BitNet stages</w:t>
      </w:r>
    </w:p>
    <w:p>
      <w:pPr>
        <w:pStyle w:val="ListParagraph"/>
        <w:numPr>
          <w:ilvl w:val="0"/>
          <w:numId w:val="2"/>
        </w:numPr>
        <w:spacing w:after="60" w:before="40" w:line="290"/>
      </w:pPr>
      <w:r>
        <w:rPr>
          <w:rFonts w:ascii="Arial" w:cs="Arial" w:eastAsia="Arial" w:hAnsi="Arial"/>
          <w:sz w:val="22"/>
          <w:szCs w:val="22"/>
        </w:rPr>
        <w:t xml:space="preserve">All Entangled DC protections inherited: TLS 1.3, basis rotation, per-query blinding, hardware-rooted key management</w:t>
      </w:r>
    </w:p>
    <w:p>
      <w:pPr>
        <w:pStyle w:val="ListParagraph"/>
        <w:numPr>
          <w:ilvl w:val="0"/>
          <w:numId w:val="2"/>
        </w:numPr>
        <w:spacing w:after="60" w:before="40" w:line="290"/>
      </w:pPr>
      <w:r>
        <w:rPr>
          <w:rFonts w:ascii="Arial" w:cs="Arial" w:eastAsia="Arial" w:hAnsi="Arial"/>
          <w:sz w:val="22"/>
          <w:szCs w:val="22"/>
        </w:rPr>
        <w:t xml:space="preserve">Hosting flexibility: BitNet 2.5 instances may run on dedicated infrastructure, public cloud, or distributed community-operated nodes with no architectural distinction</w:t>
      </w:r>
    </w:p>
    <w:p>
      <w:pPr>
        <w:pStyle w:val="Heading2"/>
        <w:spacing w:after="140" w:before="280"/>
      </w:pPr>
      <w:r>
        <w:rPr>
          <w:rFonts w:ascii="Arial" w:cs="Arial" w:eastAsia="Arial" w:hAnsi="Arial"/>
          <w:b/>
          <w:bCs/>
          <w:color w:val="1F4E79"/>
          <w:sz w:val="26"/>
          <w:szCs w:val="26"/>
        </w:rPr>
        <w:t xml:space="preserve">7.3 Security Posture</w:t>
      </w:r>
    </w:p>
    <w:p>
      <w:pPr>
        <w:spacing w:after="120" w:before="60" w:line="300"/>
      </w:pPr>
      <w:r>
        <w:rPr>
          <w:rFonts w:ascii="Arial" w:cs="Arial" w:eastAsia="Arial" w:hAnsi="Arial"/>
          <w:sz w:val="22"/>
          <w:szCs w:val="22"/>
        </w:rPr>
        <w:t xml:space="preserve">Edge to Edge inherits the four-layer defense model of Entangled DC and extends it with one additional consideration: model integrity.</w:t>
      </w:r>
    </w:p>
    <w:p>
      <w:pPr>
        <w:pStyle w:val="ListParagraph"/>
        <w:numPr>
          <w:ilvl w:val="0"/>
          <w:numId w:val="2"/>
        </w:numPr>
        <w:spacing w:after="60" w:before="40" w:line="290"/>
      </w:pPr>
      <w:r>
        <w:rPr>
          <w:rFonts w:ascii="Arial" w:cs="Arial" w:eastAsia="Arial" w:hAnsi="Arial"/>
          <w:b/>
          <w:bCs/>
          <w:sz w:val="22"/>
          <w:szCs w:val="22"/>
        </w:rPr>
        <w:t xml:space="preserve">Subspace projection, transport security, basis rotation, and blinding</w:t>
      </w:r>
      <w:r>
        <w:rPr>
          <w:rFonts w:ascii="Arial" w:cs="Arial" w:eastAsia="Arial" w:hAnsi="Arial"/>
          <w:sz w:val="22"/>
          <w:szCs w:val="22"/>
        </w:rPr>
        <w:t xml:space="preserve"> all apply identically to Edge to Edge. The remote BitNet 2.5 instance, like the remote similarity processor in Entangled DC, has no access to the codebook and cannot decode the ternary content it processes.</w:t>
      </w:r>
    </w:p>
    <w:p>
      <w:pPr>
        <w:pStyle w:val="ListParagraph"/>
        <w:numPr>
          <w:ilvl w:val="0"/>
          <w:numId w:val="2"/>
        </w:numPr>
        <w:spacing w:after="60" w:before="40" w:line="290"/>
      </w:pPr>
      <w:r>
        <w:rPr>
          <w:rFonts w:ascii="Arial" w:cs="Arial" w:eastAsia="Arial" w:hAnsi="Arial"/>
          <w:b/>
          <w:bCs/>
          <w:sz w:val="22"/>
          <w:szCs w:val="22"/>
        </w:rPr>
        <w:t xml:space="preserve">Model integrity</w:t>
      </w:r>
      <w:r>
        <w:rPr>
          <w:rFonts w:ascii="Arial" w:cs="Arial" w:eastAsia="Arial" w:hAnsi="Arial"/>
          <w:sz w:val="22"/>
          <w:szCs w:val="22"/>
        </w:rPr>
        <w:t xml:space="preserve"> — because Edge to Edge involves generative inference, a compromised remote model could produce subtly incorrect or adversarially crafted outputs. The subspace projection does not defend against this; it defends only confidentiality. Model integrity is addressed by attestation (cryptographic proof that the running model is the expected model) and by edge-side validation (the edge can verify generated responses against its own retrieval substrate before returning them to the user).</w:t>
      </w:r>
    </w:p>
    <w:p>
      <w:pPr>
        <w:pStyle w:val="ListParagraph"/>
        <w:numPr>
          <w:ilvl w:val="0"/>
          <w:numId w:val="2"/>
        </w:numPr>
        <w:spacing w:after="60" w:before="40" w:line="290"/>
      </w:pPr>
      <w:r>
        <w:rPr>
          <w:rFonts w:ascii="Arial" w:cs="Arial" w:eastAsia="Arial" w:hAnsi="Arial"/>
          <w:b/>
          <w:bCs/>
          <w:sz w:val="22"/>
          <w:szCs w:val="22"/>
        </w:rPr>
        <w:t xml:space="preserve">Decentralized hosting threat surface</w:t>
      </w:r>
      <w:r>
        <w:rPr>
          <w:rFonts w:ascii="Arial" w:cs="Arial" w:eastAsia="Arial" w:hAnsi="Arial"/>
          <w:sz w:val="22"/>
          <w:szCs w:val="22"/>
        </w:rPr>
        <w:t xml:space="preserve"> — when BitNet 2.5 instances are operated by community nodes rather than by the customer, the threat model expands to include malicious node operators. Subspace projection still protects content confidentiality. Reputation, attestation, and cross-node consensus protect against malicious computation.</w:t>
      </w:r>
    </w:p>
    <w:p>
      <w:pPr>
        <w:pStyle w:val="ListParagraph"/>
        <w:numPr>
          <w:ilvl w:val="0"/>
          <w:numId w:val="2"/>
        </w:numPr>
        <w:spacing w:after="60" w:before="40" w:line="290"/>
      </w:pPr>
      <w:r>
        <w:rPr>
          <w:rFonts w:ascii="Arial" w:cs="Arial" w:eastAsia="Arial" w:hAnsi="Arial"/>
          <w:b/>
          <w:bCs/>
          <w:sz w:val="22"/>
          <w:szCs w:val="22"/>
        </w:rPr>
        <w:t xml:space="preserve">Anonymity beyond confidentiality</w:t>
      </w:r>
      <w:r>
        <w:rPr>
          <w:rFonts w:ascii="Arial" w:cs="Arial" w:eastAsia="Arial" w:hAnsi="Arial"/>
          <w:sz w:val="22"/>
          <w:szCs w:val="22"/>
        </w:rPr>
        <w:t xml:space="preserve"> — Edge to Edge is the first modality where the customer can be reasonably anonymous to the inference provider. The provider sees ternary traffic from an edge, but cannot decode the queries, identify the customer beyond network metadata, or correlate queries across rotation windows.</w:t>
      </w:r>
    </w:p>
    <w:p>
      <w:pPr>
        <w:pStyle w:val="Heading2"/>
        <w:spacing w:after="140" w:before="280"/>
      </w:pPr>
      <w:r>
        <w:rPr>
          <w:rFonts w:ascii="Arial" w:cs="Arial" w:eastAsia="Arial" w:hAnsi="Arial"/>
          <w:b/>
          <w:bCs/>
          <w:color w:val="1F4E79"/>
          <w:sz w:val="26"/>
          <w:szCs w:val="26"/>
        </w:rPr>
        <w:t xml:space="preserve">7.4 Implementation Needs</w:t>
      </w:r>
    </w:p>
    <w:p>
      <w:pPr>
        <w:pStyle w:val="ListParagraph"/>
        <w:numPr>
          <w:ilvl w:val="0"/>
          <w:numId w:val="2"/>
        </w:numPr>
        <w:spacing w:after="60" w:before="40" w:line="290"/>
      </w:pPr>
      <w:r>
        <w:rPr>
          <w:rFonts w:ascii="Arial" w:cs="Arial" w:eastAsia="Arial" w:hAnsi="Arial"/>
          <w:sz w:val="22"/>
          <w:szCs w:val="22"/>
        </w:rPr>
        <w:t xml:space="preserve">Edge: full G.A8.1 pipeline plus ternary-native LLM client; capable of issuing ternary queries and decoding ternary responses</w:t>
      </w:r>
    </w:p>
    <w:p>
      <w:pPr>
        <w:pStyle w:val="ListParagraph"/>
        <w:numPr>
          <w:ilvl w:val="0"/>
          <w:numId w:val="2"/>
        </w:numPr>
        <w:spacing w:after="60" w:before="40" w:line="290"/>
      </w:pPr>
      <w:r>
        <w:rPr>
          <w:rFonts w:ascii="Arial" w:cs="Arial" w:eastAsia="Arial" w:hAnsi="Arial"/>
          <w:sz w:val="22"/>
          <w:szCs w:val="22"/>
        </w:rPr>
        <w:t xml:space="preserve">Remote LLM: BitNet 2.5 instance trained on EH VSA inputs, running on commodity CPU/GPU infrastructure</w:t>
      </w:r>
    </w:p>
    <w:p>
      <w:pPr>
        <w:pStyle w:val="ListParagraph"/>
        <w:numPr>
          <w:ilvl w:val="0"/>
          <w:numId w:val="2"/>
        </w:numPr>
        <w:spacing w:after="60" w:before="40" w:line="290"/>
      </w:pPr>
      <w:r>
        <w:rPr>
          <w:rFonts w:ascii="Arial" w:cs="Arial" w:eastAsia="Arial" w:hAnsi="Arial"/>
          <w:sz w:val="22"/>
          <w:szCs w:val="22"/>
        </w:rPr>
        <w:t xml:space="preserve">Training infrastructure (one-time): GPU cluster sized for BitNet 2.5 pretraining on VSA-encoded corpora; estimated low six-figure compute for the smallest viable model variant; partnership with Microsoft Research for BitNet 2.5 architecture access strongly recommended</w:t>
      </w:r>
    </w:p>
    <w:p>
      <w:pPr>
        <w:pStyle w:val="ListParagraph"/>
        <w:numPr>
          <w:ilvl w:val="0"/>
          <w:numId w:val="2"/>
        </w:numPr>
        <w:spacing w:after="60" w:before="40" w:line="290"/>
      </w:pPr>
      <w:r>
        <w:rPr>
          <w:rFonts w:ascii="Arial" w:cs="Arial" w:eastAsia="Arial" w:hAnsi="Arial"/>
          <w:sz w:val="22"/>
          <w:szCs w:val="22"/>
        </w:rPr>
        <w:t xml:space="preserve">T5 substrate validation (precursor): T5-base with EH VSA input projection, distilled from text-input T5 teacher; runs on M-series Apple Silicon with 128 GB RAM; estimated 8 to 12 weeks of focused engineering effort</w:t>
      </w:r>
    </w:p>
    <w:p>
      <w:pPr>
        <w:pStyle w:val="ListParagraph"/>
        <w:numPr>
          <w:ilvl w:val="0"/>
          <w:numId w:val="2"/>
        </w:numPr>
        <w:spacing w:after="60" w:before="40" w:line="290"/>
      </w:pPr>
      <w:r>
        <w:rPr>
          <w:rFonts w:ascii="Arial" w:cs="Arial" w:eastAsia="Arial" w:hAnsi="Arial"/>
          <w:sz w:val="22"/>
          <w:szCs w:val="22"/>
        </w:rPr>
        <w:t xml:space="preserve">Bridge model (development phases): trained projection from EH ternary space to BitNet 2.5 embedding space; per-customer or universal depending on threat model</w:t>
      </w:r>
    </w:p>
    <w:p>
      <w:pPr>
        <w:pStyle w:val="ListParagraph"/>
        <w:numPr>
          <w:ilvl w:val="0"/>
          <w:numId w:val="2"/>
        </w:numPr>
        <w:spacing w:after="60" w:before="40" w:line="290"/>
      </w:pPr>
      <w:r>
        <w:rPr>
          <w:rFonts w:ascii="Arial" w:cs="Arial" w:eastAsia="Arial" w:hAnsi="Arial"/>
          <w:sz w:val="22"/>
          <w:szCs w:val="22"/>
        </w:rPr>
        <w:t xml:space="preserve">Network: persistent connectivity between edge and remote LLM; latency-sensitive UX benefits from edge-to-LLM RTT under 100 ms</w:t>
      </w:r>
    </w:p>
    <w:p>
      <w:pPr>
        <w:pStyle w:val="ListParagraph"/>
        <w:numPr>
          <w:ilvl w:val="0"/>
          <w:numId w:val="2"/>
        </w:numPr>
        <w:spacing w:after="60" w:before="40" w:line="290"/>
      </w:pPr>
      <w:r>
        <w:rPr>
          <w:rFonts w:ascii="Arial" w:cs="Arial" w:eastAsia="Arial" w:hAnsi="Arial"/>
          <w:sz w:val="22"/>
          <w:szCs w:val="22"/>
        </w:rPr>
        <w:t xml:space="preserve">Attestation: remote LLM instance presents a cryptographic attestation of its model hash and runtime configuration; edge verifies before issuing queries</w:t>
      </w:r>
    </w:p>
    <w:p>
      <w:pPr>
        <w:pStyle w:val="ListParagraph"/>
        <w:numPr>
          <w:ilvl w:val="0"/>
          <w:numId w:val="2"/>
        </w:numPr>
        <w:spacing w:after="60" w:before="40" w:line="290"/>
      </w:pPr>
      <w:r>
        <w:rPr>
          <w:rFonts w:ascii="Arial" w:cs="Arial" w:eastAsia="Arial" w:hAnsi="Arial"/>
          <w:sz w:val="22"/>
          <w:szCs w:val="22"/>
        </w:rPr>
        <w:t xml:space="preserve">Operational: distinct deployment patterns for sovereign (dedicated remote LLM), enterprise (managed cloud LLM), and Web3 (decentralized community-hosted LLM)</w:t>
      </w:r>
    </w:p>
    <w:p>
      <w:r>
        <w:br w:type="page"/>
      </w:r>
    </w:p>
    <w:p>
      <w:pPr>
        <w:pStyle w:val="Heading1"/>
        <w:spacing w:after="200" w:before="360"/>
      </w:pPr>
      <w:r>
        <w:rPr>
          <w:rFonts w:ascii="Arial" w:cs="Arial" w:eastAsia="Arial" w:hAnsi="Arial"/>
          <w:b/>
          <w:bCs/>
          <w:color w:val="1F4E79"/>
          <w:sz w:val="32"/>
          <w:szCs w:val="32"/>
        </w:rPr>
        <w:t xml:space="preserve">8. Cross-Cutting Concerns</w:t>
      </w:r>
    </w:p>
    <w:p>
      <w:pPr>
        <w:spacing w:after="120" w:before="60" w:line="300"/>
      </w:pPr>
      <w:r>
        <w:rPr>
          <w:rFonts w:ascii="Arial" w:cs="Arial" w:eastAsia="Arial" w:hAnsi="Arial"/>
          <w:sz w:val="22"/>
          <w:szCs w:val="22"/>
        </w:rPr>
        <w:t xml:space="preserve">Several architectural concerns apply across all four modalities and merit unified treatment. This section describes the transport substrate, the key management substrate, and the basis hardening protocols that together constitute the security infrastructure of Internet Subspace.</w:t>
      </w:r>
    </w:p>
    <w:p>
      <w:pPr>
        <w:pStyle w:val="Heading2"/>
        <w:spacing w:after="140" w:before="280"/>
      </w:pPr>
      <w:r>
        <w:rPr>
          <w:rFonts w:ascii="Arial" w:cs="Arial" w:eastAsia="Arial" w:hAnsi="Arial"/>
          <w:b/>
          <w:bCs/>
          <w:color w:val="1F4E79"/>
          <w:sz w:val="26"/>
          <w:szCs w:val="26"/>
        </w:rPr>
        <w:t xml:space="preserve">8.1 Transport Security</w:t>
      </w:r>
    </w:p>
    <w:p>
      <w:pPr>
        <w:spacing w:after="120" w:before="60" w:line="300"/>
      </w:pPr>
      <w:r>
        <w:rPr>
          <w:rFonts w:ascii="Arial" w:cs="Arial" w:eastAsia="Arial" w:hAnsi="Arial"/>
          <w:sz w:val="22"/>
          <w:szCs w:val="22"/>
        </w:rPr>
        <w:t xml:space="preserve">All Internet Subspace traffic between edge and remote components transits TLS 1.3 with the following baseline configuration:</w:t>
      </w:r>
    </w:p>
    <w:p>
      <w:pPr>
        <w:pStyle w:val="ListParagraph"/>
        <w:numPr>
          <w:ilvl w:val="0"/>
          <w:numId w:val="2"/>
        </w:numPr>
        <w:spacing w:after="60" w:before="40" w:line="290"/>
      </w:pPr>
      <w:r>
        <w:rPr>
          <w:rFonts w:ascii="Arial" w:cs="Arial" w:eastAsia="Arial" w:hAnsi="Arial"/>
          <w:sz w:val="22"/>
          <w:szCs w:val="22"/>
        </w:rPr>
        <w:t xml:space="preserve">TLS 1.3 minimum; TLS 1.2 and earlier explicitly rejected</w:t>
      </w:r>
    </w:p>
    <w:p>
      <w:pPr>
        <w:pStyle w:val="ListParagraph"/>
        <w:numPr>
          <w:ilvl w:val="0"/>
          <w:numId w:val="2"/>
        </w:numPr>
        <w:spacing w:after="60" w:before="40" w:line="290"/>
      </w:pPr>
      <w:r>
        <w:rPr>
          <w:rFonts w:ascii="Arial" w:cs="Arial" w:eastAsia="Arial" w:hAnsi="Arial"/>
          <w:sz w:val="22"/>
          <w:szCs w:val="22"/>
        </w:rPr>
        <w:t xml:space="preserve">Hybrid post-quantum key exchange (X25519 + ML-KEM) where the remote endpoint supports it; classical X25519 fallback otherwise</w:t>
      </w:r>
    </w:p>
    <w:p>
      <w:pPr>
        <w:pStyle w:val="ListParagraph"/>
        <w:numPr>
          <w:ilvl w:val="0"/>
          <w:numId w:val="2"/>
        </w:numPr>
        <w:spacing w:after="60" w:before="40" w:line="290"/>
      </w:pPr>
      <w:r>
        <w:rPr>
          <w:rFonts w:ascii="Arial" w:cs="Arial" w:eastAsia="Arial" w:hAnsi="Arial"/>
          <w:sz w:val="22"/>
          <w:szCs w:val="22"/>
        </w:rPr>
        <w:t xml:space="preserve">Certificate pinning: edge clients pin the public key of expected remote endpoints, preventing CA-hierarchy compromise from enabling MITM</w:t>
      </w:r>
    </w:p>
    <w:p>
      <w:pPr>
        <w:pStyle w:val="ListParagraph"/>
        <w:numPr>
          <w:ilvl w:val="0"/>
          <w:numId w:val="2"/>
        </w:numPr>
        <w:spacing w:after="60" w:before="40" w:line="290"/>
      </w:pPr>
      <w:r>
        <w:rPr>
          <w:rFonts w:ascii="Arial" w:cs="Arial" w:eastAsia="Arial" w:hAnsi="Arial"/>
          <w:sz w:val="22"/>
          <w:szCs w:val="22"/>
        </w:rPr>
        <w:t xml:space="preserve">Forward secrecy via ephemeral key exchange on every session</w:t>
      </w:r>
    </w:p>
    <w:p>
      <w:pPr>
        <w:pStyle w:val="ListParagraph"/>
        <w:numPr>
          <w:ilvl w:val="0"/>
          <w:numId w:val="2"/>
        </w:numPr>
        <w:spacing w:after="60" w:before="40" w:line="290"/>
      </w:pPr>
      <w:r>
        <w:rPr>
          <w:rFonts w:ascii="Arial" w:cs="Arial" w:eastAsia="Arial" w:hAnsi="Arial"/>
          <w:sz w:val="22"/>
          <w:szCs w:val="22"/>
        </w:rPr>
        <w:t xml:space="preserve">AEAD ciphersuites only (ChaCha20-Poly1305 or AES-256-GCM)</w:t>
      </w:r>
    </w:p>
    <w:p>
      <w:pPr>
        <w:spacing w:after="120" w:before="60" w:line="300"/>
      </w:pPr>
      <w:r>
        <w:rPr>
          <w:rFonts w:ascii="Arial" w:cs="Arial" w:eastAsia="Arial" w:hAnsi="Arial"/>
          <w:sz w:val="22"/>
          <w:szCs w:val="22"/>
        </w:rPr>
        <w:t xml:space="preserve">TLS provides confidentiality and integrity at the transport layer. The subspace projection provides confidentiality at the endpoint layer — that is, against the remote operator itself. The two are complementary: TLS prevents network adversaries from observing ternary traffic, and the projection prevents remote endpoints from understanding the ternary traffic they process.</w:t>
      </w:r>
    </w:p>
    <w:p>
      <w:pPr>
        <w:pStyle w:val="Heading2"/>
        <w:spacing w:after="140" w:before="280"/>
      </w:pPr>
      <w:r>
        <w:rPr>
          <w:rFonts w:ascii="Arial" w:cs="Arial" w:eastAsia="Arial" w:hAnsi="Arial"/>
          <w:b/>
          <w:bCs/>
          <w:color w:val="1F4E79"/>
          <w:sz w:val="26"/>
          <w:szCs w:val="26"/>
        </w:rPr>
        <w:t xml:space="preserve">8.2 OneShot Omega Integration</w:t>
      </w:r>
    </w:p>
    <w:p>
      <w:pPr>
        <w:spacing w:after="120" w:before="60" w:line="300"/>
      </w:pPr>
      <w:r>
        <w:rPr>
          <w:rFonts w:ascii="Arial" w:cs="Arial" w:eastAsia="Arial" w:hAnsi="Arial"/>
          <w:sz w:val="22"/>
          <w:szCs w:val="22"/>
        </w:rPr>
        <w:t xml:space="preserve">OneShot Omega is Mjolnir Photonics' hardware-rooted key management appliance. In the Internet Subspace architecture, Omega serves as the trust anchor for four distinct cryptographic functions, all rooted in a single hardware security domain:</w:t>
      </w:r>
    </w:p>
    <w:p>
      <w:pPr>
        <w:pStyle w:val="ListParagraph"/>
        <w:numPr>
          <w:ilvl w:val="0"/>
          <w:numId w:val="2"/>
        </w:numPr>
        <w:spacing w:after="60" w:before="40" w:line="290"/>
      </w:pPr>
      <w:r>
        <w:rPr>
          <w:rFonts w:ascii="Arial" w:cs="Arial" w:eastAsia="Arial" w:hAnsi="Arial"/>
          <w:sz w:val="22"/>
          <w:szCs w:val="22"/>
        </w:rPr>
        <w:t xml:space="preserve">TLS certificate provisioning and rotation for edge endpoints</w:t>
      </w:r>
    </w:p>
    <w:p>
      <w:pPr>
        <w:pStyle w:val="ListParagraph"/>
        <w:numPr>
          <w:ilvl w:val="0"/>
          <w:numId w:val="2"/>
        </w:numPr>
        <w:spacing w:after="60" w:before="40" w:line="290"/>
      </w:pPr>
      <w:r>
        <w:rPr>
          <w:rFonts w:ascii="Arial" w:cs="Arial" w:eastAsia="Arial" w:hAnsi="Arial"/>
          <w:sz w:val="22"/>
          <w:szCs w:val="22"/>
        </w:rPr>
        <w:t xml:space="preserve">Codebook encryption keys for at-rest protection of edge holographic state</w:t>
      </w:r>
    </w:p>
    <w:p>
      <w:pPr>
        <w:pStyle w:val="ListParagraph"/>
        <w:numPr>
          <w:ilvl w:val="0"/>
          <w:numId w:val="2"/>
        </w:numPr>
        <w:spacing w:after="60" w:before="40" w:line="290"/>
      </w:pPr>
      <w:r>
        <w:rPr>
          <w:rFonts w:ascii="Arial" w:cs="Arial" w:eastAsia="Arial" w:hAnsi="Arial"/>
          <w:sz w:val="22"/>
          <w:szCs w:val="22"/>
        </w:rPr>
        <w:t xml:space="preserve">Basis rotation seed material for sliding-window basis advancement</w:t>
      </w:r>
    </w:p>
    <w:p>
      <w:pPr>
        <w:pStyle w:val="ListParagraph"/>
        <w:numPr>
          <w:ilvl w:val="0"/>
          <w:numId w:val="2"/>
        </w:numPr>
        <w:spacing w:after="60" w:before="40" w:line="290"/>
      </w:pPr>
      <w:r>
        <w:rPr>
          <w:rFonts w:ascii="Arial" w:cs="Arial" w:eastAsia="Arial" w:hAnsi="Arial"/>
          <w:sz w:val="22"/>
          <w:szCs w:val="22"/>
        </w:rPr>
        <w:t xml:space="preserve">Per-session blinding key derivation for ephemeral basis blinding</w:t>
      </w:r>
    </w:p>
    <w:p>
      <w:pPr>
        <w:spacing w:after="120" w:before="60" w:line="300"/>
      </w:pPr>
      <w:r>
        <w:rPr>
          <w:rFonts w:ascii="Arial" w:cs="Arial" w:eastAsia="Arial" w:hAnsi="Arial"/>
          <w:sz w:val="22"/>
          <w:szCs w:val="22"/>
        </w:rPr>
        <w:t xml:space="preserve">Co-locating these functions in a single hardware root has both architectural and procurement advantages. Architecturally, the customer audits and protects one cryptographic boundary rather than four. Procurally, a single hardware appliance simplifies the FIPS 140-3, Common Criteria, and accreditation paths for defense and regulated-enterprise customers.</w:t>
      </w:r>
    </w:p>
    <w:p>
      <w:pPr>
        <w:spacing w:after="120" w:before="60" w:line="300"/>
      </w:pPr>
      <w:r>
        <w:rPr>
          <w:rFonts w:ascii="Arial" w:cs="Arial" w:eastAsia="Arial" w:hAnsi="Arial"/>
          <w:sz w:val="22"/>
          <w:szCs w:val="22"/>
        </w:rPr>
        <w:t xml:space="preserve">OneShot Omega is post-quantum capable: the underlying key material and signing operations support ML-KEM and ML-DSA, allowing Internet Subspace deployments to maintain post-quantum cryptographic posture without separate hardware upgrades when NIST-finalized PQ migrations become mandatory.</w:t>
      </w:r>
    </w:p>
    <w:p>
      <w:pPr>
        <w:pStyle w:val="Heading2"/>
        <w:spacing w:after="140" w:before="280"/>
      </w:pPr>
      <w:r>
        <w:rPr>
          <w:rFonts w:ascii="Arial" w:cs="Arial" w:eastAsia="Arial" w:hAnsi="Arial"/>
          <w:b/>
          <w:bCs/>
          <w:color w:val="1F4E79"/>
          <w:sz w:val="26"/>
          <w:szCs w:val="26"/>
        </w:rPr>
        <w:t xml:space="preserve">8.3 Sliding-Window Basis Rotation</w:t>
      </w:r>
    </w:p>
    <w:p>
      <w:pPr>
        <w:spacing w:after="120" w:before="60" w:line="300"/>
      </w:pPr>
      <w:r>
        <w:rPr>
          <w:rFonts w:ascii="Arial" w:cs="Arial" w:eastAsia="Arial" w:hAnsi="Arial"/>
          <w:sz w:val="22"/>
          <w:szCs w:val="22"/>
        </w:rPr>
        <w:t xml:space="preserve">The sliding-window basis rotation protocol is the primary defense against accumulation-style statistical inversion attacks, in which an adversary collects ternary query/response pairs over time and attempts to reconstruct codebook structure from the accumulated corpus.</w:t>
      </w:r>
    </w:p>
    <w:p>
      <w:pPr>
        <w:spacing w:after="120" w:before="60" w:line="300"/>
      </w:pPr>
      <w:r>
        <w:rPr>
          <w:rFonts w:ascii="Arial" w:cs="Arial" w:eastAsia="Arial" w:hAnsi="Arial"/>
          <w:sz w:val="22"/>
          <w:szCs w:val="22"/>
        </w:rPr>
        <w:t xml:space="preserve">The protocol operates as follows. The projection basis used to construct outgoing ternary VSAs rotates continuously on a schedule. Consecutive rotation windows share enough basis vectors that in-flight queries do not fail at window boundaries — analogous to TLS key update or the Signal protocol's double ratchet. The rotation cadence is configured by the customer based on expected query volume and threat model.</w:t>
      </w:r>
    </w:p>
    <w:p>
      <w:pPr>
        <w:spacing w:after="120" w:before="60" w:line="300"/>
      </w:pPr>
      <w:r>
        <w:rPr>
          <w:rFonts w:ascii="Arial" w:cs="Arial" w:eastAsia="Arial" w:hAnsi="Arial"/>
          <w:sz w:val="22"/>
          <w:szCs w:val="22"/>
        </w:rPr>
        <w:t xml:space="preserve">Within a single rotation window, the basis is stable; across windows, the basis is fresh. An adversary's accumulated known-plaintext pairs become useless once the windows in which they were collected expire. The information-theoretic relationship between query volume per window, basis entropy per window, and adversarial work factor admits a closed-form bound that customers can use to tune the rotation cadence.</w:t>
      </w:r>
    </w:p>
    <w:p>
      <w:pPr>
        <w:pStyle w:val="Heading2"/>
        <w:spacing w:after="140" w:before="280"/>
      </w:pPr>
      <w:r>
        <w:rPr>
          <w:rFonts w:ascii="Arial" w:cs="Arial" w:eastAsia="Arial" w:hAnsi="Arial"/>
          <w:b/>
          <w:bCs/>
          <w:color w:val="1F4E79"/>
          <w:sz w:val="26"/>
          <w:szCs w:val="26"/>
        </w:rPr>
        <w:t xml:space="preserve">8.4 Per-Query Basis Blinding</w:t>
      </w:r>
    </w:p>
    <w:p>
      <w:pPr>
        <w:spacing w:after="120" w:before="60" w:line="300"/>
      </w:pPr>
      <w:r>
        <w:rPr>
          <w:rFonts w:ascii="Arial" w:cs="Arial" w:eastAsia="Arial" w:hAnsi="Arial"/>
          <w:sz w:val="22"/>
          <w:szCs w:val="22"/>
        </w:rPr>
        <w:t xml:space="preserve">Per-query blinding extends the basis rotation defense to the per-query level within a single window. Before each ternary VSA is transmitted to the remote processor, the edge multiplies it by a structured ternary mask derived from a per-query seed. The mask is structured (typically a permutation or sign-flip pattern from the binding algebra) so that similarity operations on the masked vector remain computable and meaningful, but the masked vector is unlinkable to the unmasked vector without the mask seed.</w:t>
      </w:r>
    </w:p>
    <w:p>
      <w:pPr>
        <w:spacing w:after="120" w:before="60" w:line="300"/>
      </w:pPr>
      <w:r>
        <w:rPr>
          <w:rFonts w:ascii="Arial" w:cs="Arial" w:eastAsia="Arial" w:hAnsi="Arial"/>
          <w:sz w:val="22"/>
          <w:szCs w:val="22"/>
        </w:rPr>
        <w:t xml:space="preserve">On the response path, the edge applies the inverse mask to recover the original projection. The remote processor never sees identical ternary content even for identical queries, defeating accumulation attacks within a single basis window.</w:t>
      </w:r>
    </w:p>
    <w:p>
      <w:pPr>
        <w:spacing w:after="120" w:before="60" w:line="300"/>
      </w:pPr>
      <w:r>
        <w:rPr>
          <w:rFonts w:ascii="Arial" w:cs="Arial" w:eastAsia="Arial" w:hAnsi="Arial"/>
          <w:sz w:val="22"/>
          <w:szCs w:val="22"/>
        </w:rPr>
        <w:t xml:space="preserve">Blinding is computationally cheap (a single mask multiplication per query) and adds negligible latency. The blinding seeds are derived from OneShot Omega-protected key material and are never reused.</w:t>
      </w:r>
    </w:p>
    <w:p>
      <w:r>
        <w:br w:type="page"/>
      </w:r>
    </w:p>
    <w:p>
      <w:pPr>
        <w:pStyle w:val="Heading1"/>
        <w:spacing w:after="200" w:before="360"/>
      </w:pPr>
      <w:r>
        <w:rPr>
          <w:rFonts w:ascii="Arial" w:cs="Arial" w:eastAsia="Arial" w:hAnsi="Arial"/>
          <w:b/>
          <w:bCs/>
          <w:color w:val="1F4E79"/>
          <w:sz w:val="32"/>
          <w:szCs w:val="32"/>
        </w:rPr>
        <w:t xml:space="preserve">9. Implementation</w:t>
      </w:r>
    </w:p>
    <w:p>
      <w:pPr>
        <w:spacing w:after="120" w:before="60" w:line="300"/>
      </w:pPr>
      <w:r>
        <w:rPr>
          <w:rFonts w:ascii="Arial" w:cs="Arial" w:eastAsia="Arial" w:hAnsi="Arial"/>
          <w:sz w:val="22"/>
          <w:szCs w:val="22"/>
        </w:rPr>
        <w:t xml:space="preserve">This section describes how Internet Subspace is implemented in the current G.A8.1 release and how operators move a deployment progressively through the four modalities. The intent is to make the abstract architecture of the preceding sections concretely actionable: which scripts run, which environment variables matter, which guarantees are structural versus configuration-gated, and which capabilities are wired today versus deferred to subsequent hardening sprints. The treatment is operationally honest — capabilities not yet wired are explicitly identified as such rather than assumed.</w:t>
      </w:r>
    </w:p>
    <w:p>
      <w:pPr>
        <w:pStyle w:val="Heading2"/>
        <w:spacing w:after="140" w:before="280"/>
      </w:pPr>
      <w:r>
        <w:rPr>
          <w:rFonts w:ascii="Arial" w:cs="Arial" w:eastAsia="Arial" w:hAnsi="Arial"/>
          <w:b/>
          <w:bCs/>
          <w:color w:val="1F4E79"/>
          <w:sz w:val="26"/>
          <w:szCs w:val="26"/>
        </w:rPr>
        <w:t xml:space="preserve">9.1 Implementation Status</w:t>
      </w:r>
    </w:p>
    <w:p>
      <w:pPr>
        <w:spacing w:after="120" w:before="60" w:line="300"/>
      </w:pPr>
      <w:r>
        <w:rPr>
          <w:rFonts w:ascii="Arial" w:cs="Arial" w:eastAsia="Arial" w:hAnsi="Arial"/>
          <w:sz w:val="22"/>
          <w:szCs w:val="22"/>
        </w:rPr>
        <w:t xml:space="preserve">The four modalities described in this whitepaper map to four implementation stages, designated M1 through M4. Each stage extends the security claims of its predecessor and reuses the same G.A8.1 substrate. The current implementation status is summarized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Modality</w:t>
            </w:r>
          </w:p>
        </w:tc>
        <w:tc>
          <w:tcPr>
            <w:tcW w:type="dxa" w:w="4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Wired Today</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M1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Halo DC</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Full — production-ready</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M2</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 DC</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Thin cut — bundle export, ship, import, verify</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M3</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Entangled DC</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Thin cut — wire format, edge client, processor, profile pinning</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M4</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 to Edge</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Scaffold only — config-gated, awaits BitNet 2.5 bridge</w:t>
            </w:r>
          </w:p>
        </w:tc>
      </w:tr>
    </w:tbl>
    <w:p>
      <w:pPr>
        <w:spacing w:after="120" w:before="60" w:line="300"/>
      </w:pPr>
      <w:r>
        <w:rPr>
          <w:rFonts w:ascii="Arial" w:cs="Arial" w:eastAsia="Arial" w:hAnsi="Arial"/>
          <w:sz w:val="22"/>
          <w:szCs w:val="22"/>
        </w:rPr>
        <w:t xml:space="preserve">M1 is operationally complete and ships against the benchmarks reported in Section 2. M2 and M3 are wired to the level required for end-to-end smoke testing, with statistical hardening (basis rotation, per-query blinding, codebook-update sharing) deferred to subsequent sprints. M4 is configuration-gated: the framework accepts the modality but rejects any LLM provider other than </w:t>
      </w:r>
    </w:p>
    <w:p>
      <w:pPr>
        <w:pStyle w:val="Heading2"/>
        <w:spacing w:after="140" w:before="280"/>
      </w:pPr>
      <w:r>
        <w:rPr>
          <w:rFonts w:ascii="Arial" w:cs="Arial" w:eastAsia="Arial" w:hAnsi="Arial"/>
          <w:b/>
          <w:bCs/>
          <w:color w:val="1F4E79"/>
          <w:sz w:val="26"/>
          <w:szCs w:val="26"/>
        </w:rPr>
        <w:t xml:space="preserve">9.2 Common Prerequisites</w:t>
      </w:r>
    </w:p>
    <w:p>
      <w:pPr>
        <w:spacing w:after="120" w:before="60" w:line="300"/>
      </w:pPr>
      <w:r>
        <w:rPr>
          <w:rFonts w:ascii="Arial" w:cs="Arial" w:eastAsia="Arial" w:hAnsi="Arial"/>
          <w:sz w:val="22"/>
          <w:szCs w:val="22"/>
        </w:rPr>
        <w:t xml:space="preserve">All hosts participating in any modality require the following baseline:</w:t>
      </w:r>
    </w:p>
    <w:p>
      <w:pPr>
        <w:pStyle w:val="ListParagraph"/>
        <w:numPr>
          <w:ilvl w:val="0"/>
          <w:numId w:val="2"/>
        </w:numPr>
        <w:spacing w:after="60" w:before="40" w:line="290"/>
      </w:pPr>
      <w:r>
        <w:rPr>
          <w:rFonts w:ascii="Arial" w:cs="Arial" w:eastAsia="Arial" w:hAnsi="Arial"/>
          <w:sz w:val="22"/>
          <w:szCs w:val="22"/>
        </w:rPr>
        <w:t xml:space="preserve">Python 3.9 or newer with NumPy available</w:t>
      </w:r>
    </w:p>
    <w:p>
      <w:pPr>
        <w:pStyle w:val="ListParagraph"/>
        <w:numPr>
          <w:ilvl w:val="0"/>
          <w:numId w:val="2"/>
        </w:numPr>
        <w:spacing w:after="60" w:before="40" w:line="290"/>
      </w:pPr>
      <w:r>
        <w:rPr>
          <w:rFonts w:ascii="Arial" w:cs="Arial" w:eastAsia="Arial" w:hAnsi="Arial"/>
          <w:sz w:val="22"/>
          <w:szCs w:val="22"/>
        </w:rPr>
        <w:t xml:space="preserve">EHC native library built for the host's </w:t>
      </w:r>
      <w:r>
        <w:rPr>
          <w:rFonts w:ascii="Consolas" w:cs="Consolas" w:eastAsia="Consolas" w:hAnsi="Consolas"/>
          <w:sz w:val="20"/>
          <w:szCs w:val="20"/>
          <w:shd w:fill="F2F2F2" w:val="clear"/>
        </w:rPr>
        <w:t xml:space="preserve">(os, arch)</w:t>
      </w:r>
      <w:r>
        <w:rPr>
          <w:rFonts w:ascii="Arial" w:cs="Arial" w:eastAsia="Arial" w:hAnsi="Arial"/>
          <w:sz w:val="22"/>
          <w:szCs w:val="22"/>
        </w:rPr>
        <w:t xml:space="preserve">, produced by the </w:t>
      </w:r>
      <w:r>
        <w:rPr>
          <w:rFonts w:ascii="Consolas" w:cs="Consolas" w:eastAsia="Consolas" w:hAnsi="Consolas"/>
          <w:sz w:val="20"/>
          <w:szCs w:val="20"/>
          <w:shd w:fill="F2F2F2" w:val="clear"/>
        </w:rPr>
        <w:t xml:space="preserve">build_eh.sh</w:t>
      </w:r>
      <w:r>
        <w:rPr>
          <w:rFonts w:ascii="Arial" w:cs="Arial" w:eastAsia="Arial" w:hAnsi="Arial"/>
          <w:sz w:val="22"/>
          <w:szCs w:val="22"/>
        </w:rPr>
        <w:t xml:space="preserve"> helper</w:t>
      </w:r>
    </w:p>
    <w:p>
      <w:pPr>
        <w:pStyle w:val="ListParagraph"/>
        <w:numPr>
          <w:ilvl w:val="0"/>
          <w:numId w:val="2"/>
        </w:numPr>
        <w:spacing w:after="60" w:before="40" w:line="290"/>
      </w:pPr>
      <w:r>
        <w:rPr>
          <w:rFonts w:ascii="Arial" w:cs="Arial" w:eastAsia="Arial" w:hAnsi="Arial"/>
          <w:sz w:val="22"/>
          <w:szCs w:val="22"/>
        </w:rPr>
        <w:t xml:space="preserve">G.A8.1 source tree checked out to the same release tag on all participating hosts</w:t>
      </w:r>
    </w:p>
    <w:p>
      <w:pPr>
        <w:pStyle w:val="ListParagraph"/>
        <w:numPr>
          <w:ilvl w:val="0"/>
          <w:numId w:val="2"/>
        </w:numPr>
        <w:spacing w:after="60" w:before="40" w:line="290"/>
      </w:pPr>
      <w:r>
        <w:rPr>
          <w:rFonts w:ascii="Consolas" w:cs="Consolas" w:eastAsia="Consolas" w:hAnsi="Consolas"/>
          <w:sz w:val="20"/>
          <w:szCs w:val="20"/>
          <w:shd w:fill="F2F2F2" w:val="clear"/>
        </w:rPr>
        <w:t xml:space="preserve">config.env</w:t>
      </w:r>
      <w:r>
        <w:rPr>
          <w:rFonts w:ascii="Arial" w:cs="Arial" w:eastAsia="Arial" w:hAnsi="Arial"/>
          <w:sz w:val="22"/>
          <w:szCs w:val="22"/>
        </w:rPr>
        <w:t xml:space="preserve"> at the G.A8.1 root populated with the appropriate modality and paths; per-modality overlays are provided in </w:t>
      </w:r>
      <w:r>
        <w:rPr>
          <w:rFonts w:ascii="Consolas" w:cs="Consolas" w:eastAsia="Consolas" w:hAnsi="Consolas"/>
          <w:sz w:val="20"/>
          <w:szCs w:val="20"/>
          <w:shd w:fill="F2F2F2" w:val="clear"/>
        </w:rPr>
        <w:t xml:space="preserve">configs/</w:t>
      </w:r>
    </w:p>
    <w:p>
      <w:pPr>
        <w:spacing w:after="120" w:before="60" w:line="300"/>
      </w:pPr>
      <w:r>
        <w:rPr>
          <w:rFonts w:ascii="Arial" w:cs="Arial" w:eastAsia="Arial" w:hAnsi="Arial"/>
          <w:sz w:val="22"/>
          <w:szCs w:val="22"/>
        </w:rPr>
        <w:t xml:space="preserve">The build helper auto-detects the host platform across the supported matrix of (Darwin, Linux) × (arm64, x86_64), prefers Ninja when available, builds into a per-platform output directory to prevent macOS-developer and Linux-edge builds from clobbering each other on shared filesystems, and installs the nanobind Python wheel via pip. The standard invocation is:</w:t>
      </w:r>
    </w:p>
    <w:p>
      <w:pPr>
        <w:shd w:fill="F2F2F2" w:val="clear"/>
        <w:spacing w:after="0" w:before="120" w:line="240"/>
        <w:ind w:left="360"/>
      </w:pPr>
      <w:r>
        <w:rPr>
          <w:rFonts w:ascii="Consolas" w:cs="Consolas" w:eastAsia="Consolas" w:hAnsi="Consolas"/>
          <w:sz w:val="18"/>
          <w:szCs w:val="18"/>
        </w:rPr>
        <w:t xml:space="preserve">cd /path/to/G.A8.1</w:t>
      </w:r>
    </w:p>
    <w:p>
      <w:pPr>
        <w:shd w:fill="F2F2F2" w:val="clear"/>
        <w:spacing w:after="0" w:before="0" w:line="240"/>
        <w:ind w:left="360"/>
      </w:pPr>
      <w:r>
        <w:rPr>
          <w:rFonts w:ascii="Consolas" w:cs="Consolas" w:eastAsia="Consolas" w:hAnsi="Consolas"/>
          <w:sz w:val="18"/>
          <w:szCs w:val="18"/>
        </w:rPr>
        <w:t xml:space="preserve">./build_eh.sh                   # release build, installs nanobind bindings</w:t>
      </w:r>
    </w:p>
    <w:p>
      <w:pPr>
        <w:shd w:fill="F2F2F2" w:val="clear"/>
        <w:spacing w:after="0" w:before="0" w:line="240"/>
        <w:ind w:left="360"/>
      </w:pPr>
      <w:r>
        <w:rPr>
          <w:rFonts w:ascii="Consolas" w:cs="Consolas" w:eastAsia="Consolas" w:hAnsi="Consolas"/>
          <w:sz w:val="18"/>
          <w:szCs w:val="18"/>
        </w:rPr>
        <w:t xml:space="preserve">./build_eh.sh --debug           # debug build</w:t>
      </w:r>
    </w:p>
    <w:p>
      <w:pPr>
        <w:shd w:fill="F2F2F2" w:val="clear"/>
        <w:spacing w:after="120" w:before="0" w:line="240"/>
        <w:ind w:left="360"/>
      </w:pPr>
      <w:r>
        <w:rPr>
          <w:rFonts w:ascii="Consolas" w:cs="Consolas" w:eastAsia="Consolas" w:hAnsi="Consolas"/>
          <w:sz w:val="18"/>
          <w:szCs w:val="18"/>
        </w:rPr>
        <w:t xml:space="preserve">./build_eh.sh --tests           # also build EHC unit and parity tests</w:t>
      </w:r>
    </w:p>
    <w:p>
      <w:pPr>
        <w:spacing w:after="120" w:before="60" w:line="300"/>
      </w:pPr>
      <w:r>
        <w:rPr>
          <w:rFonts w:ascii="Arial" w:cs="Arial" w:eastAsia="Arial" w:hAnsi="Arial"/>
          <w:sz w:val="22"/>
          <w:szCs w:val="22"/>
        </w:rPr>
        <w:t xml:space="preserve">Confirm the install with the configuration summary command, which prints the active modality, role, dimension, sparsity, shard layout, LSH parameters, query weights, and KMS provider:</w:t>
      </w:r>
    </w:p>
    <w:p>
      <w:pPr>
        <w:shd w:fill="F2F2F2" w:val="clear"/>
        <w:spacing w:after="0" w:before="120" w:line="240"/>
        <w:ind w:left="360"/>
      </w:pPr>
      <w:r>
        <w:rPr>
          <w:rFonts w:ascii="Consolas" w:cs="Consolas" w:eastAsia="Consolas" w:hAnsi="Consolas"/>
          <w:sz w:val="18"/>
          <w:szCs w:val="18"/>
        </w:rPr>
        <w:t xml:space="preserve">python3 -c "from config import cfg; print(cfg.summary())"</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Expected output (defaults):</w:t>
      </w:r>
    </w:p>
    <w:p>
      <w:pPr>
        <w:shd w:fill="F2F2F2" w:val="clear"/>
        <w:spacing w:after="0" w:before="0" w:line="240"/>
        <w:ind w:left="360"/>
      </w:pPr>
      <w:r>
        <w:rPr>
          <w:rFonts w:ascii="Consolas" w:cs="Consolas" w:eastAsia="Consolas" w:hAnsi="Consolas"/>
          <w:sz w:val="18"/>
          <w:szCs w:val="18"/>
        </w:rPr>
        <w:t xml:space="preserve">modality=halo_dc role=hybrid D=16384 k=128 salient=12 shards=4×20=80 \</w:t>
      </w:r>
    </w:p>
    <w:p>
      <w:pPr>
        <w:shd w:fill="F2F2F2" w:val="clear"/>
        <w:spacing w:after="120" w:before="0" w:line="240"/>
        <w:ind w:left="360"/>
      </w:pPr>
      <w:r>
        <w:rPr>
          <w:rFonts w:ascii="Consolas" w:cs="Consolas" w:eastAsia="Consolas" w:hAnsi="Consolas"/>
          <w:sz w:val="18"/>
          <w:szCs w:val="18"/>
        </w:rPr>
        <w:t xml:space="preserve">LSH=8t/16b query=3sh/10k weights=50/40/10 gaz_boost=3.0 kms=none</w:t>
      </w:r>
    </w:p>
    <w:p>
      <w:pPr>
        <w:pStyle w:val="Heading2"/>
        <w:spacing w:after="140" w:before="280"/>
      </w:pPr>
      <w:r>
        <w:rPr>
          <w:rFonts w:ascii="Arial" w:cs="Arial" w:eastAsia="Arial" w:hAnsi="Arial"/>
          <w:b/>
          <w:bCs/>
          <w:color w:val="1F4E79"/>
          <w:sz w:val="26"/>
          <w:szCs w:val="26"/>
        </w:rPr>
        <w:t xml:space="preserve">9.3 M1 — Halo DC Encode Pipeline</w:t>
      </w:r>
    </w:p>
    <w:p>
      <w:pPr>
        <w:spacing w:after="120" w:before="60" w:line="300"/>
      </w:pPr>
      <w:r>
        <w:rPr>
          <w:rFonts w:ascii="Arial" w:cs="Arial" w:eastAsia="Arial" w:hAnsi="Arial"/>
          <w:sz w:val="22"/>
          <w:szCs w:val="22"/>
        </w:rPr>
        <w:t xml:space="preserve">The Halo DC modality is implemented by the standard G.A8.1 encode pipeline. Three artifacts must be coordinated: the corpus profile (which selects dimension D and sparsity k), the discovered action clusters, and the encoded shards. The profiler-recommended D must propagate to the cluster discovery and encode steps explicitly; the cluster discovery script does not auto-read the profile.</w:t>
      </w:r>
    </w:p>
    <w:p>
      <w:pPr>
        <w:spacing w:after="120" w:before="60" w:line="300"/>
      </w:pPr>
      <w:r>
        <w:rPr>
          <w:rFonts w:ascii="Arial" w:cs="Arial" w:eastAsia="Arial" w:hAnsi="Arial"/>
          <w:sz w:val="22"/>
          <w:szCs w:val="22"/>
        </w:rPr>
        <w:t xml:space="preserve">The canonical encode sequence is:</w:t>
      </w:r>
    </w:p>
    <w:p>
      <w:pPr>
        <w:shd w:fill="F2F2F2" w:val="clear"/>
        <w:spacing w:after="0" w:before="120" w:line="240"/>
        <w:ind w:left="360"/>
      </w:pPr>
      <w:r>
        <w:rPr>
          <w:rFonts w:ascii="Consolas" w:cs="Consolas" w:eastAsia="Consolas" w:hAnsi="Consolas"/>
          <w:sz w:val="18"/>
          <w:szCs w:val="18"/>
        </w:rPr>
        <w:t xml:space="preserve">export A81_MODALITY=halo_dc</w:t>
      </w:r>
    </w:p>
    <w:p>
      <w:pPr>
        <w:shd w:fill="F2F2F2" w:val="clear"/>
        <w:spacing w:after="0" w:before="0" w:line="240"/>
        <w:ind w:left="360"/>
      </w:pPr>
      <w:r>
        <w:rPr>
          <w:rFonts w:ascii="Consolas" w:cs="Consolas" w:eastAsia="Consolas" w:hAnsi="Consolas"/>
          <w:sz w:val="18"/>
          <w:szCs w:val="18"/>
        </w:rPr>
        <w:t xml:space="preserve">export A81_SOURCE_PATH=/data/corpus.jsonl</w:t>
      </w:r>
    </w:p>
    <w:p>
      <w:pPr>
        <w:shd w:fill="F2F2F2" w:val="clear"/>
        <w:spacing w:after="0" w:before="0" w:line="240"/>
        <w:ind w:left="360"/>
      </w:pPr>
      <w:r>
        <w:rPr>
          <w:rFonts w:ascii="Consolas" w:cs="Consolas" w:eastAsia="Consolas" w:hAnsi="Consolas"/>
          <w:sz w:val="18"/>
          <w:szCs w:val="18"/>
        </w:rPr>
        <w:t xml:space="preserve">export A81_INDEX_PATH=/data/encoded</w:t>
      </w:r>
    </w:p>
    <w:p>
      <w:pPr>
        <w:shd w:fill="F2F2F2" w:val="clear"/>
        <w:spacing w:after="0" w:before="0" w:line="240"/>
        <w:ind w:left="360"/>
      </w:pPr>
      <w:r>
        <w:rPr>
          <w:rFonts w:ascii="Consolas" w:cs="Consolas" w:eastAsia="Consolas" w:hAnsi="Consolas"/>
          <w:sz w:val="18"/>
          <w:szCs w:val="18"/>
        </w:rPr>
        <w:t xml:space="preserve">mkdir -p "$A81_INDEX_PATH"</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1. Pre-encode profiler — writes corpus_profile.json</w:t>
      </w:r>
    </w:p>
    <w:p>
      <w:pPr>
        <w:shd w:fill="F2F2F2" w:val="clear"/>
        <w:spacing w:after="0" w:before="0" w:line="240"/>
        <w:ind w:left="360"/>
      </w:pPr>
      <w:r>
        <w:rPr>
          <w:rFonts w:ascii="Consolas" w:cs="Consolas" w:eastAsia="Consolas" w:hAnsi="Consolas"/>
          <w:sz w:val="18"/>
          <w:szCs w:val="18"/>
        </w:rPr>
        <w:t xml:space="preserve">python3 -m encode.profile --source "$A81_SOURCE_PATH" \</w:t>
      </w:r>
    </w:p>
    <w:p>
      <w:pPr>
        <w:shd w:fill="F2F2F2" w:val="clear"/>
        <w:spacing w:after="0" w:before="0" w:line="240"/>
        <w:ind w:left="360"/>
      </w:pPr>
      <w:r>
        <w:rPr>
          <w:rFonts w:ascii="Consolas" w:cs="Consolas" w:eastAsia="Consolas" w:hAnsi="Consolas"/>
          <w:sz w:val="18"/>
          <w:szCs w:val="18"/>
        </w:rPr>
        <w:t xml:space="preserve">                          --output "$A81_INDEX_PATH"</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2. Extract recommended D for downstream coordination</w:t>
      </w:r>
    </w:p>
    <w:p>
      <w:pPr>
        <w:shd w:fill="F2F2F2" w:val="clear"/>
        <w:spacing w:after="0" w:before="0" w:line="240"/>
        <w:ind w:left="360"/>
      </w:pPr>
      <w:r>
        <w:rPr>
          <w:rFonts w:ascii="Consolas" w:cs="Consolas" w:eastAsia="Consolas" w:hAnsi="Consolas"/>
          <w:sz w:val="18"/>
          <w:szCs w:val="18"/>
        </w:rPr>
        <w:t xml:space="preserve">DIM=$(python3 -c "</w:t>
      </w:r>
    </w:p>
    <w:p>
      <w:pPr>
        <w:shd w:fill="F2F2F2" w:val="clear"/>
        <w:spacing w:after="0" w:before="0" w:line="240"/>
        <w:ind w:left="360"/>
      </w:pPr>
      <w:r>
        <w:rPr>
          <w:rFonts w:ascii="Consolas" w:cs="Consolas" w:eastAsia="Consolas" w:hAnsi="Consolas"/>
          <w:sz w:val="18"/>
          <w:szCs w:val="18"/>
        </w:rPr>
        <w:t xml:space="preserve">import json</w:t>
      </w:r>
    </w:p>
    <w:p>
      <w:pPr>
        <w:shd w:fill="F2F2F2" w:val="clear"/>
        <w:spacing w:after="0" w:before="0" w:line="240"/>
        <w:ind w:left="360"/>
      </w:pPr>
      <w:r>
        <w:rPr>
          <w:rFonts w:ascii="Consolas" w:cs="Consolas" w:eastAsia="Consolas" w:hAnsi="Consolas"/>
          <w:sz w:val="18"/>
          <w:szCs w:val="18"/>
        </w:rPr>
        <w:t xml:space="preserve">with open('$A81_INDEX_PATH/corpus_profile.json') as f:</w:t>
      </w:r>
    </w:p>
    <w:p>
      <w:pPr>
        <w:shd w:fill="F2F2F2" w:val="clear"/>
        <w:spacing w:after="0" w:before="0" w:line="240"/>
        <w:ind w:left="360"/>
      </w:pPr>
      <w:r>
        <w:rPr>
          <w:rFonts w:ascii="Consolas" w:cs="Consolas" w:eastAsia="Consolas" w:hAnsi="Consolas"/>
          <w:sz w:val="18"/>
          <w:szCs w:val="18"/>
        </w:rPr>
        <w:t xml:space="preserve">    print(json.load(f)['recommended_dim'])")</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3. Discover action clusters at profile's D</w:t>
      </w:r>
    </w:p>
    <w:p>
      <w:pPr>
        <w:shd w:fill="F2F2F2" w:val="clear"/>
        <w:spacing w:after="0" w:before="0" w:line="240"/>
        <w:ind w:left="360"/>
      </w:pPr>
      <w:r>
        <w:rPr>
          <w:rFonts w:ascii="Consolas" w:cs="Consolas" w:eastAsia="Consolas" w:hAnsi="Consolas"/>
          <w:sz w:val="18"/>
          <w:szCs w:val="18"/>
        </w:rPr>
        <w:t xml:space="preserve">python3 encode/discover_clusters.py \</w:t>
      </w:r>
    </w:p>
    <w:p>
      <w:pPr>
        <w:shd w:fill="F2F2F2" w:val="clear"/>
        <w:spacing w:after="0" w:before="0" w:line="240"/>
        <w:ind w:left="360"/>
      </w:pPr>
      <w:r>
        <w:rPr>
          <w:rFonts w:ascii="Consolas" w:cs="Consolas" w:eastAsia="Consolas" w:hAnsi="Consolas"/>
          <w:sz w:val="18"/>
          <w:szCs w:val="18"/>
        </w:rPr>
        <w:t xml:space="preserve">    --source "$A81_SOURCE_PATH" --sample 200000 --n-clusters 50 \</w:t>
      </w:r>
    </w:p>
    <w:p>
      <w:pPr>
        <w:shd w:fill="F2F2F2" w:val="clear"/>
        <w:spacing w:after="0" w:before="0" w:line="240"/>
        <w:ind w:left="360"/>
      </w:pPr>
      <w:r>
        <w:rPr>
          <w:rFonts w:ascii="Consolas" w:cs="Consolas" w:eastAsia="Consolas" w:hAnsi="Consolas"/>
          <w:sz w:val="18"/>
          <w:szCs w:val="18"/>
        </w:rPr>
        <w:t xml:space="preserve">    --output "$A81_INDEX_PATH/clusters.json" --dim "$DIM"</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4. Two-tier encode (reads profile automatically)</w:t>
      </w:r>
    </w:p>
    <w:p>
      <w:pPr>
        <w:shd w:fill="F2F2F2" w:val="clear"/>
        <w:spacing w:after="0" w:before="0" w:line="240"/>
        <w:ind w:left="360"/>
      </w:pPr>
      <w:r>
        <w:rPr>
          <w:rFonts w:ascii="Consolas" w:cs="Consolas" w:eastAsia="Consolas" w:hAnsi="Consolas"/>
          <w:sz w:val="18"/>
          <w:szCs w:val="18"/>
        </w:rPr>
        <w:t xml:space="preserve">python3 encode/encode.py --source "$A81_SOURCE_PATH" \</w:t>
      </w:r>
    </w:p>
    <w:p>
      <w:pPr>
        <w:shd w:fill="F2F2F2" w:val="clear"/>
        <w:spacing w:after="0" w:before="0" w:line="240"/>
        <w:ind w:left="360"/>
      </w:pPr>
      <w:r>
        <w:rPr>
          <w:rFonts w:ascii="Consolas" w:cs="Consolas" w:eastAsia="Consolas" w:hAnsi="Consolas"/>
          <w:sz w:val="18"/>
          <w:szCs w:val="18"/>
        </w:rPr>
        <w:t xml:space="preserve">    --output "$A81_INDEX_PATH" \</w:t>
      </w:r>
    </w:p>
    <w:p>
      <w:pPr>
        <w:shd w:fill="F2F2F2" w:val="clear"/>
        <w:spacing w:after="120" w:before="0" w:line="240"/>
        <w:ind w:left="360"/>
      </w:pPr>
      <w:r>
        <w:rPr>
          <w:rFonts w:ascii="Consolas" w:cs="Consolas" w:eastAsia="Consolas" w:hAnsi="Consolas"/>
          <w:sz w:val="18"/>
          <w:szCs w:val="18"/>
        </w:rPr>
        <w:t xml:space="preserve">    --clusters "$A81_INDEX_PATH/clusters.json" --entity-buckets 36</w:t>
      </w:r>
    </w:p>
    <w:p>
      <w:pPr>
        <w:spacing w:after="120" w:before="60" w:line="300"/>
      </w:pPr>
      <w:r>
        <w:rPr>
          <w:rFonts w:ascii="Arial" w:cs="Arial" w:eastAsia="Arial" w:hAnsi="Arial"/>
          <w:sz w:val="22"/>
          <w:szCs w:val="22"/>
        </w:rPr>
        <w:t xml:space="preserve">On completion, the encode directory contains the corpus profile, action centroids, cluster discovery output, and either a single </w:t>
      </w:r>
    </w:p>
    <w:p>
      <w:pPr>
        <w:pStyle w:val="Heading2"/>
        <w:spacing w:after="140" w:before="280"/>
      </w:pPr>
      <w:r>
        <w:rPr>
          <w:rFonts w:ascii="Arial" w:cs="Arial" w:eastAsia="Arial" w:hAnsi="Arial"/>
          <w:b/>
          <w:bCs/>
          <w:color w:val="1F4E79"/>
          <w:sz w:val="26"/>
          <w:szCs w:val="26"/>
        </w:rPr>
        <w:t xml:space="preserve">9.4 M1 → M2 — Datacenter to Edge Migration</w:t>
      </w:r>
    </w:p>
    <w:p>
      <w:pPr>
        <w:spacing w:after="120" w:before="60" w:line="300"/>
      </w:pPr>
      <w:r>
        <w:rPr>
          <w:rFonts w:ascii="Arial" w:cs="Arial" w:eastAsia="Arial" w:hAnsi="Arial"/>
          <w:sz w:val="22"/>
          <w:szCs w:val="22"/>
        </w:rPr>
        <w:t xml:space="preserve">The M2 transition takes a corpus encoded in the datacenter and prepares it for inference at one or more edge devices. The default transport is SSH; the bundle is unsigned by default, with per-file SHA-256 catching bit rot and SSH providing channel authenticity. Optional KMS-backed signing is available for transports that lack channel authentication (S3 with URL exchange, sneakernet, third-party hand-off).</w:t>
      </w:r>
    </w:p>
    <w:p>
      <w:pPr>
        <w:pStyle w:val="Heading3"/>
        <w:spacing w:after="100" w:before="220"/>
      </w:pPr>
      <w:r>
        <w:rPr>
          <w:rFonts w:ascii="Arial" w:cs="Arial" w:eastAsia="Arial" w:hAnsi="Arial"/>
          <w:b/>
          <w:bCs/>
          <w:color w:val="2E75B6"/>
          <w:sz w:val="23"/>
          <w:szCs w:val="23"/>
        </w:rPr>
        <w:t xml:space="preserve">9.4.1 Phase A — Verify M1 Health</w:t>
      </w:r>
    </w:p>
    <w:p>
      <w:pPr>
        <w:spacing w:after="120" w:before="60" w:line="300"/>
      </w:pPr>
      <w:r>
        <w:rPr>
          <w:rFonts w:ascii="Arial" w:cs="Arial" w:eastAsia="Arial" w:hAnsi="Arial"/>
          <w:sz w:val="22"/>
          <w:szCs w:val="22"/>
        </w:rPr>
        <w:t xml:space="preserve">A bundle constructed from a broken corpus is just as broken on the edge. Before shipping, structurally verify the encoded directory contains the expected landmarks and that the shard count matches expectation:</w:t>
      </w:r>
    </w:p>
    <w:p>
      <w:pPr>
        <w:shd w:fill="F2F2F2" w:val="clear"/>
        <w:spacing w:after="0" w:before="120" w:line="240"/>
        <w:ind w:left="360"/>
      </w:pPr>
      <w:r>
        <w:rPr>
          <w:rFonts w:ascii="Consolas" w:cs="Consolas" w:eastAsia="Consolas" w:hAnsi="Consolas"/>
          <w:sz w:val="18"/>
          <w:szCs w:val="18"/>
        </w:rPr>
        <w:t xml:space="preserve">ls -1 "$A81_INDEX_PATH"/corpus_profile.json \</w:t>
      </w:r>
    </w:p>
    <w:p>
      <w:pPr>
        <w:shd w:fill="F2F2F2" w:val="clear"/>
        <w:spacing w:after="0" w:before="0" w:line="240"/>
        <w:ind w:left="360"/>
      </w:pPr>
      <w:r>
        <w:rPr>
          <w:rFonts w:ascii="Consolas" w:cs="Consolas" w:eastAsia="Consolas" w:hAnsi="Consolas"/>
          <w:sz w:val="18"/>
          <w:szCs w:val="18"/>
        </w:rPr>
        <w:t xml:space="preserve">       "$A81_INDEX_PATH"/clusters.json \</w:t>
      </w:r>
    </w:p>
    <w:p>
      <w:pPr>
        <w:shd w:fill="F2F2F2" w:val="clear"/>
        <w:spacing w:after="0" w:before="0" w:line="240"/>
        <w:ind w:left="360"/>
      </w:pPr>
      <w:r>
        <w:rPr>
          <w:rFonts w:ascii="Consolas" w:cs="Consolas" w:eastAsia="Consolas" w:hAnsi="Consolas"/>
          <w:sz w:val="18"/>
          <w:szCs w:val="18"/>
        </w:rPr>
        <w:t xml:space="preserve">       "$A81_INDEX_PATH"/centroids.json</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SHARDS=$(ls -1d "$A81_INDEX_PATH"/shard_* 2&gt;/dev/null | wc -l)</w:t>
      </w:r>
    </w:p>
    <w:p>
      <w:pPr>
        <w:shd w:fill="F2F2F2" w:val="clear"/>
        <w:spacing w:after="0" w:before="0" w:line="240"/>
        <w:ind w:left="360"/>
      </w:pPr>
      <w:r>
        <w:rPr>
          <w:rFonts w:ascii="Consolas" w:cs="Consolas" w:eastAsia="Consolas" w:hAnsi="Consolas"/>
          <w:sz w:val="18"/>
          <w:szCs w:val="18"/>
        </w:rPr>
        <w:t xml:space="preserve">if [ "$SHARDS" -eq 0 ]; then</w:t>
      </w:r>
    </w:p>
    <w:p>
      <w:pPr>
        <w:shd w:fill="F2F2F2" w:val="clear"/>
        <w:spacing w:after="0" w:before="0" w:line="240"/>
        <w:ind w:left="360"/>
      </w:pPr>
      <w:r>
        <w:rPr>
          <w:rFonts w:ascii="Consolas" w:cs="Consolas" w:eastAsia="Consolas" w:hAnsi="Consolas"/>
          <w:sz w:val="18"/>
          <w:szCs w:val="18"/>
        </w:rPr>
        <w:t xml:space="preserve">    [ -d "$A81_INDEX_PATH/structural_v13" ] &amp;&amp; SHARDS=1</w:t>
      </w:r>
    </w:p>
    <w:p>
      <w:pPr>
        <w:shd w:fill="F2F2F2" w:val="clear"/>
        <w:spacing w:after="0" w:before="0" w:line="240"/>
        <w:ind w:left="360"/>
      </w:pPr>
      <w:r>
        <w:rPr>
          <w:rFonts w:ascii="Consolas" w:cs="Consolas" w:eastAsia="Consolas" w:hAnsi="Consolas"/>
          <w:sz w:val="18"/>
          <w:szCs w:val="18"/>
        </w:rPr>
        <w:t xml:space="preserve">fi</w:t>
      </w:r>
    </w:p>
    <w:p>
      <w:pPr>
        <w:shd w:fill="F2F2F2" w:val="clear"/>
        <w:spacing w:after="120" w:before="0" w:line="240"/>
        <w:ind w:left="360"/>
      </w:pPr>
      <w:r>
        <w:rPr>
          <w:rFonts w:ascii="Consolas" w:cs="Consolas" w:eastAsia="Consolas" w:hAnsi="Consolas"/>
          <w:sz w:val="18"/>
          <w:szCs w:val="18"/>
        </w:rPr>
        <w:t xml:space="preserve">echo "shards on disk: $SHARDS"</w:t>
      </w:r>
    </w:p>
    <w:p>
      <w:pPr>
        <w:spacing w:after="120" w:before="60" w:line="300"/>
      </w:pPr>
      <w:r>
        <w:rPr>
          <w:rFonts w:ascii="Arial" w:cs="Arial" w:eastAsia="Arial" w:hAnsi="Arial"/>
          <w:sz w:val="22"/>
          <w:szCs w:val="22"/>
        </w:rPr>
        <w:t xml:space="preserve">Run a query smoke test against the active edge adapter — either the v13 native query path (no extra sidecar required) or the legacy adapter (requires a </w:t>
      </w:r>
    </w:p>
    <w:p>
      <w:pPr>
        <w:pStyle w:val="Heading3"/>
        <w:spacing w:after="100" w:before="220"/>
      </w:pPr>
      <w:r>
        <w:rPr>
          <w:rFonts w:ascii="Arial" w:cs="Arial" w:eastAsia="Arial" w:hAnsi="Arial"/>
          <w:b/>
          <w:bCs/>
          <w:color w:val="2E75B6"/>
          <w:sz w:val="23"/>
          <w:szCs w:val="23"/>
        </w:rPr>
        <w:t xml:space="preserve">9.4.2 Phase B — Edge Host Setup</w:t>
      </w:r>
    </w:p>
    <w:p>
      <w:pPr>
        <w:spacing w:after="120" w:before="60" w:line="300"/>
      </w:pPr>
      <w:r>
        <w:rPr>
          <w:rFonts w:ascii="Arial" w:cs="Arial" w:eastAsia="Arial" w:hAnsi="Arial"/>
          <w:sz w:val="22"/>
          <w:szCs w:val="22"/>
        </w:rPr>
        <w:t xml:space="preserve">On the edge host, install G.A8.1 and build EHC for the edge's architecture, which may differ from the DC's. Establish SSH key-based access from DC to edge:</w:t>
      </w:r>
    </w:p>
    <w:p>
      <w:pPr>
        <w:shd w:fill="F2F2F2" w:val="clear"/>
        <w:spacing w:after="0" w:before="120" w:line="240"/>
        <w:ind w:left="360"/>
      </w:pPr>
      <w:r>
        <w:rPr>
          <w:rFonts w:ascii="Consolas" w:cs="Consolas" w:eastAsia="Consolas" w:hAnsi="Consolas"/>
          <w:sz w:val="18"/>
          <w:szCs w:val="18"/>
        </w:rPr>
        <w:t xml:space="preserve"># On the edge:</w:t>
      </w:r>
    </w:p>
    <w:p>
      <w:pPr>
        <w:shd w:fill="F2F2F2" w:val="clear"/>
        <w:spacing w:after="0" w:before="0" w:line="240"/>
        <w:ind w:left="360"/>
      </w:pPr>
      <w:r>
        <w:rPr>
          <w:rFonts w:ascii="Consolas" w:cs="Consolas" w:eastAsia="Consolas" w:hAnsi="Consolas"/>
          <w:sz w:val="18"/>
          <w:szCs w:val="18"/>
        </w:rPr>
        <w:t xml:space="preserve">git clone &lt;your-G.A8.1-repo&gt;</w:t>
      </w:r>
    </w:p>
    <w:p>
      <w:pPr>
        <w:shd w:fill="F2F2F2" w:val="clear"/>
        <w:spacing w:after="0" w:before="0" w:line="240"/>
        <w:ind w:left="360"/>
      </w:pPr>
      <w:r>
        <w:rPr>
          <w:rFonts w:ascii="Consolas" w:cs="Consolas" w:eastAsia="Consolas" w:hAnsi="Consolas"/>
          <w:sz w:val="18"/>
          <w:szCs w:val="18"/>
        </w:rPr>
        <w:t xml:space="preserve">cd /path/to/G.A8.1 &amp;&amp; ./build_eh.sh</w:t>
      </w:r>
    </w:p>
    <w:p>
      <w:pPr>
        <w:shd w:fill="F2F2F2" w:val="clear"/>
        <w:spacing w:after="0" w:before="0" w:line="240"/>
        <w:ind w:left="360"/>
      </w:pPr>
      <w:r>
        <w:rPr>
          <w:rFonts w:ascii="Consolas" w:cs="Consolas" w:eastAsia="Consolas" w:hAnsi="Consolas"/>
          <w:sz w:val="18"/>
          <w:szCs w:val="18"/>
        </w:rPr>
        <w:t xml:space="preserve">python3 -c "from config import cfg; print(cfg.summary())"</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On the DC:</w:t>
      </w:r>
    </w:p>
    <w:p>
      <w:pPr>
        <w:shd w:fill="F2F2F2" w:val="clear"/>
        <w:spacing w:after="0" w:before="0" w:line="240"/>
        <w:ind w:left="360"/>
      </w:pPr>
      <w:r>
        <w:rPr>
          <w:rFonts w:ascii="Consolas" w:cs="Consolas" w:eastAsia="Consolas" w:hAnsi="Consolas"/>
          <w:sz w:val="18"/>
          <w:szCs w:val="18"/>
        </w:rPr>
        <w:t xml:space="preserve">ssh-copy-id user@edge.host</w:t>
      </w:r>
    </w:p>
    <w:p>
      <w:pPr>
        <w:shd w:fill="F2F2F2" w:val="clear"/>
        <w:spacing w:after="120" w:before="0" w:line="240"/>
        <w:ind w:left="360"/>
      </w:pPr>
      <w:r>
        <w:rPr>
          <w:rFonts w:ascii="Consolas" w:cs="Consolas" w:eastAsia="Consolas" w:hAnsi="Consolas"/>
          <w:sz w:val="18"/>
          <w:szCs w:val="18"/>
        </w:rPr>
        <w:t xml:space="preserve">ssh user@edge.host 'echo connection-ok'</w:t>
      </w:r>
    </w:p>
    <w:p>
      <w:pPr>
        <w:pStyle w:val="Heading3"/>
        <w:spacing w:after="100" w:before="220"/>
      </w:pPr>
      <w:r>
        <w:rPr>
          <w:rFonts w:ascii="Arial" w:cs="Arial" w:eastAsia="Arial" w:hAnsi="Arial"/>
          <w:b/>
          <w:bCs/>
          <w:color w:val="2E75B6"/>
          <w:sz w:val="23"/>
          <w:szCs w:val="23"/>
        </w:rPr>
        <w:t xml:space="preserve">9.4.3 Phase C — Bundle Ship</w:t>
      </w:r>
    </w:p>
    <w:p>
      <w:pPr>
        <w:spacing w:after="120" w:before="60" w:line="300"/>
      </w:pPr>
      <w:r>
        <w:rPr>
          <w:rFonts w:ascii="Arial" w:cs="Arial" w:eastAsia="Arial" w:hAnsi="Arial"/>
          <w:sz w:val="22"/>
          <w:szCs w:val="22"/>
        </w:rPr>
        <w:t xml:space="preserve">The single-command ship pattern handles bundle export, transport, remote import, and cleanup atomically; the script aborts before clobbering edge state if any step fails:</w:t>
      </w:r>
    </w:p>
    <w:p>
      <w:pPr>
        <w:shd w:fill="F2F2F2" w:val="clear"/>
        <w:spacing w:after="0" w:before="120" w:line="240"/>
        <w:ind w:left="360"/>
      </w:pPr>
      <w:r>
        <w:rPr>
          <w:rFonts w:ascii="Consolas" w:cs="Consolas" w:eastAsia="Consolas" w:hAnsi="Consolas"/>
          <w:sz w:val="18"/>
          <w:szCs w:val="18"/>
        </w:rPr>
        <w:t xml:space="preserve">cd /path/to/G.A8.1</w:t>
      </w:r>
    </w:p>
    <w:p>
      <w:pPr>
        <w:shd w:fill="F2F2F2" w:val="clear"/>
        <w:spacing w:after="0" w:before="0" w:line="240"/>
        <w:ind w:left="360"/>
      </w:pPr>
      <w:r>
        <w:rPr>
          <w:rFonts w:ascii="Consolas" w:cs="Consolas" w:eastAsia="Consolas" w:hAnsi="Consolas"/>
          <w:sz w:val="18"/>
          <w:szCs w:val="18"/>
        </w:rPr>
        <w:t xml:space="preserve">export A81_REMOTE_DIR=/opt/g_a8_1     # remote G.A8.1 directory</w:t>
      </w:r>
    </w:p>
    <w:p>
      <w:pPr>
        <w:shd w:fill="F2F2F2" w:val="clear"/>
        <w:spacing w:after="120" w:before="0" w:line="240"/>
        <w:ind w:left="360"/>
      </w:pPr>
      <w:r>
        <w:rPr>
          <w:rFonts w:ascii="Consolas" w:cs="Consolas" w:eastAsia="Consolas" w:hAnsi="Consolas"/>
          <w:sz w:val="18"/>
          <w:szCs w:val="18"/>
        </w:rPr>
        <w:t xml:space="preserve">./ship_to_edge.sh user@edge.host /var/lib/edge/encoded</w:t>
      </w:r>
    </w:p>
    <w:p>
      <w:pPr>
        <w:spacing w:after="120" w:before="60" w:line="300"/>
      </w:pPr>
      <w:r>
        <w:rPr>
          <w:rFonts w:ascii="Arial" w:cs="Arial" w:eastAsia="Arial" w:hAnsi="Arial"/>
          <w:sz w:val="22"/>
          <w:szCs w:val="22"/>
        </w:rPr>
        <w:t xml:space="preserve">Expected output traces the five phases: plan resolution, bundle export with bundle ID, scp transfer, remote import with file count and profile inclusion confirmation, and cleanup. The bundle ID is recorded in the import manifest for subsequent update reconciliation.</w:t>
      </w:r>
    </w:p>
    <w:p>
      <w:pPr>
        <w:pStyle w:val="Heading3"/>
        <w:spacing w:after="100" w:before="220"/>
      </w:pPr>
      <w:r>
        <w:rPr>
          <w:rFonts w:ascii="Arial" w:cs="Arial" w:eastAsia="Arial" w:hAnsi="Arial"/>
          <w:b/>
          <w:bCs/>
          <w:color w:val="2E75B6"/>
          <w:sz w:val="23"/>
          <w:szCs w:val="23"/>
        </w:rPr>
        <w:t xml:space="preserve">9.4.4 Phase C-alt — Manual Ship</w:t>
      </w:r>
    </w:p>
    <w:p>
      <w:pPr>
        <w:spacing w:after="120" w:before="60" w:line="300"/>
      </w:pPr>
      <w:r>
        <w:rPr>
          <w:rFonts w:ascii="Arial" w:cs="Arial" w:eastAsia="Arial" w:hAnsi="Arial"/>
          <w:sz w:val="22"/>
          <w:szCs w:val="22"/>
        </w:rPr>
        <w:t xml:space="preserve">In environments where the SSH-with-stdin pattern is blocked (some hardened jump hosts strip stdin), the three steps run separately: export on DC, transfer by any means (scp, rsync, removable media), and import on edge. The manual ship preserves all integrity checks; only the orchestration is split:</w:t>
      </w:r>
    </w:p>
    <w:p>
      <w:pPr>
        <w:shd w:fill="F2F2F2" w:val="clear"/>
        <w:spacing w:after="0" w:before="120" w:line="240"/>
        <w:ind w:left="360"/>
      </w:pPr>
      <w:r>
        <w:rPr>
          <w:rFonts w:ascii="Consolas" w:cs="Consolas" w:eastAsia="Consolas" w:hAnsi="Consolas"/>
          <w:sz w:val="18"/>
          <w:szCs w:val="18"/>
        </w:rPr>
        <w:t xml:space="preserve"># 1. On DC — export</w:t>
      </w:r>
    </w:p>
    <w:p>
      <w:pPr>
        <w:shd w:fill="F2F2F2" w:val="clear"/>
        <w:spacing w:after="0" w:before="0" w:line="240"/>
        <w:ind w:left="360"/>
      </w:pPr>
      <w:r>
        <w:rPr>
          <w:rFonts w:ascii="Consolas" w:cs="Consolas" w:eastAsia="Consolas" w:hAnsi="Consolas"/>
          <w:sz w:val="18"/>
          <w:szCs w:val="18"/>
        </w:rPr>
        <w:t xml:space="preserve">A81_BUNDLE_PATH=/tmp/bundle.tar A81_INDEX_PATH=/data/encoded \</w:t>
      </w:r>
    </w:p>
    <w:p>
      <w:pPr>
        <w:shd w:fill="F2F2F2" w:val="clear"/>
        <w:spacing w:after="0" w:before="0" w:line="240"/>
        <w:ind w:left="360"/>
      </w:pPr>
      <w:r>
        <w:rPr>
          <w:rFonts w:ascii="Consolas" w:cs="Consolas" w:eastAsia="Consolas" w:hAnsi="Consolas"/>
          <w:sz w:val="18"/>
          <w:szCs w:val="18"/>
        </w:rPr>
        <w:t xml:space="preserve">    python3 -m tools.bundle_export --unsigned</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2. Transfer (any transport)</w:t>
      </w:r>
    </w:p>
    <w:p>
      <w:pPr>
        <w:shd w:fill="F2F2F2" w:val="clear"/>
        <w:spacing w:after="0" w:before="0" w:line="240"/>
        <w:ind w:left="360"/>
      </w:pPr>
      <w:r>
        <w:rPr>
          <w:rFonts w:ascii="Consolas" w:cs="Consolas" w:eastAsia="Consolas" w:hAnsi="Consolas"/>
          <w:sz w:val="18"/>
          <w:szCs w:val="18"/>
        </w:rPr>
        <w:t xml:space="preserve">scp /tmp/bundle.tar user@edge.host:/tmp/</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3. On edge — import</w:t>
      </w:r>
    </w:p>
    <w:p>
      <w:pPr>
        <w:shd w:fill="F2F2F2" w:val="clear"/>
        <w:spacing w:after="0" w:before="0" w:line="240"/>
        <w:ind w:left="360"/>
      </w:pPr>
      <w:r>
        <w:rPr>
          <w:rFonts w:ascii="Consolas" w:cs="Consolas" w:eastAsia="Consolas" w:hAnsi="Consolas"/>
          <w:sz w:val="18"/>
          <w:szCs w:val="18"/>
        </w:rPr>
        <w:t xml:space="preserve">A81_MODALITY=edge_dc A81_ROLE=edge \</w:t>
      </w:r>
    </w:p>
    <w:p>
      <w:pPr>
        <w:shd w:fill="F2F2F2" w:val="clear"/>
        <w:spacing w:after="0" w:before="0" w:line="240"/>
        <w:ind w:left="360"/>
      </w:pPr>
      <w:r>
        <w:rPr>
          <w:rFonts w:ascii="Consolas" w:cs="Consolas" w:eastAsia="Consolas" w:hAnsi="Consolas"/>
          <w:sz w:val="18"/>
          <w:szCs w:val="18"/>
        </w:rPr>
        <w:t xml:space="preserve">A81_BUNDLE_PATH=/tmp/bundle.tar \</w:t>
      </w:r>
    </w:p>
    <w:p>
      <w:pPr>
        <w:shd w:fill="F2F2F2" w:val="clear"/>
        <w:spacing w:after="0" w:before="0" w:line="240"/>
        <w:ind w:left="360"/>
      </w:pPr>
      <w:r>
        <w:rPr>
          <w:rFonts w:ascii="Consolas" w:cs="Consolas" w:eastAsia="Consolas" w:hAnsi="Consolas"/>
          <w:sz w:val="18"/>
          <w:szCs w:val="18"/>
        </w:rPr>
        <w:t xml:space="preserve">A81_INDEX_PATH=/var/lib/edge/encoded \</w:t>
      </w:r>
    </w:p>
    <w:p>
      <w:pPr>
        <w:shd w:fill="F2F2F2" w:val="clear"/>
        <w:spacing w:after="0" w:before="0" w:line="240"/>
        <w:ind w:left="360"/>
      </w:pPr>
      <w:r>
        <w:rPr>
          <w:rFonts w:ascii="Consolas" w:cs="Consolas" w:eastAsia="Consolas" w:hAnsi="Consolas"/>
          <w:sz w:val="18"/>
          <w:szCs w:val="18"/>
        </w:rPr>
        <w:t xml:space="preserve">A81_BUNDLE_VERIFY_ON_LOAD=false A81_KMS_PROVIDER=none \</w:t>
      </w:r>
    </w:p>
    <w:p>
      <w:pPr>
        <w:shd w:fill="F2F2F2" w:val="clear"/>
        <w:spacing w:after="120" w:before="0" w:line="240"/>
        <w:ind w:left="360"/>
      </w:pPr>
      <w:r>
        <w:rPr>
          <w:rFonts w:ascii="Consolas" w:cs="Consolas" w:eastAsia="Consolas" w:hAnsi="Consolas"/>
          <w:sz w:val="18"/>
          <w:szCs w:val="18"/>
        </w:rPr>
        <w:t xml:space="preserve">    python3 -m tools.bundle_import</w:t>
      </w:r>
    </w:p>
    <w:p>
      <w:pPr>
        <w:pStyle w:val="Heading3"/>
        <w:spacing w:after="100" w:before="220"/>
      </w:pPr>
      <w:r>
        <w:rPr>
          <w:rFonts w:ascii="Arial" w:cs="Arial" w:eastAsia="Arial" w:hAnsi="Arial"/>
          <w:b/>
          <w:bCs/>
          <w:color w:val="2E75B6"/>
          <w:sz w:val="23"/>
          <w:szCs w:val="23"/>
        </w:rPr>
        <w:t xml:space="preserve">9.4.5 Phase D — Edge Verification</w:t>
      </w:r>
    </w:p>
    <w:p>
      <w:pPr>
        <w:spacing w:after="120" w:before="60" w:line="300"/>
      </w:pPr>
      <w:r>
        <w:rPr>
          <w:rFonts w:ascii="Arial" w:cs="Arial" w:eastAsia="Arial" w:hAnsi="Arial"/>
          <w:sz w:val="22"/>
          <w:szCs w:val="22"/>
        </w:rPr>
        <w:t xml:space="preserve">Repeat the structural checks from Phase A against the edge's index path. The shard count and (D, k) parameters must match the DC values exactly. Run the same query smoke test used on the DC and confirm the top hit matches across hosts. If the structural landmarks, geometry parameters, and top hit all match, the migration is complete.</w:t>
      </w:r>
    </w:p>
    <w:p>
      <w:pPr>
        <w:pStyle w:val="Heading3"/>
        <w:spacing w:after="100" w:before="220"/>
      </w:pPr>
      <w:r>
        <w:rPr>
          <w:rFonts w:ascii="Arial" w:cs="Arial" w:eastAsia="Arial" w:hAnsi="Arial"/>
          <w:b/>
          <w:bCs/>
          <w:color w:val="2E75B6"/>
          <w:sz w:val="23"/>
          <w:szCs w:val="23"/>
        </w:rPr>
        <w:t xml:space="preserve">9.4.6 Optional — Bundle Signing</w:t>
      </w:r>
    </w:p>
    <w:p>
      <w:pPr>
        <w:spacing w:after="120" w:before="60" w:line="300"/>
      </w:pPr>
      <w:r>
        <w:rPr>
          <w:rFonts w:ascii="Arial" w:cs="Arial" w:eastAsia="Arial" w:hAnsi="Arial"/>
          <w:sz w:val="22"/>
          <w:szCs w:val="22"/>
        </w:rPr>
        <w:t xml:space="preserve">If the transport is not SSH-authenticated, opt into KMS-backed HMAC signing. Both DC and edge must share the same KMS configuration so they derive the same signing key:</w:t>
      </w:r>
    </w:p>
    <w:p>
      <w:pPr>
        <w:shd w:fill="F2F2F2" w:val="clear"/>
        <w:spacing w:after="0" w:before="120" w:line="240"/>
        <w:ind w:left="360"/>
      </w:pPr>
      <w:r>
        <w:rPr>
          <w:rFonts w:ascii="Consolas" w:cs="Consolas" w:eastAsia="Consolas" w:hAnsi="Consolas"/>
          <w:sz w:val="18"/>
          <w:szCs w:val="18"/>
        </w:rPr>
        <w:t xml:space="preserve"># On DC — set KMS provider before ship</w:t>
      </w:r>
    </w:p>
    <w:p>
      <w:pPr>
        <w:shd w:fill="F2F2F2" w:val="clear"/>
        <w:spacing w:after="0" w:before="0" w:line="240"/>
        <w:ind w:left="360"/>
      </w:pPr>
      <w:r>
        <w:rPr>
          <w:rFonts w:ascii="Consolas" w:cs="Consolas" w:eastAsia="Consolas" w:hAnsi="Consolas"/>
          <w:sz w:val="18"/>
          <w:szCs w:val="18"/>
        </w:rPr>
        <w:t xml:space="preserve">export A81_KMS_PROVIDER=qkey</w:t>
      </w:r>
    </w:p>
    <w:p>
      <w:pPr>
        <w:shd w:fill="F2F2F2" w:val="clear"/>
        <w:spacing w:after="0" w:before="0" w:line="240"/>
        <w:ind w:left="360"/>
      </w:pPr>
      <w:r>
        <w:rPr>
          <w:rFonts w:ascii="Consolas" w:cs="Consolas" w:eastAsia="Consolas" w:hAnsi="Consolas"/>
          <w:sz w:val="18"/>
          <w:szCs w:val="18"/>
        </w:rPr>
        <w:t xml:space="preserve">export A81_QKEY_URL=https://qkey.your.org/qkey</w:t>
      </w:r>
    </w:p>
    <w:p>
      <w:pPr>
        <w:shd w:fill="F2F2F2" w:val="clear"/>
        <w:spacing w:after="0" w:before="0" w:line="240"/>
        <w:ind w:left="360"/>
      </w:pPr>
      <w:r>
        <w:rPr>
          <w:rFonts w:ascii="Consolas" w:cs="Consolas" w:eastAsia="Consolas" w:hAnsi="Consolas"/>
          <w:sz w:val="18"/>
          <w:szCs w:val="18"/>
        </w:rPr>
        <w:t xml:space="preserve">export A81_QKEY_ACCESS_KEY_FILE=/etc/qkey/access.key</w:t>
      </w:r>
    </w:p>
    <w:p>
      <w:pPr>
        <w:shd w:fill="F2F2F2" w:val="clear"/>
        <w:spacing w:after="0" w:before="0" w:line="240"/>
        <w:ind w:left="360"/>
      </w:pPr>
      <w:r>
        <w:rPr>
          <w:rFonts w:ascii="Consolas" w:cs="Consolas" w:eastAsia="Consolas" w:hAnsi="Consolas"/>
          <w:sz w:val="18"/>
          <w:szCs w:val="18"/>
        </w:rPr>
        <w:t xml:space="preserve">export A81_QKEY_MODE=omega</w:t>
      </w:r>
    </w:p>
    <w:p>
      <w:pPr>
        <w:shd w:fill="F2F2F2" w:val="clear"/>
        <w:spacing w:after="0" w:before="0" w:line="240"/>
        <w:ind w:left="360"/>
      </w:pPr>
      <w:r>
        <w:rPr>
          <w:rFonts w:ascii="Consolas" w:cs="Consolas" w:eastAsia="Consolas" w:hAnsi="Consolas"/>
          <w:sz w:val="18"/>
          <w:szCs w:val="18"/>
        </w:rPr>
        <w:t xml:space="preserve">export A81_BUNDLE_SIGNING_KEY_REF=bundle/signing/v1</w:t>
      </w:r>
    </w:p>
    <w:p>
      <w:pPr>
        <w:shd w:fill="F2F2F2" w:val="clear"/>
        <w:spacing w:after="0" w:before="0" w:line="240"/>
        <w:ind w:left="360"/>
      </w:pPr>
      <w:r>
        <w:rPr>
          <w:rFonts w:ascii="Consolas" w:cs="Consolas" w:eastAsia="Consolas" w:hAnsi="Consolas"/>
          <w:sz w:val="18"/>
          <w:szCs w:val="18"/>
        </w:rPr>
        <w:t xml:space="preserve">export A81_BUNDLE_SIGN=true</w:t>
      </w:r>
    </w:p>
    <w:p>
      <w:pPr>
        <w:shd w:fill="F2F2F2" w:val="clear"/>
        <w:spacing w:after="120" w:before="0" w:line="240"/>
        <w:ind w:left="360"/>
      </w:pPr>
      <w:r>
        <w:rPr>
          <w:rFonts w:ascii="Consolas" w:cs="Consolas" w:eastAsia="Consolas" w:hAnsi="Consolas"/>
          <w:sz w:val="18"/>
          <w:szCs w:val="18"/>
        </w:rPr>
        <w:t xml:space="preserve">./ship_to_edge.sh user@edge.host /var/lib/edge/encoded</w:t>
      </w:r>
    </w:p>
    <w:p>
      <w:pPr>
        <w:spacing w:after="120" w:before="60" w:line="300"/>
      </w:pPr>
      <w:r>
        <w:rPr>
          <w:rFonts w:ascii="Arial" w:cs="Arial" w:eastAsia="Arial" w:hAnsi="Arial"/>
          <w:sz w:val="22"/>
          <w:szCs w:val="22"/>
        </w:rPr>
        <w:t xml:space="preserve">With </w:t>
      </w:r>
    </w:p>
    <w:p>
      <w:pPr>
        <w:pStyle w:val="Heading3"/>
        <w:spacing w:after="100" w:before="220"/>
      </w:pPr>
      <w:r>
        <w:rPr>
          <w:rFonts w:ascii="Arial" w:cs="Arial" w:eastAsia="Arial" w:hAnsi="Arial"/>
          <w:b/>
          <w:bCs/>
          <w:color w:val="2E75B6"/>
          <w:sz w:val="23"/>
          <w:szCs w:val="23"/>
        </w:rPr>
        <w:t xml:space="preserve">9.4.7 M2 Status</w:t>
      </w:r>
    </w:p>
    <w:p>
      <w:pPr>
        <w:spacing w:after="120" w:before="60" w:line="300"/>
      </w:pPr>
      <w:r>
        <w:rPr>
          <w:rFonts w:ascii="Arial" w:cs="Arial" w:eastAsia="Arial" w:hAnsi="Arial"/>
          <w:sz w:val="22"/>
          <w:szCs w:val="22"/>
        </w:rPr>
        <w:t xml:space="preserve">The following M2 capabilities are wired today; the deferred items below are scoped for the M2 hardening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Capability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Bundle export (signed and unsigned)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Bundle import with per-file SHA-256 verification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SSH ship helper with atomic abort-on-failure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KMS-backed HMAC signing (qkey and local providers)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Incremental delta bundles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Deferred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Bundle payload encryption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Deferred (env var parsed, unused)</w:t>
            </w:r>
          </w:p>
        </w:tc>
      </w:tr>
    </w:tbl>
    <w:p>
      <w:pPr>
        <w:pStyle w:val="Heading2"/>
        <w:spacing w:after="140" w:before="280"/>
      </w:pPr>
      <w:r>
        <w:rPr>
          <w:rFonts w:ascii="Arial" w:cs="Arial" w:eastAsia="Arial" w:hAnsi="Arial"/>
          <w:b/>
          <w:bCs/>
          <w:color w:val="1F4E79"/>
          <w:sz w:val="26"/>
          <w:szCs w:val="26"/>
        </w:rPr>
        <w:t xml:space="preserve">9.5 M1 / M2 → M3 — Migration to Entangled DC</w:t>
      </w:r>
    </w:p>
    <w:p>
      <w:pPr>
        <w:spacing w:after="120" w:before="60" w:line="300"/>
      </w:pPr>
      <w:r>
        <w:rPr>
          <w:rFonts w:ascii="Arial" w:cs="Arial" w:eastAsia="Arial" w:hAnsi="Arial"/>
          <w:sz w:val="22"/>
          <w:szCs w:val="22"/>
        </w:rPr>
        <w:t xml:space="preserve">M3 introduces the processor / client split. Encoded ternary VSAs move to a processor node that holds them in memory and runs similarity. The codebook, inverted indices, and source sidecar remain on n client nodes. Clients encode queries locally, transmit ternary VSAs to the processor over an SSH tunnel, receive ranked tuples back, and resolve source content from the local sidecar. The transition is operationally identical whether the encoded data starts in the DC (M1 → M3) or already on an edge (M2 → M3); only the disk-of-origin differs.</w:t>
      </w:r>
    </w:p>
    <w:p>
      <w:pPr>
        <w:pStyle w:val="Heading3"/>
        <w:spacing w:after="100" w:before="220"/>
      </w:pPr>
      <w:r>
        <w:rPr>
          <w:rFonts w:ascii="Arial" w:cs="Arial" w:eastAsia="Arial" w:hAnsi="Arial"/>
          <w:b/>
          <w:bCs/>
          <w:color w:val="2E75B6"/>
          <w:sz w:val="23"/>
          <w:szCs w:val="23"/>
        </w:rPr>
        <w:t xml:space="preserve">9.5.1 Three Structural Guarantees</w:t>
      </w:r>
    </w:p>
    <w:p>
      <w:pPr>
        <w:spacing w:after="120" w:before="60" w:line="300"/>
      </w:pPr>
      <w:r>
        <w:rPr>
          <w:rFonts w:ascii="Arial" w:cs="Arial" w:eastAsia="Arial" w:hAnsi="Arial"/>
          <w:sz w:val="22"/>
          <w:szCs w:val="22"/>
        </w:rPr>
        <w:t xml:space="preserve">Three properties of the M3 implementation hold by construction. They are not flag-gated and cannot be turned off:</w:t>
      </w:r>
    </w:p>
    <w:p>
      <w:pPr>
        <w:pStyle w:val="ListParagraph"/>
        <w:numPr>
          <w:ilvl w:val="0"/>
          <w:numId w:val="2"/>
        </w:numPr>
        <w:spacing w:after="60" w:before="40" w:line="290"/>
      </w:pPr>
      <w:r>
        <w:rPr>
          <w:rFonts w:ascii="Arial" w:cs="Arial" w:eastAsia="Arial" w:hAnsi="Arial"/>
          <w:b/>
          <w:bCs/>
          <w:sz w:val="22"/>
          <w:szCs w:val="22"/>
        </w:rPr>
        <w:t xml:space="preserve">Processor has no codebook. </w:t>
      </w:r>
      <w:r>
        <w:rPr>
          <w:rFonts w:ascii="Arial" w:cs="Arial" w:eastAsia="Arial" w:hAnsi="Arial"/>
          <w:sz w:val="22"/>
          <w:szCs w:val="22"/>
        </w:rPr>
        <w:t xml:space="preserve">The </w:t>
      </w:r>
      <w:r>
        <w:rPr>
          <w:rFonts w:ascii="Consolas" w:cs="Consolas" w:eastAsia="Consolas" w:hAnsi="Consolas"/>
          <w:sz w:val="20"/>
          <w:szCs w:val="20"/>
          <w:shd w:fill="F2F2F2" w:val="clear"/>
        </w:rPr>
        <w:t xml:space="preserve">transport/remote_processor.py</w:t>
      </w:r>
      <w:r>
        <w:rPr>
          <w:rFonts w:ascii="Arial" w:cs="Arial" w:eastAsia="Arial" w:hAnsi="Arial"/>
          <w:sz w:val="22"/>
          <w:szCs w:val="22"/>
        </w:rPr>
        <w:t xml:space="preserve"> module does not import, accept, or hold a codebook. The class exposes no surface to receive one. This is verifiable by source inspection: a grep for the codebook symbol in the module returns only the assertion that it is not present.</w:t>
      </w:r>
    </w:p>
    <w:p>
      <w:pPr>
        <w:pStyle w:val="ListParagraph"/>
        <w:numPr>
          <w:ilvl w:val="0"/>
          <w:numId w:val="2"/>
        </w:numPr>
        <w:spacing w:after="60" w:before="40" w:line="290"/>
      </w:pPr>
      <w:r>
        <w:rPr>
          <w:rFonts w:ascii="Arial" w:cs="Arial" w:eastAsia="Arial" w:hAnsi="Arial"/>
          <w:b/>
          <w:bCs/>
          <w:sz w:val="22"/>
          <w:szCs w:val="22"/>
        </w:rPr>
        <w:t xml:space="preserve">Clients own the codebook. </w:t>
      </w:r>
      <w:r>
        <w:rPr>
          <w:rFonts w:ascii="Arial" w:cs="Arial" w:eastAsia="Arial" w:hAnsi="Arial"/>
          <w:sz w:val="22"/>
          <w:szCs w:val="22"/>
        </w:rPr>
        <w:t xml:space="preserve">Each client runs the existing G.A8.1 query path locally with the codebook on disk under </w:t>
      </w:r>
      <w:r>
        <w:rPr>
          <w:rFonts w:ascii="Consolas" w:cs="Consolas" w:eastAsia="Consolas" w:hAnsi="Consolas"/>
          <w:sz w:val="20"/>
          <w:szCs w:val="20"/>
          <w:shd w:fill="F2F2F2" w:val="clear"/>
        </w:rPr>
        <w:t xml:space="preserve">INDEX_PATH</w:t>
      </w:r>
      <w:r>
        <w:rPr>
          <w:rFonts w:ascii="Arial" w:cs="Arial" w:eastAsia="Arial" w:hAnsi="Arial"/>
          <w:sz w:val="22"/>
          <w:szCs w:val="22"/>
        </w:rPr>
        <w:t xml:space="preserve">, and uses </w:t>
      </w:r>
      <w:r>
        <w:rPr>
          <w:rFonts w:ascii="Consolas" w:cs="Consolas" w:eastAsia="Consolas" w:hAnsi="Consolas"/>
          <w:sz w:val="20"/>
          <w:szCs w:val="20"/>
          <w:shd w:fill="F2F2F2" w:val="clear"/>
        </w:rPr>
        <w:t xml:space="preserve">transport.edge_client.EdgeClient</w:t>
      </w:r>
      <w:r>
        <w:rPr>
          <w:rFonts w:ascii="Arial" w:cs="Arial" w:eastAsia="Arial" w:hAnsi="Arial"/>
          <w:sz w:val="22"/>
          <w:szCs w:val="22"/>
        </w:rPr>
        <w:t xml:space="preserve"> as a thin HTTP client. The codebook never crosses the wire in either direction.</w:t>
      </w:r>
    </w:p>
    <w:p>
      <w:pPr>
        <w:pStyle w:val="ListParagraph"/>
        <w:numPr>
          <w:ilvl w:val="0"/>
          <w:numId w:val="2"/>
        </w:numPr>
        <w:spacing w:after="60" w:before="40" w:line="290"/>
      </w:pPr>
      <w:r>
        <w:rPr>
          <w:rFonts w:ascii="Arial" w:cs="Arial" w:eastAsia="Arial" w:hAnsi="Arial"/>
          <w:b/>
          <w:bCs/>
          <w:sz w:val="22"/>
          <w:szCs w:val="22"/>
        </w:rPr>
        <w:t xml:space="preserve">Codebook update sharing is Day 2. </w:t>
      </w:r>
      <w:r>
        <w:rPr>
          <w:rFonts w:ascii="Arial" w:cs="Arial" w:eastAsia="Arial" w:hAnsi="Arial"/>
          <w:sz w:val="22"/>
          <w:szCs w:val="22"/>
        </w:rPr>
        <w:t xml:space="preserve">Multiple clients staying in sync as the codebook evolves requires a peer-to-peer (client-to-client, never via processor) synchronization protocol. This is not yet built; when it lands, it will reuse the M2 bundle primitives over SSH.</w:t>
      </w:r>
    </w:p>
    <w:p>
      <w:pPr>
        <w:pStyle w:val="Heading3"/>
        <w:spacing w:after="100" w:before="220"/>
      </w:pPr>
      <w:r>
        <w:rPr>
          <w:rFonts w:ascii="Arial" w:cs="Arial" w:eastAsia="Arial" w:hAnsi="Arial"/>
          <w:b/>
          <w:bCs/>
          <w:color w:val="2E75B6"/>
          <w:sz w:val="23"/>
          <w:szCs w:val="23"/>
        </w:rPr>
        <w:t xml:space="preserve">9.5.2 Channel Privacy</w:t>
      </w:r>
    </w:p>
    <w:p>
      <w:pPr>
        <w:spacing w:after="120" w:before="60" w:line="300"/>
      </w:pPr>
      <w:r>
        <w:rPr>
          <w:rFonts w:ascii="Arial" w:cs="Arial" w:eastAsia="Arial" w:hAnsi="Arial"/>
          <w:sz w:val="22"/>
          <w:szCs w:val="22"/>
        </w:rPr>
        <w:t xml:space="preserve">Channel privacy is delegated to the operating system: sshd or libssl. The default mode is SSH-tunnel, in which the processor binds to </w:t>
      </w:r>
    </w:p>
    <w:p>
      <w:pPr>
        <w:spacing w:after="120" w:before="60" w:line="300"/>
      </w:pPr>
      <w:r>
        <w:rPr>
          <w:rFonts w:ascii="Arial" w:cs="Arial" w:eastAsia="Arial" w:hAnsi="Arial"/>
          <w:sz w:val="22"/>
          <w:szCs w:val="22"/>
        </w:rPr>
        <w:t xml:space="preserve">The HTTPS path remains available for cases where SSH-tunnel is not applicable — for example, processors behind a vendor load balancer that does not permit tunnels. HTTPS enforces TLS 1.3, but certificate pinning is a known gap due to a urllib limitation; the SSH-tunnel path sidesteps this via </w:t>
      </w:r>
    </w:p>
    <w:p>
      <w:pPr>
        <w:pStyle w:val="Heading3"/>
        <w:spacing w:after="100" w:before="220"/>
      </w:pPr>
      <w:r>
        <w:rPr>
          <w:rFonts w:ascii="Arial" w:cs="Arial" w:eastAsia="Arial" w:hAnsi="Arial"/>
          <w:b/>
          <w:bCs/>
          <w:color w:val="2E75B6"/>
          <w:sz w:val="23"/>
          <w:szCs w:val="23"/>
        </w:rPr>
        <w:t xml:space="preserve">9.5.3 Phase A — Processor Stand-Up</w:t>
      </w:r>
    </w:p>
    <w:p>
      <w:pPr>
        <w:spacing w:after="120" w:before="60" w:line="300"/>
      </w:pPr>
      <w:r>
        <w:rPr>
          <w:rFonts w:ascii="Arial" w:cs="Arial" w:eastAsia="Arial" w:hAnsi="Arial"/>
          <w:sz w:val="22"/>
          <w:szCs w:val="22"/>
        </w:rPr>
        <w:t xml:space="preserve">On a host accessible by SSH (commodity cloud, sovereign cloud, partner DC), install G.A8.1 and EHC. Bind the WSGI processor to loopback only — SSH provides the public ingress:</w:t>
      </w:r>
    </w:p>
    <w:p>
      <w:pPr>
        <w:shd w:fill="F2F2F2" w:val="clear"/>
        <w:spacing w:after="0" w:before="120" w:line="240"/>
        <w:ind w:left="360"/>
      </w:pPr>
      <w:r>
        <w:rPr>
          <w:rFonts w:ascii="Consolas" w:cs="Consolas" w:eastAsia="Consolas" w:hAnsi="Consolas"/>
          <w:sz w:val="18"/>
          <w:szCs w:val="18"/>
        </w:rPr>
        <w:t xml:space="preserve"># On the processor host:</w:t>
      </w:r>
    </w:p>
    <w:p>
      <w:pPr>
        <w:shd w:fill="F2F2F2" w:val="clear"/>
        <w:spacing w:after="0" w:before="0" w:line="240"/>
        <w:ind w:left="360"/>
      </w:pPr>
      <w:r>
        <w:rPr>
          <w:rFonts w:ascii="Consolas" w:cs="Consolas" w:eastAsia="Consolas" w:hAnsi="Consolas"/>
          <w:sz w:val="18"/>
          <w:szCs w:val="18"/>
        </w:rPr>
        <w:t xml:space="preserve">git clone &lt;your-G.A8.1-repo&gt; /opt/g_a8_1</w:t>
      </w:r>
    </w:p>
    <w:p>
      <w:pPr>
        <w:shd w:fill="F2F2F2" w:val="clear"/>
        <w:spacing w:after="0" w:before="0" w:line="240"/>
        <w:ind w:left="360"/>
      </w:pPr>
      <w:r>
        <w:rPr>
          <w:rFonts w:ascii="Consolas" w:cs="Consolas" w:eastAsia="Consolas" w:hAnsi="Consolas"/>
          <w:sz w:val="18"/>
          <w:szCs w:val="18"/>
        </w:rPr>
        <w:t xml:space="preserve">cd /opt/g_a8_1 &amp;&amp; ./build_eh.sh</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python3 -c "</w:t>
      </w:r>
    </w:p>
    <w:p>
      <w:pPr>
        <w:shd w:fill="F2F2F2" w:val="clear"/>
        <w:spacing w:after="0" w:before="0" w:line="240"/>
        <w:ind w:left="360"/>
      </w:pPr>
      <w:r>
        <w:rPr>
          <w:rFonts w:ascii="Consolas" w:cs="Consolas" w:eastAsia="Consolas" w:hAnsi="Consolas"/>
          <w:sz w:val="18"/>
          <w:szCs w:val="18"/>
        </w:rPr>
        <w:t xml:space="preserve">from transport.remote_processor import RemoteProcessor, \</w:t>
      </w:r>
    </w:p>
    <w:p>
      <w:pPr>
        <w:shd w:fill="F2F2F2" w:val="clear"/>
        <w:spacing w:after="0" w:before="0" w:line="240"/>
        <w:ind w:left="360"/>
      </w:pPr>
      <w:r>
        <w:rPr>
          <w:rFonts w:ascii="Consolas" w:cs="Consolas" w:eastAsia="Consolas" w:hAnsi="Consolas"/>
          <w:sz w:val="18"/>
          <w:szCs w:val="18"/>
        </w:rPr>
        <w:t xml:space="preserve">                                     RemoteProcessorConfig, serve</w:t>
      </w:r>
    </w:p>
    <w:p>
      <w:pPr>
        <w:shd w:fill="F2F2F2" w:val="clear"/>
        <w:spacing w:after="0" w:before="0" w:line="240"/>
        <w:ind w:left="360"/>
      </w:pPr>
      <w:r>
        <w:rPr>
          <w:rFonts w:ascii="Consolas" w:cs="Consolas" w:eastAsia="Consolas" w:hAnsi="Consolas"/>
          <w:sz w:val="18"/>
          <w:szCs w:val="18"/>
        </w:rPr>
        <w:t xml:space="preserve">proc = RemoteProcessor(RemoteProcessorConfig(pin_mode='session'))</w:t>
      </w:r>
    </w:p>
    <w:p>
      <w:pPr>
        <w:shd w:fill="F2F2F2" w:val="clear"/>
        <w:spacing w:after="0" w:before="0" w:line="240"/>
        <w:ind w:left="360"/>
      </w:pPr>
      <w:r>
        <w:rPr>
          <w:rFonts w:ascii="Consolas" w:cs="Consolas" w:eastAsia="Consolas" w:hAnsi="Consolas"/>
          <w:sz w:val="18"/>
          <w:szCs w:val="18"/>
        </w:rPr>
        <w:t xml:space="preserve">serve(proc, host='127.0.0.1', port=8443)" &amp;</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Confirm loopback-only binding</w:t>
      </w:r>
    </w:p>
    <w:p>
      <w:pPr>
        <w:shd w:fill="F2F2F2" w:val="clear"/>
        <w:spacing w:after="0" w:before="0" w:line="240"/>
        <w:ind w:left="360"/>
      </w:pPr>
      <w:r>
        <w:rPr>
          <w:rFonts w:ascii="Consolas" w:cs="Consolas" w:eastAsia="Consolas" w:hAnsi="Consolas"/>
          <w:sz w:val="18"/>
          <w:szCs w:val="18"/>
        </w:rPr>
        <w:t xml:space="preserve">ss -ltnp | grep 8443</w:t>
      </w:r>
    </w:p>
    <w:p>
      <w:pPr>
        <w:shd w:fill="F2F2F2" w:val="clear"/>
        <w:spacing w:after="120" w:before="0" w:line="240"/>
        <w:ind w:left="360"/>
      </w:pPr>
      <w:r>
        <w:rPr>
          <w:rFonts w:ascii="Consolas" w:cs="Consolas" w:eastAsia="Consolas" w:hAnsi="Consolas"/>
          <w:sz w:val="18"/>
          <w:szCs w:val="18"/>
        </w:rPr>
        <w:t xml:space="preserve"># expect: 127.0.0.1:8443  (NOT 0.0.0.0:8443)</w:t>
      </w:r>
    </w:p>
    <w:p>
      <w:pPr>
        <w:spacing w:after="120" w:before="60" w:line="300"/>
      </w:pPr>
      <w:r>
        <w:rPr>
          <w:rFonts w:ascii="Arial" w:cs="Arial" w:eastAsia="Arial" w:hAnsi="Arial"/>
          <w:sz w:val="22"/>
          <w:szCs w:val="22"/>
        </w:rPr>
        <w:t xml:space="preserve">Note: shard upload over the wire is not yet wired. Today, the processor's </w:t>
      </w:r>
    </w:p>
    <w:p>
      <w:pPr>
        <w:pStyle w:val="Heading3"/>
        <w:spacing w:after="100" w:before="220"/>
      </w:pPr>
      <w:r>
        <w:rPr>
          <w:rFonts w:ascii="Arial" w:cs="Arial" w:eastAsia="Arial" w:hAnsi="Arial"/>
          <w:b/>
          <w:bCs/>
          <w:color w:val="2E75B6"/>
          <w:sz w:val="23"/>
          <w:szCs w:val="23"/>
        </w:rPr>
        <w:t xml:space="preserve">9.5.4 Phase B — Client Stand-Up and Tunnel</w:t>
      </w:r>
    </w:p>
    <w:p>
      <w:pPr>
        <w:spacing w:after="120" w:before="60" w:line="300"/>
      </w:pPr>
      <w:r>
        <w:rPr>
          <w:rFonts w:ascii="Arial" w:cs="Arial" w:eastAsia="Arial" w:hAnsi="Arial"/>
          <w:sz w:val="22"/>
          <w:szCs w:val="22"/>
        </w:rPr>
        <w:t xml:space="preserve">On any client node — DC for M1 → M3, existing edge for M2 → M3, or a newly provisioned customer-controlled host for fleet expansion — install G.A8.1 and confirm the codebook artifacts are present in the index path. If the node was previously migrated through M2, the artifacts are already in place from </w:t>
      </w:r>
    </w:p>
    <w:p>
      <w:pPr>
        <w:spacing w:after="120" w:before="60" w:line="300"/>
      </w:pPr>
      <w:r>
        <w:rPr>
          <w:rFonts w:ascii="Arial" w:cs="Arial" w:eastAsia="Arial" w:hAnsi="Arial"/>
          <w:sz w:val="22"/>
          <w:szCs w:val="22"/>
        </w:rPr>
        <w:t xml:space="preserve">Open the SSH tunnel from the client to the processor:</w:t>
      </w:r>
    </w:p>
    <w:p>
      <w:pPr>
        <w:shd w:fill="F2F2F2" w:val="clear"/>
        <w:spacing w:after="0" w:before="120" w:line="240"/>
        <w:ind w:left="360"/>
      </w:pPr>
      <w:r>
        <w:rPr>
          <w:rFonts w:ascii="Consolas" w:cs="Consolas" w:eastAsia="Consolas" w:hAnsi="Consolas"/>
          <w:sz w:val="18"/>
          <w:szCs w:val="18"/>
        </w:rPr>
        <w:t xml:space="preserve">./tunnel_to_processor.sh open user@processor.host</w:t>
      </w:r>
    </w:p>
    <w:p>
      <w:pPr>
        <w:shd w:fill="F2F2F2" w:val="clear"/>
        <w:spacing w:after="0" w:before="0" w:line="240"/>
        <w:ind w:left="360"/>
      </w:pPr>
      <w:r>
        <w:rPr>
          <w:rFonts w:ascii="Consolas" w:cs="Consolas" w:eastAsia="Consolas" w:hAnsi="Consolas"/>
          <w:sz w:val="18"/>
          <w:szCs w:val="18"/>
        </w:rPr>
        <w:t xml:space="preserve"># Output ends with the assigned local port, e.g. 18443</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export A81_REMOTE_TRANSPORT=ssh-tunnel</w:t>
      </w:r>
    </w:p>
    <w:p>
      <w:pPr>
        <w:shd w:fill="F2F2F2" w:val="clear"/>
        <w:spacing w:after="120" w:before="0" w:line="240"/>
        <w:ind w:left="360"/>
      </w:pPr>
      <w:r>
        <w:rPr>
          <w:rFonts w:ascii="Consolas" w:cs="Consolas" w:eastAsia="Consolas" w:hAnsi="Consolas"/>
          <w:sz w:val="18"/>
          <w:szCs w:val="18"/>
        </w:rPr>
        <w:t xml:space="preserve">export A81_REMOTE_URL=http://127.0.0.1:18443</w:t>
      </w:r>
    </w:p>
    <w:p>
      <w:pPr>
        <w:spacing w:after="120" w:before="60" w:line="300"/>
      </w:pPr>
      <w:r>
        <w:rPr>
          <w:rFonts w:ascii="Arial" w:cs="Arial" w:eastAsia="Arial" w:hAnsi="Arial"/>
          <w:sz w:val="22"/>
          <w:szCs w:val="22"/>
        </w:rPr>
        <w:t xml:space="preserve">The tunnel is daemonized with a PID file under </w:t>
      </w:r>
    </w:p>
    <w:p>
      <w:pPr>
        <w:pStyle w:val="Heading3"/>
        <w:spacing w:after="100" w:before="220"/>
      </w:pPr>
      <w:r>
        <w:rPr>
          <w:rFonts w:ascii="Arial" w:cs="Arial" w:eastAsia="Arial" w:hAnsi="Arial"/>
          <w:b/>
          <w:bCs/>
          <w:color w:val="2E75B6"/>
          <w:sz w:val="23"/>
          <w:szCs w:val="23"/>
        </w:rPr>
        <w:t xml:space="preserve">9.5.5 Phase C — Configure Client for Entangled DC</w:t>
      </w:r>
    </w:p>
    <w:p>
      <w:pPr>
        <w:spacing w:after="120" w:before="60" w:line="300"/>
      </w:pPr>
      <w:r>
        <w:rPr>
          <w:rFonts w:ascii="Arial" w:cs="Arial" w:eastAsia="Arial" w:hAnsi="Arial"/>
          <w:sz w:val="22"/>
          <w:szCs w:val="22"/>
        </w:rPr>
        <w:t xml:space="preserve">Activate the entangled_dc modality and validate the configuration. The basis rotation and blinding flags are config-validated today; the wire-level implementation is M3 hardening:</w:t>
      </w:r>
    </w:p>
    <w:p>
      <w:pPr>
        <w:shd w:fill="F2F2F2" w:val="clear"/>
        <w:spacing w:after="0" w:before="120" w:line="240"/>
        <w:ind w:left="360"/>
      </w:pPr>
      <w:r>
        <w:rPr>
          <w:rFonts w:ascii="Consolas" w:cs="Consolas" w:eastAsia="Consolas" w:hAnsi="Consolas"/>
          <w:sz w:val="18"/>
          <w:szCs w:val="18"/>
        </w:rPr>
        <w:t xml:space="preserve">export A81_MODALITY=entangled_dc</w:t>
      </w:r>
    </w:p>
    <w:p>
      <w:pPr>
        <w:shd w:fill="F2F2F2" w:val="clear"/>
        <w:spacing w:after="0" w:before="0" w:line="240"/>
        <w:ind w:left="360"/>
      </w:pPr>
      <w:r>
        <w:rPr>
          <w:rFonts w:ascii="Consolas" w:cs="Consolas" w:eastAsia="Consolas" w:hAnsi="Consolas"/>
          <w:sz w:val="18"/>
          <w:szCs w:val="18"/>
        </w:rPr>
        <w:t xml:space="preserve">export A81_ROLE=edge</w:t>
      </w:r>
    </w:p>
    <w:p>
      <w:pPr>
        <w:shd w:fill="F2F2F2" w:val="clear"/>
        <w:spacing w:after="0" w:before="0" w:line="240"/>
        <w:ind w:left="360"/>
      </w:pPr>
      <w:r>
        <w:rPr>
          <w:rFonts w:ascii="Consolas" w:cs="Consolas" w:eastAsia="Consolas" w:hAnsi="Consolas"/>
          <w:sz w:val="18"/>
          <w:szCs w:val="18"/>
        </w:rPr>
        <w:t xml:space="preserve">export A81_REMOTE_TRANSPORT=ssh-tunnel</w:t>
      </w:r>
    </w:p>
    <w:p>
      <w:pPr>
        <w:shd w:fill="F2F2F2" w:val="clear"/>
        <w:spacing w:after="0" w:before="0" w:line="240"/>
        <w:ind w:left="360"/>
      </w:pPr>
      <w:r>
        <w:rPr>
          <w:rFonts w:ascii="Consolas" w:cs="Consolas" w:eastAsia="Consolas" w:hAnsi="Consolas"/>
          <w:sz w:val="18"/>
          <w:szCs w:val="18"/>
        </w:rPr>
        <w:t xml:space="preserve">export A81_REMOTE_URL=http://127.0.0.1:18443</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Subspace statistical hardening</w:t>
      </w:r>
    </w:p>
    <w:p>
      <w:pPr>
        <w:shd w:fill="F2F2F2" w:val="clear"/>
        <w:spacing w:after="0" w:before="0" w:line="240"/>
        <w:ind w:left="360"/>
      </w:pPr>
      <w:r>
        <w:rPr>
          <w:rFonts w:ascii="Consolas" w:cs="Consolas" w:eastAsia="Consolas" w:hAnsi="Consolas"/>
          <w:sz w:val="18"/>
          <w:szCs w:val="18"/>
        </w:rPr>
        <w:t xml:space="preserve"># (config-validated today, wire-applied in M3 hardening)</w:t>
      </w:r>
    </w:p>
    <w:p>
      <w:pPr>
        <w:shd w:fill="F2F2F2" w:val="clear"/>
        <w:spacing w:after="0" w:before="0" w:line="240"/>
        <w:ind w:left="360"/>
      </w:pPr>
      <w:r>
        <w:rPr>
          <w:rFonts w:ascii="Consolas" w:cs="Consolas" w:eastAsia="Consolas" w:hAnsi="Consolas"/>
          <w:sz w:val="18"/>
          <w:szCs w:val="18"/>
        </w:rPr>
        <w:t xml:space="preserve">export A81_BASIS_ROTATION=true</w:t>
      </w:r>
    </w:p>
    <w:p>
      <w:pPr>
        <w:shd w:fill="F2F2F2" w:val="clear"/>
        <w:spacing w:after="0" w:before="0" w:line="240"/>
        <w:ind w:left="360"/>
      </w:pPr>
      <w:r>
        <w:rPr>
          <w:rFonts w:ascii="Consolas" w:cs="Consolas" w:eastAsia="Consolas" w:hAnsi="Consolas"/>
          <w:sz w:val="18"/>
          <w:szCs w:val="18"/>
        </w:rPr>
        <w:t xml:space="preserve">export A81_BLINDING=true</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python3 -c "</w:t>
      </w:r>
    </w:p>
    <w:p>
      <w:pPr>
        <w:shd w:fill="F2F2F2" w:val="clear"/>
        <w:spacing w:after="0" w:before="0" w:line="240"/>
        <w:ind w:left="360"/>
      </w:pPr>
      <w:r>
        <w:rPr>
          <w:rFonts w:ascii="Consolas" w:cs="Consolas" w:eastAsia="Consolas" w:hAnsi="Consolas"/>
          <w:sz w:val="18"/>
          <w:szCs w:val="18"/>
        </w:rPr>
        <w:t xml:space="preserve">from config import cfg</w:t>
      </w:r>
    </w:p>
    <w:p>
      <w:pPr>
        <w:shd w:fill="F2F2F2" w:val="clear"/>
        <w:spacing w:after="0" w:before="0" w:line="240"/>
        <w:ind w:left="360"/>
      </w:pPr>
      <w:r>
        <w:rPr>
          <w:rFonts w:ascii="Consolas" w:cs="Consolas" w:eastAsia="Consolas" w:hAnsi="Consolas"/>
          <w:sz w:val="18"/>
          <w:szCs w:val="18"/>
        </w:rPr>
        <w:t xml:space="preserve">cfg.assert_ready_for('entangled_dc')</w:t>
      </w:r>
    </w:p>
    <w:p>
      <w:pPr>
        <w:shd w:fill="F2F2F2" w:val="clear"/>
        <w:spacing w:after="120" w:before="0" w:line="240"/>
        <w:ind w:left="360"/>
      </w:pPr>
      <w:r>
        <w:rPr>
          <w:rFonts w:ascii="Consolas" w:cs="Consolas" w:eastAsia="Consolas" w:hAnsi="Consolas"/>
          <w:sz w:val="18"/>
          <w:szCs w:val="18"/>
        </w:rPr>
        <w:t xml:space="preserve">print(cfg.summary())"</w:t>
      </w:r>
    </w:p>
    <w:p>
      <w:pPr>
        <w:spacing w:after="120" w:before="60" w:line="300"/>
      </w:pPr>
      <w:r>
        <w:rPr>
          <w:rFonts w:ascii="Arial" w:cs="Arial" w:eastAsia="Arial" w:hAnsi="Arial"/>
          <w:sz w:val="22"/>
          <w:szCs w:val="22"/>
        </w:rPr>
        <w:t xml:space="preserve">The validator will refuse to proceed if the codebook location is misconfigured (it must be </w:t>
      </w:r>
    </w:p>
    <w:p>
      <w:pPr>
        <w:pStyle w:val="Heading3"/>
        <w:spacing w:after="100" w:before="220"/>
      </w:pPr>
      <w:r>
        <w:rPr>
          <w:rFonts w:ascii="Arial" w:cs="Arial" w:eastAsia="Arial" w:hAnsi="Arial"/>
          <w:b/>
          <w:bCs/>
          <w:color w:val="2E75B6"/>
          <w:sz w:val="23"/>
          <w:szCs w:val="23"/>
        </w:rPr>
        <w:t xml:space="preserve">9.5.6 Phase D — Wire Round-Trip Smoke Test</w:t>
      </w:r>
    </w:p>
    <w:p>
      <w:pPr>
        <w:spacing w:after="120" w:before="60" w:line="300"/>
      </w:pPr>
      <w:r>
        <w:rPr>
          <w:rFonts w:ascii="Arial" w:cs="Arial" w:eastAsia="Arial" w:hAnsi="Arial"/>
          <w:sz w:val="22"/>
          <w:szCs w:val="22"/>
        </w:rPr>
        <w:t xml:space="preserve">Validate the end-to-end ternary wire by issuing a synthetic query from the client. In production, the synthetic ternary vector is replaced with a real codebook-encoded VSA; for the smoke test, a random sparse ternary vector at the profile's (D, k) is sufficient:</w:t>
      </w:r>
    </w:p>
    <w:p>
      <w:pPr>
        <w:shd w:fill="F2F2F2" w:val="clear"/>
        <w:spacing w:after="0" w:before="120" w:line="240"/>
        <w:ind w:left="360"/>
      </w:pPr>
      <w:r>
        <w:rPr>
          <w:rFonts w:ascii="Consolas" w:cs="Consolas" w:eastAsia="Consolas" w:hAnsi="Consolas"/>
          <w:sz w:val="18"/>
          <w:szCs w:val="18"/>
        </w:rPr>
        <w:t xml:space="preserve">python3 &lt;&lt; 'PY'</w:t>
      </w:r>
    </w:p>
    <w:p>
      <w:pPr>
        <w:shd w:fill="F2F2F2" w:val="clear"/>
        <w:spacing w:after="0" w:before="0" w:line="240"/>
        <w:ind w:left="360"/>
      </w:pPr>
      <w:r>
        <w:rPr>
          <w:rFonts w:ascii="Consolas" w:cs="Consolas" w:eastAsia="Consolas" w:hAnsi="Consolas"/>
          <w:sz w:val="18"/>
          <w:szCs w:val="18"/>
        </w:rPr>
        <w:t xml:space="preserve">import sys, numpy as np, os, json</w:t>
      </w:r>
    </w:p>
    <w:p>
      <w:pPr>
        <w:shd w:fill="F2F2F2" w:val="clear"/>
        <w:spacing w:after="0" w:before="0" w:line="240"/>
        <w:ind w:left="360"/>
      </w:pPr>
      <w:r>
        <w:rPr>
          <w:rFonts w:ascii="Consolas" w:cs="Consolas" w:eastAsia="Consolas" w:hAnsi="Consolas"/>
          <w:sz w:val="18"/>
          <w:szCs w:val="18"/>
        </w:rPr>
        <w:t xml:space="preserve">sys.path.insert(0, '.')</w:t>
      </w:r>
    </w:p>
    <w:p>
      <w:pPr>
        <w:shd w:fill="F2F2F2" w:val="clear"/>
        <w:spacing w:after="0" w:before="0" w:line="240"/>
        <w:ind w:left="360"/>
      </w:pPr>
      <w:r>
        <w:rPr>
          <w:rFonts w:ascii="Consolas" w:cs="Consolas" w:eastAsia="Consolas" w:hAnsi="Consolas"/>
          <w:sz w:val="18"/>
          <w:szCs w:val="18"/>
        </w:rPr>
        <w:t xml:space="preserve">from transport.edge_client import EdgeClient, EdgeClientConfig</w:t>
      </w:r>
    </w:p>
    <w:p>
      <w:pPr>
        <w:shd w:fill="F2F2F2" w:val="clear"/>
        <w:spacing w:after="0" w:before="0" w:line="240"/>
        <w:ind w:left="360"/>
      </w:pPr>
      <w:r>
        <w:rPr>
          <w:rFonts w:ascii="Consolas" w:cs="Consolas" w:eastAsia="Consolas" w:hAnsi="Consolas"/>
          <w:sz w:val="18"/>
          <w:szCs w:val="18"/>
        </w:rPr>
        <w:t xml:space="preserve">from transport.wire import ProfileMetadata</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with open(os.environ['A81_INDEX_PATH'] + '/corpus_profile.json') as f:</w:t>
      </w:r>
    </w:p>
    <w:p>
      <w:pPr>
        <w:shd w:fill="F2F2F2" w:val="clear"/>
        <w:spacing w:after="0" w:before="0" w:line="240"/>
        <w:ind w:left="360"/>
      </w:pPr>
      <w:r>
        <w:rPr>
          <w:rFonts w:ascii="Consolas" w:cs="Consolas" w:eastAsia="Consolas" w:hAnsi="Consolas"/>
          <w:sz w:val="18"/>
          <w:szCs w:val="18"/>
        </w:rPr>
        <w:t xml:space="preserve">    p = json.load(f)</w:t>
      </w:r>
    </w:p>
    <w:p>
      <w:pPr>
        <w:shd w:fill="F2F2F2" w:val="clear"/>
        <w:spacing w:after="0" w:before="0" w:line="240"/>
        <w:ind w:left="360"/>
      </w:pPr>
      <w:r>
        <w:rPr>
          <w:rFonts w:ascii="Consolas" w:cs="Consolas" w:eastAsia="Consolas" w:hAnsi="Consolas"/>
          <w:sz w:val="18"/>
          <w:szCs w:val="18"/>
        </w:rPr>
        <w:t xml:space="preserve">dim, k = p['recommended_dim'], p['recommended_k']</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client = EdgeClient(</w:t>
      </w:r>
    </w:p>
    <w:p>
      <w:pPr>
        <w:shd w:fill="F2F2F2" w:val="clear"/>
        <w:spacing w:after="0" w:before="0" w:line="240"/>
        <w:ind w:left="360"/>
      </w:pPr>
      <w:r>
        <w:rPr>
          <w:rFonts w:ascii="Consolas" w:cs="Consolas" w:eastAsia="Consolas" w:hAnsi="Consolas"/>
          <w:sz w:val="18"/>
          <w:szCs w:val="18"/>
        </w:rPr>
        <w:t xml:space="preserve">    EdgeClientConfig(</w:t>
      </w:r>
    </w:p>
    <w:p>
      <w:pPr>
        <w:shd w:fill="F2F2F2" w:val="clear"/>
        <w:spacing w:after="0" w:before="0" w:line="240"/>
        <w:ind w:left="360"/>
      </w:pPr>
      <w:r>
        <w:rPr>
          <w:rFonts w:ascii="Consolas" w:cs="Consolas" w:eastAsia="Consolas" w:hAnsi="Consolas"/>
          <w:sz w:val="18"/>
          <w:szCs w:val="18"/>
        </w:rPr>
        <w:t xml:space="preserve">        remote_url=os.environ['A81_REMOTE_URL'],</w:t>
      </w:r>
    </w:p>
    <w:p>
      <w:pPr>
        <w:shd w:fill="F2F2F2" w:val="clear"/>
        <w:spacing w:after="0" w:before="0" w:line="240"/>
        <w:ind w:left="360"/>
      </w:pPr>
      <w:r>
        <w:rPr>
          <w:rFonts w:ascii="Consolas" w:cs="Consolas" w:eastAsia="Consolas" w:hAnsi="Consolas"/>
          <w:sz w:val="18"/>
          <w:szCs w:val="18"/>
        </w:rPr>
        <w:t xml:space="preserve">        transport=os.environ['A81_REMOTE_TRANSPORT']),</w:t>
      </w:r>
    </w:p>
    <w:p>
      <w:pPr>
        <w:shd w:fill="F2F2F2" w:val="clear"/>
        <w:spacing w:after="0" w:before="0" w:line="240"/>
        <w:ind w:left="360"/>
      </w:pPr>
      <w:r>
        <w:rPr>
          <w:rFonts w:ascii="Consolas" w:cs="Consolas" w:eastAsia="Consolas" w:hAnsi="Consolas"/>
          <w:sz w:val="18"/>
          <w:szCs w:val="18"/>
        </w:rPr>
        <w:t xml:space="preserve">    ProfileMetadata(dim=dim, k=k, source_hash='client-A'))</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v = np.zeros(dim, dtype=np.int8)</w:t>
      </w:r>
    </w:p>
    <w:p>
      <w:pPr>
        <w:shd w:fill="F2F2F2" w:val="clear"/>
        <w:spacing w:after="0" w:before="0" w:line="240"/>
        <w:ind w:left="360"/>
      </w:pPr>
      <w:r>
        <w:rPr>
          <w:rFonts w:ascii="Consolas" w:cs="Consolas" w:eastAsia="Consolas" w:hAnsi="Consolas"/>
          <w:sz w:val="18"/>
          <w:szCs w:val="18"/>
        </w:rPr>
        <w:t xml:space="preserve">idx = np.random.default_rng(0).choice(dim, size=k, replace=False)</w:t>
      </w:r>
    </w:p>
    <w:p>
      <w:pPr>
        <w:shd w:fill="F2F2F2" w:val="clear"/>
        <w:spacing w:after="0" w:before="0" w:line="240"/>
        <w:ind w:left="360"/>
      </w:pPr>
      <w:r>
        <w:rPr>
          <w:rFonts w:ascii="Consolas" w:cs="Consolas" w:eastAsia="Consolas" w:hAnsi="Consolas"/>
          <w:sz w:val="18"/>
          <w:szCs w:val="18"/>
        </w:rPr>
        <w:t xml:space="preserve">v[idx] = np.random.default_rng(1).choice([-1, 1], size=k).astype(np.int8)</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print('health:', client.health())</w:t>
      </w:r>
    </w:p>
    <w:p>
      <w:pPr>
        <w:shd w:fill="F2F2F2" w:val="clear"/>
        <w:spacing w:after="0" w:before="0" w:line="240"/>
        <w:ind w:left="360"/>
      </w:pPr>
      <w:r>
        <w:rPr>
          <w:rFonts w:ascii="Consolas" w:cs="Consolas" w:eastAsia="Consolas" w:hAnsi="Consolas"/>
          <w:sz w:val="18"/>
          <w:szCs w:val="18"/>
        </w:rPr>
        <w:t xml:space="preserve">resp = client.query(v, top_k=5)</w:t>
      </w:r>
    </w:p>
    <w:p>
      <w:pPr>
        <w:shd w:fill="F2F2F2" w:val="clear"/>
        <w:spacing w:after="0" w:before="0" w:line="240"/>
        <w:ind w:left="360"/>
      </w:pPr>
      <w:r>
        <w:rPr>
          <w:rFonts w:ascii="Consolas" w:cs="Consolas" w:eastAsia="Consolas" w:hAnsi="Consolas"/>
          <w:sz w:val="18"/>
          <w:szCs w:val="18"/>
        </w:rPr>
        <w:t xml:space="preserve">print('hits:', resp.hits)</w:t>
      </w:r>
    </w:p>
    <w:p>
      <w:pPr>
        <w:shd w:fill="F2F2F2" w:val="clear"/>
        <w:spacing w:after="120" w:before="0" w:line="240"/>
        <w:ind w:left="360"/>
      </w:pPr>
      <w:r>
        <w:rPr>
          <w:rFonts w:ascii="Consolas" w:cs="Consolas" w:eastAsia="Consolas" w:hAnsi="Consolas"/>
          <w:sz w:val="18"/>
          <w:szCs w:val="18"/>
        </w:rPr>
        <w:t xml:space="preserve">PY</w:t>
      </w:r>
    </w:p>
    <w:p>
      <w:pPr>
        <w:spacing w:after="120" w:before="60" w:line="300"/>
      </w:pPr>
      <w:r>
        <w:rPr>
          <w:rFonts w:ascii="Arial" w:cs="Arial" w:eastAsia="Arial" w:hAnsi="Arial"/>
          <w:sz w:val="22"/>
          <w:szCs w:val="22"/>
        </w:rPr>
        <w:t xml:space="preserve">A successful smoke test returns a JSON health dict from the processor and a </w:t>
      </w:r>
    </w:p>
    <w:p>
      <w:pPr>
        <w:pStyle w:val="Heading3"/>
        <w:spacing w:after="100" w:before="220"/>
      </w:pPr>
      <w:r>
        <w:rPr>
          <w:rFonts w:ascii="Arial" w:cs="Arial" w:eastAsia="Arial" w:hAnsi="Arial"/>
          <w:b/>
          <w:bCs/>
          <w:color w:val="2E75B6"/>
          <w:sz w:val="23"/>
          <w:szCs w:val="23"/>
        </w:rPr>
        <w:t xml:space="preserve">9.5.7 M3 Status</w:t>
      </w:r>
    </w:p>
    <w:p>
      <w:pPr>
        <w:spacing w:after="120" w:before="60" w:line="300"/>
      </w:pPr>
      <w:r>
        <w:rPr>
          <w:rFonts w:ascii="Arial" w:cs="Arial" w:eastAsia="Arial" w:hAnsi="Arial"/>
          <w:sz w:val="22"/>
          <w:szCs w:val="22"/>
        </w:rPr>
        <w:t xml:space="preserve">M3 capabilities and their current implementation status are summarized below. The structural guarantees are unconditional; the wire and transport capabilities are implemented; the statistical hardening and operational extensions are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Capability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Processor has no codebook (structural)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Cannot be disabled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Clients own codebook (structural)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Cannot be disabled</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Ternary VSA wire format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SSH-tunnel transport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HTTPS transport with TLS 1.3 floor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Per-session profile pinning</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EdgeClient round-trip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Shard upload from client to processor over wire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Deferred (Python API only today)</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Sliding-window basis rotation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Deferred (config-gated)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Per-query blinding mask</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Deferred (config-gated)</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TLS SPKI cert-pinning hook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Deferred (urllib limitation)</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Codebook-update sharing across n clients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Deferred (Day 2)</w:t>
            </w:r>
          </w:p>
        </w:tc>
      </w:tr>
    </w:tbl>
    <w:p>
      <w:pPr>
        <w:pStyle w:val="Heading2"/>
        <w:spacing w:after="140" w:before="280"/>
      </w:pPr>
      <w:r>
        <w:rPr>
          <w:rFonts w:ascii="Arial" w:cs="Arial" w:eastAsia="Arial" w:hAnsi="Arial"/>
          <w:b/>
          <w:bCs/>
          <w:color w:val="1F4E79"/>
          <w:sz w:val="26"/>
          <w:szCs w:val="26"/>
        </w:rPr>
        <w:t xml:space="preserve">9.6 M3 → M4 — Edge to Edge (Scaffold)</w:t>
      </w:r>
    </w:p>
    <w:p>
      <w:pPr>
        <w:spacing w:after="120" w:before="60" w:line="300"/>
      </w:pPr>
      <w:r>
        <w:rPr>
          <w:rFonts w:ascii="Arial" w:cs="Arial" w:eastAsia="Arial" w:hAnsi="Arial"/>
          <w:sz w:val="22"/>
          <w:szCs w:val="22"/>
        </w:rPr>
        <w:t xml:space="preserve">M4 replaces the remote similarity processor with a ternary-native generative LLM. The validation track is a T5 distilled on EH VSAs as described in Section 7; the production track is BitNet 2.5 with embeddings stripped and direct VSA processing throughout. Neither is wired today, by design — the configuration framework accepts the modality but rejects any LLM provider other than </w:t>
      </w:r>
    </w:p>
    <w:p>
      <w:pPr>
        <w:shd w:fill="F2F2F2" w:val="clear"/>
        <w:spacing w:after="0" w:before="120" w:line="240"/>
        <w:ind w:left="360"/>
      </w:pPr>
      <w:r>
        <w:rPr>
          <w:rFonts w:ascii="Consolas" w:cs="Consolas" w:eastAsia="Consolas" w:hAnsi="Consolas"/>
          <w:sz w:val="18"/>
          <w:szCs w:val="18"/>
        </w:rPr>
        <w:t xml:space="preserve">export A81_MODALITY=edge_to_edge</w:t>
      </w:r>
    </w:p>
    <w:p>
      <w:pPr>
        <w:shd w:fill="F2F2F2" w:val="clear"/>
        <w:spacing w:after="0" w:before="0" w:line="240"/>
        <w:ind w:left="360"/>
      </w:pPr>
      <w:r>
        <w:rPr>
          <w:rFonts w:ascii="Consolas" w:cs="Consolas" w:eastAsia="Consolas" w:hAnsi="Consolas"/>
          <w:sz w:val="18"/>
          <w:szCs w:val="18"/>
        </w:rPr>
        <w:t xml:space="preserve">export A81_LLM_PROVIDER=none      # only valid value at this stage</w:t>
      </w:r>
    </w:p>
    <w:p>
      <w:pPr>
        <w:shd w:fill="F2F2F2" w:val="clear"/>
        <w:spacing w:after="0" w:before="0" w:line="240"/>
        <w:ind w:left="360"/>
      </w:pPr>
      <w:r>
        <w:rPr>
          <w:rFonts w:ascii="Consolas" w:cs="Consolas" w:eastAsia="Consolas" w:hAnsi="Consolas"/>
          <w:sz w:val="18"/>
          <w:szCs w:val="18"/>
        </w:rPr>
        <w:t xml:space="preserve">python3 -c "</w:t>
      </w:r>
    </w:p>
    <w:p>
      <w:pPr>
        <w:shd w:fill="F2F2F2" w:val="clear"/>
        <w:spacing w:after="0" w:before="0" w:line="240"/>
        <w:ind w:left="360"/>
      </w:pPr>
      <w:r>
        <w:rPr>
          <w:rFonts w:ascii="Consolas" w:cs="Consolas" w:eastAsia="Consolas" w:hAnsi="Consolas"/>
          <w:sz w:val="18"/>
          <w:szCs w:val="18"/>
        </w:rPr>
        <w:t xml:space="preserve">from config import cfg</w:t>
      </w:r>
    </w:p>
    <w:p>
      <w:pPr>
        <w:shd w:fill="F2F2F2" w:val="clear"/>
        <w:spacing w:after="120" w:before="0" w:line="240"/>
        <w:ind w:left="360"/>
      </w:pPr>
      <w:r>
        <w:rPr>
          <w:rFonts w:ascii="Consolas" w:cs="Consolas" w:eastAsia="Consolas" w:hAnsi="Consolas"/>
          <w:sz w:val="18"/>
          <w:szCs w:val="18"/>
        </w:rPr>
        <w:t xml:space="preserve">cfg.assert_ready_for('edge_to_edge')"</w:t>
      </w:r>
    </w:p>
    <w:p>
      <w:pPr>
        <w:spacing w:after="120" w:before="60" w:line="300"/>
      </w:pPr>
      <w:r>
        <w:rPr>
          <w:rFonts w:ascii="Arial" w:cs="Arial" w:eastAsia="Arial" w:hAnsi="Arial"/>
          <w:sz w:val="22"/>
          <w:szCs w:val="22"/>
        </w:rPr>
        <w:t xml:space="preserve">The values </w:t>
      </w:r>
    </w:p>
    <w:p>
      <w:pPr>
        <w:pStyle w:val="Heading2"/>
        <w:spacing w:after="140" w:before="280"/>
      </w:pPr>
      <w:r>
        <w:rPr>
          <w:rFonts w:ascii="Arial" w:cs="Arial" w:eastAsia="Arial" w:hAnsi="Arial"/>
          <w:b/>
          <w:bCs/>
          <w:color w:val="1F4E79"/>
          <w:sz w:val="26"/>
          <w:szCs w:val="26"/>
        </w:rPr>
        <w:t xml:space="preserve">9.7 Configuration Reference</w:t>
      </w:r>
    </w:p>
    <w:p>
      <w:pPr>
        <w:spacing w:after="120" w:before="60" w:line="300"/>
      </w:pPr>
      <w:r>
        <w:rPr>
          <w:rFonts w:ascii="Arial" w:cs="Arial" w:eastAsia="Arial" w:hAnsi="Arial"/>
          <w:sz w:val="22"/>
          <w:szCs w:val="22"/>
        </w:rPr>
        <w:t xml:space="preserve">Internet Subspace deployments are controlled primarily through environment variables consumed by the central configuration loader. Per-modality overlays under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Variable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Typical Value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A81_MODALITY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Active modality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halo_dc | edge_dc | entangled_dc | edge_to_edge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A81_ROLE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Host role within modality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hybrid | edge | processor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A81_SOURCE_PATH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Source corpus path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/data/corpus.jsonl</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A81_INDEX_PATH</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Encoded artifacts directory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/data/encoded or /var/lib/edge/encoded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A81_REMOTE_URL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Remote processor URL (M3+)</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http://127.0.0.1:18443</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A81_REMOTE_TRANSPORT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Wire transport (M3+)</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ssh-tunnel | https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A81_KMS_PROVIDER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Key management backend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none | local | qkey</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A81_BUNDLE_SIGN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Sign M2 bundles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true | false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A81_BUNDLE_VERIFY_ON_LOAD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Verify signatures at edge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true | false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A81_BASIS_ROTATION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Enable basis rotation (M3)</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true (mandatory in entangled_dc)</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A81_BLINDING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Enable per-query blinding (M3)</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true (mandatory in entangled_dc)</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A81_LLM_PROVIDER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Generative LLM backend (M4)</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none (only valid value today)</w:t>
            </w:r>
          </w:p>
        </w:tc>
      </w:tr>
    </w:tbl>
    <w:p>
      <w:pPr>
        <w:pStyle w:val="Heading2"/>
        <w:spacing w:after="140" w:before="280"/>
      </w:pPr>
      <w:r>
        <w:rPr>
          <w:rFonts w:ascii="Arial" w:cs="Arial" w:eastAsia="Arial" w:hAnsi="Arial"/>
          <w:b/>
          <w:bCs/>
          <w:color w:val="1F4E79"/>
          <w:sz w:val="26"/>
          <w:szCs w:val="26"/>
        </w:rPr>
        <w:t xml:space="preserve">9.8 Troubleshooting</w:t>
      </w:r>
    </w:p>
    <w:p>
      <w:pPr>
        <w:spacing w:after="120" w:before="60" w:line="300"/>
      </w:pPr>
      <w:r>
        <w:rPr>
          <w:rFonts w:ascii="Arial" w:cs="Arial" w:eastAsia="Arial" w:hAnsi="Arial"/>
          <w:sz w:val="22"/>
          <w:szCs w:val="22"/>
        </w:rPr>
        <w:t xml:space="preserve">The most frequently encountered operational issues and their remediation are captured below.</w:t>
      </w:r>
    </w:p>
    <w:p>
      <w:pPr>
        <w:pStyle w:val="Heading4"/>
        <w:spacing w:after="80" w:before="180"/>
      </w:pPr>
      <w:r>
        <w:rPr>
          <w:rFonts w:ascii="Arial" w:cs="Arial" w:eastAsia="Arial" w:hAnsi="Arial"/>
          <w:b/>
          <w:bCs/>
          <w:i/>
          <w:iCs/>
          <w:color w:val="595959"/>
          <w:sz w:val="22"/>
          <w:szCs w:val="22"/>
        </w:rPr>
        <w:t xml:space="preserve">Missing corpus_profile.json</w:t>
      </w:r>
    </w:p>
    <w:p>
      <w:pPr>
        <w:spacing w:after="120" w:before="60" w:line="300"/>
      </w:pPr>
      <w:r>
        <w:rPr>
          <w:rFonts w:ascii="Arial" w:cs="Arial" w:eastAsia="Arial" w:hAnsi="Arial"/>
          <w:sz w:val="22"/>
          <w:szCs w:val="22"/>
        </w:rPr>
        <w:t xml:space="preserve">The v13.1 profiler did not run. Re-run it explicitly via </w:t>
      </w:r>
    </w:p>
    <w:p>
      <w:pPr>
        <w:pStyle w:val="Heading4"/>
        <w:spacing w:after="80" w:before="180"/>
      </w:pPr>
      <w:r>
        <w:rPr>
          <w:rFonts w:ascii="Arial" w:cs="Arial" w:eastAsia="Arial" w:hAnsi="Arial"/>
          <w:b/>
          <w:bCs/>
          <w:i/>
          <w:iCs/>
          <w:color w:val="595959"/>
          <w:sz w:val="22"/>
          <w:szCs w:val="22"/>
        </w:rPr>
        <w:t xml:space="preserve">Bundle signature verification FAILED</w:t>
      </w:r>
    </w:p>
    <w:p>
      <w:pPr>
        <w:spacing w:after="120" w:before="60" w:line="300"/>
      </w:pPr>
      <w:r>
        <w:rPr>
          <w:rFonts w:ascii="Arial" w:cs="Arial" w:eastAsia="Arial" w:hAnsi="Arial"/>
          <w:sz w:val="22"/>
          <w:szCs w:val="22"/>
        </w:rPr>
        <w:t xml:space="preserve">The edge derived a different signing key than the DC. With the </w:t>
      </w:r>
    </w:p>
    <w:p>
      <w:pPr>
        <w:pStyle w:val="Heading4"/>
        <w:spacing w:after="80" w:before="180"/>
      </w:pPr>
      <w:r>
        <w:rPr>
          <w:rFonts w:ascii="Arial" w:cs="Arial" w:eastAsia="Arial" w:hAnsi="Arial"/>
          <w:b/>
          <w:bCs/>
          <w:i/>
          <w:iCs/>
          <w:color w:val="595959"/>
          <w:sz w:val="22"/>
          <w:szCs w:val="22"/>
        </w:rPr>
        <w:t xml:space="preserve">transport=ssh-tunnel refuses non-loopback host</w:t>
      </w:r>
    </w:p>
    <w:p>
      <w:pPr>
        <w:spacing w:after="120" w:before="60" w:line="300"/>
      </w:pPr>
      <w:r>
        <w:rPr>
          <w:rFonts w:ascii="Arial" w:cs="Arial" w:eastAsia="Arial" w:hAnsi="Arial"/>
          <w:sz w:val="22"/>
          <w:szCs w:val="22"/>
        </w:rPr>
        <w:t xml:space="preserve">EdgeClient was given a non-loopback URL while in SSH-tunnel mode. Open the tunnel first via </w:t>
      </w:r>
    </w:p>
    <w:p>
      <w:pPr>
        <w:pStyle w:val="Heading4"/>
        <w:spacing w:after="80" w:before="180"/>
      </w:pPr>
      <w:r>
        <w:rPr>
          <w:rFonts w:ascii="Arial" w:cs="Arial" w:eastAsia="Arial" w:hAnsi="Arial"/>
          <w:b/>
          <w:bCs/>
          <w:i/>
          <w:iCs/>
          <w:color w:val="595959"/>
          <w:sz w:val="22"/>
          <w:szCs w:val="22"/>
        </w:rPr>
        <w:t xml:space="preserve">entangled_dc REQUIRES A81_CODEBOOK_LOCATION=edge</w:t>
      </w:r>
    </w:p>
    <w:p>
      <w:pPr>
        <w:spacing w:after="120" w:before="60" w:line="300"/>
      </w:pPr>
      <w:r>
        <w:rPr>
          <w:rFonts w:ascii="Arial" w:cs="Arial" w:eastAsia="Arial" w:hAnsi="Arial"/>
          <w:sz w:val="22"/>
          <w:szCs w:val="22"/>
        </w:rPr>
        <w:t xml:space="preserve">The active modality is entangled_dc but the codebook location is set to </w:t>
      </w:r>
    </w:p>
    <w:p>
      <w:pPr>
        <w:pStyle w:val="Heading4"/>
        <w:spacing w:after="80" w:before="180"/>
      </w:pPr>
      <w:r>
        <w:rPr>
          <w:rFonts w:ascii="Arial" w:cs="Arial" w:eastAsia="Arial" w:hAnsi="Arial"/>
          <w:b/>
          <w:bCs/>
          <w:i/>
          <w:iCs/>
          <w:color w:val="595959"/>
          <w:sz w:val="22"/>
          <w:szCs w:val="22"/>
        </w:rPr>
        <w:t xml:space="preserve">entangled_dc REQUIRES A81_BASIS_ROTATION=true / A81_BLINDING=true</w:t>
      </w:r>
    </w:p>
    <w:p>
      <w:pPr>
        <w:spacing w:after="120" w:before="60" w:line="300"/>
      </w:pPr>
      <w:r>
        <w:rPr>
          <w:rFonts w:ascii="Arial" w:cs="Arial" w:eastAsia="Arial" w:hAnsi="Arial"/>
          <w:sz w:val="22"/>
          <w:szCs w:val="22"/>
        </w:rPr>
        <w:t xml:space="preserve">A process environment variable has overridden the overlay's defaults. These defenses are mandatory in M3 per the security posture in Section 8. Either remove the override or accept that the modality validator will refuse to start.</w:t>
      </w:r>
    </w:p>
    <w:p>
      <w:pPr>
        <w:pStyle w:val="Heading4"/>
        <w:spacing w:after="80" w:before="180"/>
      </w:pPr>
      <w:r>
        <w:rPr>
          <w:rFonts w:ascii="Arial" w:cs="Arial" w:eastAsia="Arial" w:hAnsi="Arial"/>
          <w:b/>
          <w:bCs/>
          <w:i/>
          <w:iCs/>
          <w:color w:val="595959"/>
          <w:sz w:val="22"/>
          <w:szCs w:val="22"/>
        </w:rPr>
        <w:t xml:space="preserve">LLM_PROVIDER='bitnet25' is not yet supported</w:t>
      </w:r>
    </w:p>
    <w:p>
      <w:pPr>
        <w:spacing w:after="120" w:before="60" w:line="300"/>
      </w:pPr>
      <w:r>
        <w:rPr>
          <w:rFonts w:ascii="Arial" w:cs="Arial" w:eastAsia="Arial" w:hAnsi="Arial"/>
          <w:sz w:val="22"/>
          <w:szCs w:val="22"/>
        </w:rPr>
        <w:t xml:space="preserve">M4 is scaffold-only at this release. Until the BitNet 2.5 bridge lands, only </w:t>
      </w:r>
    </w:p>
    <w:p>
      <w:r>
        <w:br w:type="page"/>
      </w:r>
    </w:p>
    <w:p>
      <w:pPr>
        <w:pStyle w:val="Heading1"/>
        <w:spacing w:after="200" w:before="360"/>
      </w:pPr>
      <w:r>
        <w:rPr>
          <w:rFonts w:ascii="Arial" w:cs="Arial" w:eastAsia="Arial" w:hAnsi="Arial"/>
          <w:b/>
          <w:bCs/>
          <w:color w:val="1F4E79"/>
          <w:sz w:val="32"/>
          <w:szCs w:val="32"/>
        </w:rPr>
        <w:t xml:space="preserve">10. Deployment Roadmap</w:t>
      </w:r>
    </w:p>
    <w:p>
      <w:pPr>
        <w:spacing w:after="120" w:before="60" w:line="300"/>
      </w:pPr>
      <w:r>
        <w:rPr>
          <w:rFonts w:ascii="Arial" w:cs="Arial" w:eastAsia="Arial" w:hAnsi="Arial"/>
          <w:sz w:val="22"/>
          <w:szCs w:val="22"/>
        </w:rPr>
        <w:t xml:space="preserve">Internet Subspace is deployed in modality order: Halo DC first, then Edge DC, then Entangled DC, then Edge to Edge. This sequencing reflects the principle that customers should evaluate one architectural variable at a time. Each modality reuses the substrate of its predecessors and introduces exactly one new architectural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Modality</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Architectural Variable Introduced</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1</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Halo DC</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G.A8.1 substrate validation in customer environment</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2</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 DC</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Encoded state portability and edge inference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3</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Entangled DC</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Subspace privacy: codebook–computation separation</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4a</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 to Edge (T5 validation)</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Substrate-native generative model feasibility</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4b</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Edge to Edge (BitNet 2.5)</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Production ternary-native LLM on public infrastructure</w:t>
            </w:r>
          </w:p>
        </w:tc>
      </w:tr>
    </w:tbl>
    <w:p>
      <w:pPr>
        <w:pStyle w:val="Heading2"/>
        <w:spacing w:after="140" w:before="280"/>
      </w:pPr>
      <w:r>
        <w:rPr>
          <w:rFonts w:ascii="Arial" w:cs="Arial" w:eastAsia="Arial" w:hAnsi="Arial"/>
          <w:b/>
          <w:bCs/>
          <w:color w:val="1F4E79"/>
          <w:sz w:val="26"/>
          <w:szCs w:val="26"/>
        </w:rPr>
        <w:t xml:space="preserve">9.1 Customer Segment Alignment</w:t>
      </w:r>
    </w:p>
    <w:p>
      <w:pPr>
        <w:spacing w:after="120" w:before="60" w:line="300"/>
      </w:pPr>
      <w:r>
        <w:rPr>
          <w:rFonts w:ascii="Arial" w:cs="Arial" w:eastAsia="Arial" w:hAnsi="Arial"/>
          <w:sz w:val="22"/>
          <w:szCs w:val="22"/>
        </w:rPr>
        <w:t xml:space="preserve">The four modalities map to three primary customer segments with the following emphasis:</w:t>
      </w:r>
    </w:p>
    <w:p>
      <w:pPr>
        <w:pStyle w:val="ListParagraph"/>
        <w:numPr>
          <w:ilvl w:val="0"/>
          <w:numId w:val="2"/>
        </w:numPr>
        <w:spacing w:after="60" w:before="40" w:line="290"/>
      </w:pPr>
      <w:r>
        <w:rPr>
          <w:rFonts w:ascii="Arial" w:cs="Arial" w:eastAsia="Arial" w:hAnsi="Arial"/>
          <w:b/>
          <w:bCs/>
          <w:sz w:val="22"/>
          <w:szCs w:val="22"/>
        </w:rPr>
        <w:t xml:space="preserve">Defense and intelligence</w:t>
      </w:r>
      <w:r>
        <w:rPr>
          <w:rFonts w:ascii="Arial" w:cs="Arial" w:eastAsia="Arial" w:hAnsi="Arial"/>
          <w:sz w:val="22"/>
          <w:szCs w:val="22"/>
        </w:rPr>
        <w:t xml:space="preserve"> — anchored by Mjolnir Photonics' existing decade-long Department of War relationship. Lead modalities: Halo DC for sovereign datacenter workloads, Edge DC for tactical and forward-deployed scenarios, Entangled DC for sovereign workloads on commodity infrastructure. Edge to Edge applicable for non-classified-but-sensitive generative inference.</w:t>
      </w:r>
    </w:p>
    <w:p>
      <w:pPr>
        <w:pStyle w:val="ListParagraph"/>
        <w:numPr>
          <w:ilvl w:val="0"/>
          <w:numId w:val="2"/>
        </w:numPr>
        <w:spacing w:after="60" w:before="40" w:line="290"/>
      </w:pPr>
      <w:r>
        <w:rPr>
          <w:rFonts w:ascii="Arial" w:cs="Arial" w:eastAsia="Arial" w:hAnsi="Arial"/>
          <w:b/>
          <w:bCs/>
          <w:sz w:val="22"/>
          <w:szCs w:val="22"/>
        </w:rPr>
        <w:t xml:space="preserve">Regulated enterprise</w:t>
      </w:r>
      <w:r>
        <w:rPr>
          <w:rFonts w:ascii="Arial" w:cs="Arial" w:eastAsia="Arial" w:hAnsi="Arial"/>
          <w:sz w:val="22"/>
          <w:szCs w:val="22"/>
        </w:rPr>
        <w:t xml:space="preserve"> — pharmaceutical, healthcare, financial services. Lead modalities: Halo DC for on-premises knowledge systems, Entangled DC for commodity-cloud deployment of regulated workloads. Multi-party collaboration patterns benefit from Continuity-style multisig integration on top of Entangled DC.</w:t>
      </w:r>
    </w:p>
    <w:p>
      <w:pPr>
        <w:pStyle w:val="ListParagraph"/>
        <w:numPr>
          <w:ilvl w:val="0"/>
          <w:numId w:val="2"/>
        </w:numPr>
        <w:spacing w:after="60" w:before="40" w:line="290"/>
      </w:pPr>
      <w:r>
        <w:rPr>
          <w:rFonts w:ascii="Arial" w:cs="Arial" w:eastAsia="Arial" w:hAnsi="Arial"/>
          <w:b/>
          <w:bCs/>
          <w:sz w:val="22"/>
          <w:szCs w:val="22"/>
        </w:rPr>
        <w:t xml:space="preserve">Web3 and consumer platform</w:t>
      </w:r>
      <w:r>
        <w:rPr>
          <w:rFonts w:ascii="Arial" w:cs="Arial" w:eastAsia="Arial" w:hAnsi="Arial"/>
          <w:sz w:val="22"/>
          <w:szCs w:val="22"/>
        </w:rPr>
        <w:t xml:space="preserve"> — accessed through a developer-platform play rather than direct B2C. Edge to Edge is the natural modality, with decentralized BitNet 2.5 hosting as a community-operator substrate. Earliest deployment is later than the defense and enterprise segments.</w:t>
      </w:r>
    </w:p>
    <w:p>
      <w:pPr>
        <w:pStyle w:val="Heading2"/>
        <w:spacing w:after="140" w:before="280"/>
      </w:pPr>
      <w:r>
        <w:rPr>
          <w:rFonts w:ascii="Arial" w:cs="Arial" w:eastAsia="Arial" w:hAnsi="Arial"/>
          <w:b/>
          <w:bCs/>
          <w:color w:val="1F4E79"/>
          <w:sz w:val="26"/>
          <w:szCs w:val="26"/>
        </w:rPr>
        <w:t xml:space="preserve">9.2 Risk Posture by Phase</w:t>
      </w:r>
    </w:p>
    <w:p>
      <w:pPr>
        <w:spacing w:after="120" w:before="60" w:line="300"/>
      </w:pPr>
      <w:r>
        <w:rPr>
          <w:rFonts w:ascii="Arial" w:cs="Arial" w:eastAsia="Arial" w:hAnsi="Arial"/>
          <w:sz w:val="22"/>
          <w:szCs w:val="22"/>
        </w:rPr>
        <w:t xml:space="preserve">Each phase carries distinct risk: Halo DC is operationally mature and ships against existing benchmarks; Edge DC introduces transfer protocol and edge-runtime risk that is well-precedented in adjacent product categories; Entangled DC introduces novel cryptographic claims that require formal threat modeling and quantitative validation; Edge to Edge introduces both the substrate-bridge research risk and the model-integrity attestation requirement. The phasing exists to retire risk progressively rather than to delay capability.</w:t>
      </w:r>
    </w:p>
    <w:p>
      <w:r>
        <w:br w:type="page"/>
      </w:r>
    </w:p>
    <w:p>
      <w:pPr>
        <w:pStyle w:val="Heading1"/>
        <w:spacing w:after="200" w:before="360"/>
      </w:pPr>
      <w:r>
        <w:rPr>
          <w:rFonts w:ascii="Arial" w:cs="Arial" w:eastAsia="Arial" w:hAnsi="Arial"/>
          <w:b/>
          <w:bCs/>
          <w:color w:val="1F4E79"/>
          <w:sz w:val="32"/>
          <w:szCs w:val="32"/>
        </w:rPr>
        <w:t xml:space="preserve">11. Conclusion</w:t>
      </w:r>
    </w:p>
    <w:p>
      <w:pPr>
        <w:spacing w:after="120" w:before="60" w:line="300"/>
      </w:pPr>
      <w:r>
        <w:rPr>
          <w:rFonts w:ascii="Arial" w:cs="Arial" w:eastAsia="Arial" w:hAnsi="Arial"/>
          <w:sz w:val="22"/>
          <w:szCs w:val="22"/>
        </w:rPr>
        <w:t xml:space="preserve">Internet Subspace is the natural extension of Mjolnir Photonics' Entangled Halo framework into the domain of public, commodity, and distributed infrastructure. The system rests on a mathematical observation — that EH's sparse ternary substrate admits forward computation in a projected subspace while withholding inversion to private basis material — and on operational architecture that physically separates the basis from the projection across customer-controlled and customer-trusted boundaries.</w:t>
      </w:r>
    </w:p>
    <w:p>
      <w:pPr>
        <w:spacing w:after="120" w:before="60" w:line="300"/>
      </w:pPr>
      <w:r>
        <w:rPr>
          <w:rFonts w:ascii="Arial" w:cs="Arial" w:eastAsia="Arial" w:hAnsi="Arial"/>
          <w:sz w:val="22"/>
          <w:szCs w:val="22"/>
        </w:rPr>
        <w:t xml:space="preserve">The four modalities of Internet Subspace span a deliberate spectrum from operationally familiar (Halo DC) to architecturally novel (Edge to Edge). Each preserves the G.A8.1 substrate, the EH foundation, and the cross-cutting security infrastructure of TLS 1.3, OneShot Omega key management, sliding-window basis rotation, and per-query blinding. Together they offer a path for customers across defense, regulated enterprise, and Web3 to perform AI computation on public infrastructure without surrendering source content to that infrastructure.</w:t>
      </w:r>
    </w:p>
    <w:p>
      <w:pPr>
        <w:spacing w:after="120" w:before="60" w:line="300"/>
      </w:pPr>
      <w:r>
        <w:rPr>
          <w:rFonts w:ascii="Arial" w:cs="Arial" w:eastAsia="Arial" w:hAnsi="Arial"/>
          <w:sz w:val="22"/>
          <w:szCs w:val="22"/>
        </w:rPr>
        <w:t xml:space="preserve">The technical foundation is shipping today. The progression to ternary-native generative inference is an active research and engineering program with a clearly scoped validation path. Internet Subspace is positioned to become the substrate of choice for sovereignty-preserving AI computation as the cloud infrastructure landscape, the regulatory environment, and the cryptographic threat model continue to evolve.</w:t>
      </w:r>
    </w:p>
    <w:p>
      <w:pPr>
        <w:pBdr>
          <w:bottom w:val="single" w:color="2E75B6" w:sz="6" w:space="4"/>
        </w:pBdr>
        <w:spacing w:after="200" w:before="60"/>
      </w:pPr>
      <w:r>
        <w:t xml:space="preserve"/>
      </w:r>
    </w:p>
    <w:p>
      <w:pPr>
        <w:spacing w:after="120" w:before="60" w:line="300"/>
        <w:jc w:val="center"/>
      </w:pPr>
      <w:r>
        <w:rPr>
          <w:rFonts w:ascii="Arial" w:cs="Arial" w:eastAsia="Arial" w:hAnsi="Arial"/>
          <w:b/>
          <w:bCs/>
          <w:color w:val="1F4E79"/>
          <w:sz w:val="20"/>
          <w:szCs w:val="20"/>
        </w:rPr>
        <w:t xml:space="preserve">Mjolnir Photonics</w:t>
      </w:r>
      <w:r>
        <w:rPr>
          <w:rFonts w:ascii="Arial" w:cs="Arial" w:eastAsia="Arial" w:hAnsi="Arial"/>
          <w:color w:val="595959"/>
          <w:sz w:val="20"/>
          <w:szCs w:val="20"/>
        </w:rPr>
        <w:t xml:space="preserve">  ·  Internet Subspace Whitepaper v1.1  ·  May 2026</w:t>
      </w:r>
    </w:p>
    <w:p>
      <w:pPr>
        <w:spacing w:after="120" w:before="60" w:line="300"/>
        <w:jc w:val="center"/>
      </w:pPr>
      <w:r>
        <w:rPr>
          <w:rFonts w:ascii="Arial" w:cs="Arial" w:eastAsia="Arial" w:hAnsi="Arial"/>
          <w:i/>
          <w:iCs/>
          <w:color w:val="595959"/>
          <w:sz w:val="18"/>
          <w:szCs w:val="18"/>
        </w:rPr>
        <w:t xml:space="preserve">© 2026 Mjolnir Photonics. All rights reserved.</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360"/>
      </w:tabs>
    </w:pPr>
    <w:r>
      <w:rPr>
        <w:rFonts w:ascii="Arial" w:cs="Arial" w:eastAsia="Arial" w:hAnsi="Arial"/>
        <w:color w:val="595959"/>
        <w:sz w:val="16"/>
        <w:szCs w:val="16"/>
      </w:rPr>
      <w:t xml:space="preserve">v1.0  ·  May 2026</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left"/>
    </w:pPr>
    <w:r>
      <w:rPr>
        <w:rFonts w:ascii="Arial" w:cs="Arial" w:eastAsia="Arial" w:hAnsi="Arial"/>
        <w:b/>
        <w:bCs/>
        <w:color w:val="1F4E79"/>
        <w:sz w:val="16"/>
        <w:szCs w:val="16"/>
      </w:rPr>
      <w:t xml:space="preserve">MJOLNIR PHOTONICS</w:t>
    </w:r>
    <w:r>
      <w:rPr>
        <w:rFonts w:ascii="Arial" w:cs="Arial" w:eastAsia="Arial" w:hAnsi="Arial"/>
        <w:i/>
        <w:iCs/>
        <w:color w:val="595959"/>
        <w:sz w:val="16"/>
        <w:szCs w:val="16"/>
      </w:rPr>
      <w:t xml:space="preserve">    Internet Subspace · Technical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75B6"/>
      <w:sz w:val="23"/>
      <w:szCs w:val="23"/>
    </w:rPr>
  </w:style>
  <w:style w:type="paragraph" w:styleId="Heading4">
    <w:name w:val="Heading 4"/>
    <w:basedOn w:val="Normal"/>
    <w:next w:val="Normal"/>
    <w:qFormat/>
    <w:pPr>
      <w:spacing w:after="80" w:before="18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 Subspace</dc:title>
  <dc:creator>Kevin McNamara</dc:creator>
  <dc:description>Technical whitepaper on the Internet Subspace architecture</dc:description>
  <cp:lastModifiedBy>Un-named</cp:lastModifiedBy>
  <cp:revision>1</cp:revision>
  <dcterms:created xsi:type="dcterms:W3CDTF">2026-05-06T15:20:26.894Z</dcterms:created>
  <dcterms:modified xsi:type="dcterms:W3CDTF">2026-05-06T15:20:26.913Z</dcterms:modified>
</cp:coreProperties>
</file>

<file path=docProps/custom.xml><?xml version="1.0" encoding="utf-8"?>
<Properties xmlns="http://schemas.openxmlformats.org/officeDocument/2006/custom-properties" xmlns:vt="http://schemas.openxmlformats.org/officeDocument/2006/docPropsVTypes"/>
</file>