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0628" w14:textId="34718613" w:rsidR="00305393" w:rsidRPr="007433EF" w:rsidRDefault="007433EF" w:rsidP="007433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433EF">
        <w:rPr>
          <w:rFonts w:ascii="Times New Roman" w:hAnsi="Times New Roman" w:cs="Times New Roman"/>
          <w:b/>
          <w:bCs/>
          <w:sz w:val="32"/>
          <w:szCs w:val="32"/>
          <w:lang w:val="es-MX"/>
        </w:rPr>
        <w:t>1.5.3_Reflexiones_Clase_5</w:t>
      </w:r>
    </w:p>
    <w:p w14:paraId="02316790" w14:textId="3C5EBEED" w:rsidR="007433EF" w:rsidRPr="007433EF" w:rsidRDefault="007433EF" w:rsidP="007433E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9CF6C1C" w14:textId="080803E5" w:rsidR="007433EF" w:rsidRPr="007433EF" w:rsidRDefault="007433EF" w:rsidP="007433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433EF">
        <w:rPr>
          <w:rFonts w:ascii="Times New Roman" w:hAnsi="Times New Roman" w:cs="Times New Roman"/>
          <w:sz w:val="24"/>
          <w:szCs w:val="24"/>
          <w:lang w:val="es-MX"/>
        </w:rPr>
        <w:tab/>
        <w:t>Durante esta sesión he aprendido y puesto a prueba estructuras de control condicional con WHILE, comprendiendo su uso y como opera. También he podido aprender que es un arreglo, como se comporta y su utilidad.</w:t>
      </w:r>
    </w:p>
    <w:sectPr w:rsidR="007433EF" w:rsidRPr="00743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3"/>
    <w:rsid w:val="00305393"/>
    <w:rsid w:val="007433EF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1FB3"/>
  <w15:chartTrackingRefBased/>
  <w15:docId w15:val="{D2C1EE26-D358-4FD9-A1F6-F1914F6C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2021-05-04T21:52:00Z</dcterms:created>
  <dcterms:modified xsi:type="dcterms:W3CDTF">2021-05-04T21:56:00Z</dcterms:modified>
</cp:coreProperties>
</file>