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0D6B" w14:textId="77777777" w:rsidR="009763E3" w:rsidRPr="009763E3" w:rsidRDefault="009763E3" w:rsidP="009763E3">
      <w:pPr>
        <w:shd w:val="clear" w:color="auto" w:fill="FFFFFF"/>
        <w:spacing w:after="300" w:line="240" w:lineRule="auto"/>
        <w:ind w:left="300"/>
        <w:outlineLvl w:val="1"/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es-CL"/>
        </w:rPr>
      </w:pPr>
      <w:r w:rsidRPr="009763E3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es-CL"/>
        </w:rPr>
        <w:t>Procedimientos y Funciones</w:t>
      </w:r>
    </w:p>
    <w:p w14:paraId="24177D71" w14:textId="77777777" w:rsidR="009763E3" w:rsidRPr="009763E3" w:rsidRDefault="009763E3" w:rsidP="009763E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Los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Procedimientos y las Funciones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 facilitan la estructuración y reutilización del código fuente, evitando la duplicación </w:t>
      </w:r>
      <w:proofErr w:type="gramStart"/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del mismo</w:t>
      </w:r>
      <w:proofErr w:type="gramEnd"/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y facilitando su comprensión, así como el buscar errores en el programa.</w:t>
      </w:r>
    </w:p>
    <w:p w14:paraId="34341B0A" w14:textId="77777777" w:rsidR="009763E3" w:rsidRPr="009763E3" w:rsidRDefault="009763E3" w:rsidP="009763E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Al ser posible la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reutilización del código fuente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, pueden ser llamados desde diferentes partes del programa: tanto desde el programa principal como desde otros Procedimientos y Funciones.</w:t>
      </w:r>
    </w:p>
    <w:p w14:paraId="4DFE10F2" w14:textId="77777777" w:rsidR="009763E3" w:rsidRPr="009763E3" w:rsidRDefault="009763E3" w:rsidP="009763E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Sus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parámetros o argumentos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pueden ser de uno de los siguientes tipos:</w:t>
      </w:r>
    </w:p>
    <w:p w14:paraId="26DCE43D" w14:textId="77777777" w:rsidR="009763E3" w:rsidRPr="009763E3" w:rsidRDefault="009763E3" w:rsidP="009763E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DEEFF"/>
          <w:lang w:eastAsia="es-CL"/>
        </w:rPr>
        <w:t>ENT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(de entrada): recogen el valor que se ha pasado desde el programa principal.</w:t>
      </w:r>
    </w:p>
    <w:p w14:paraId="032CC737" w14:textId="77777777" w:rsidR="009763E3" w:rsidRPr="009763E3" w:rsidRDefault="009763E3" w:rsidP="009763E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DEEFF"/>
          <w:lang w:eastAsia="es-CL"/>
        </w:rPr>
        <w:t>SAL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(de salida): usados para devolver un valor.</w:t>
      </w:r>
    </w:p>
    <w:p w14:paraId="67E32E4B" w14:textId="77777777" w:rsidR="009763E3" w:rsidRPr="009763E3" w:rsidRDefault="009763E3" w:rsidP="009763E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DEEFF"/>
          <w:lang w:eastAsia="es-CL"/>
        </w:rPr>
        <w:t>ENTSAL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(de entrada y salida): el mismo parámetro se usa tanto de entrada (para recibir un valor), como de salida (para devolver un valor como resultado).</w:t>
      </w:r>
    </w:p>
    <w:p w14:paraId="1173DEA0" w14:textId="77777777" w:rsidR="009763E3" w:rsidRPr="009763E3" w:rsidRDefault="009763E3" w:rsidP="009763E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Es importante que los Procedimientos y Funciones validen internamente que los datos recibidos son válidos.</w:t>
      </w:r>
    </w:p>
    <w:p w14:paraId="25304F68" w14:textId="77777777" w:rsidR="009763E3" w:rsidRPr="009763E3" w:rsidRDefault="009763E3" w:rsidP="009763E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A </w:t>
      </w:r>
      <w:proofErr w:type="gramStart"/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continuación</w:t>
      </w:r>
      <w:proofErr w:type="gramEnd"/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 xml:space="preserve"> describiremos los pasos necesarios para crear Procedimientos y Funciones usando algoritmos en pseudocódigo: ten en cuenta que podrás encontrar otras nomenclaturas válidas para hacerlo.</w:t>
      </w:r>
    </w:p>
    <w:p w14:paraId="496313DC" w14:textId="00280B44" w:rsidR="009763E3" w:rsidRPr="009763E3" w:rsidRDefault="009763E3" w:rsidP="009763E3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noProof/>
          <w:color w:val="333333"/>
          <w:sz w:val="21"/>
          <w:szCs w:val="21"/>
          <w:lang w:eastAsia="es-CL"/>
        </w:rPr>
        <w:drawing>
          <wp:inline distT="0" distB="0" distL="0" distR="0" wp14:anchorId="6A352873" wp14:editId="2AEA78C6">
            <wp:extent cx="301625" cy="301625"/>
            <wp:effectExtent l="0" t="0" r="3175" b="3175"/>
            <wp:docPr id="3" name="Imagen 3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B8E8" w14:textId="77777777" w:rsidR="009763E3" w:rsidRPr="009763E3" w:rsidRDefault="009763E3" w:rsidP="009763E3">
      <w:pPr>
        <w:shd w:val="clear" w:color="auto" w:fill="EEEE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La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L"/>
        </w:rPr>
        <w:t>diferencia entre Procedimientos y Funciones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es que los primeros no retornan directamente un valor.</w:t>
      </w:r>
    </w:p>
    <w:p w14:paraId="38ABA241" w14:textId="5427A9CE" w:rsidR="009763E3" w:rsidRPr="009763E3" w:rsidRDefault="009763E3" w:rsidP="009763E3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noProof/>
          <w:color w:val="333333"/>
          <w:sz w:val="21"/>
          <w:szCs w:val="21"/>
          <w:lang w:eastAsia="es-CL"/>
        </w:rPr>
        <w:drawing>
          <wp:inline distT="0" distB="0" distL="0" distR="0" wp14:anchorId="145DC03C" wp14:editId="54DA4220">
            <wp:extent cx="301625" cy="301625"/>
            <wp:effectExtent l="0" t="0" r="3175" b="3175"/>
            <wp:docPr id="2" name="Imagen 2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68C3" w14:textId="77777777" w:rsidR="009763E3" w:rsidRPr="009763E3" w:rsidRDefault="009763E3" w:rsidP="009763E3">
      <w:pPr>
        <w:shd w:val="clear" w:color="auto" w:fill="EEEE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Las variables pueden ser pasadas como parámetros a Funciones y Procedimientos de los siguientes modos: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s-CL"/>
        </w:rPr>
        <w:t>por valor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(se pasa realmente una copia de la variable) o </w:t>
      </w:r>
      <w:r w:rsidRPr="009763E3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s-CL"/>
        </w:rPr>
        <w:t>por referencia</w:t>
      </w: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 (lo que se pasa realmente es la dirección de memoria de la variable, con lo que se estará usando la misma en ambas partes del código fuente, no una copia).</w:t>
      </w:r>
    </w:p>
    <w:p w14:paraId="5ECBCFD0" w14:textId="1D13AC96" w:rsidR="009763E3" w:rsidRPr="009763E3" w:rsidRDefault="009763E3" w:rsidP="009763E3">
      <w:pPr>
        <w:shd w:val="clear" w:color="auto" w:fill="EEEE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noProof/>
          <w:color w:val="333333"/>
          <w:sz w:val="21"/>
          <w:szCs w:val="21"/>
          <w:lang w:eastAsia="es-CL"/>
        </w:rPr>
        <w:drawing>
          <wp:inline distT="0" distB="0" distL="0" distR="0" wp14:anchorId="6BA48C52" wp14:editId="23054ACF">
            <wp:extent cx="301625" cy="301625"/>
            <wp:effectExtent l="0" t="0" r="3175" b="3175"/>
            <wp:docPr id="1" name="Imagen 1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49A2" w14:textId="77777777" w:rsidR="009763E3" w:rsidRPr="009763E3" w:rsidRDefault="009763E3" w:rsidP="009763E3">
      <w:pPr>
        <w:shd w:val="clear" w:color="auto" w:fill="EEEE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  <w:r w:rsidRPr="009763E3">
        <w:rPr>
          <w:rFonts w:ascii="Arial" w:eastAsia="Times New Roman" w:hAnsi="Arial" w:cs="Arial"/>
          <w:color w:val="333333"/>
          <w:sz w:val="21"/>
          <w:szCs w:val="21"/>
          <w:lang w:eastAsia="es-CL"/>
        </w:rPr>
        <w:t>Las variables creadas dentro de un Procedimiento o Función existen y son visibles sólo dentro de ellas.</w:t>
      </w:r>
    </w:p>
    <w:p w14:paraId="252ED162" w14:textId="02C606F2" w:rsidR="009717DF" w:rsidRDefault="009717DF"/>
    <w:p w14:paraId="02052817" w14:textId="1ADFBA59" w:rsidR="009763E3" w:rsidRDefault="009763E3"/>
    <w:p w14:paraId="13FCB774" w14:textId="6116A824" w:rsidR="009763E3" w:rsidRDefault="009763E3"/>
    <w:p w14:paraId="3D3D6676" w14:textId="7790A098" w:rsidR="009763E3" w:rsidRDefault="009763E3"/>
    <w:p w14:paraId="026DDE5C" w14:textId="4BF81BB4" w:rsidR="009763E3" w:rsidRDefault="009763E3"/>
    <w:p w14:paraId="084BAFA6" w14:textId="5A9E22F5" w:rsidR="009763E3" w:rsidRDefault="009763E3"/>
    <w:p w14:paraId="7FAFFEEC" w14:textId="1DD38F7C" w:rsidR="009763E3" w:rsidRDefault="009763E3"/>
    <w:p w14:paraId="58344350" w14:textId="680747E6" w:rsidR="009763E3" w:rsidRDefault="009763E3"/>
    <w:p w14:paraId="56764320" w14:textId="77777777" w:rsidR="009763E3" w:rsidRDefault="009763E3" w:rsidP="009763E3">
      <w:pPr>
        <w:pStyle w:val="Ttulo2"/>
        <w:shd w:val="clear" w:color="auto" w:fill="FFFFFF"/>
        <w:spacing w:before="60" w:beforeAutospacing="0" w:after="300" w:afterAutospacing="0"/>
        <w:ind w:left="525"/>
        <w:rPr>
          <w:rFonts w:ascii="inherit" w:hAnsi="inherit" w:cs="Arial"/>
          <w:color w:val="000000"/>
          <w:sz w:val="28"/>
          <w:szCs w:val="28"/>
        </w:rPr>
      </w:pPr>
      <w:r>
        <w:rPr>
          <w:rFonts w:ascii="inherit" w:hAnsi="inherit" w:cs="Arial"/>
          <w:color w:val="000000"/>
          <w:sz w:val="28"/>
          <w:szCs w:val="28"/>
        </w:rPr>
        <w:lastRenderedPageBreak/>
        <w:t>Procedimientos</w:t>
      </w:r>
    </w:p>
    <w:p w14:paraId="11FA1199" w14:textId="77777777" w:rsidR="009763E3" w:rsidRDefault="009763E3" w:rsidP="009763E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Consideraciones a la hora de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crear un Procedimiento</w:t>
      </w:r>
      <w:r>
        <w:rPr>
          <w:rFonts w:ascii="Arial" w:hAnsi="Arial" w:cs="Arial"/>
          <w:color w:val="333333"/>
          <w:sz w:val="21"/>
          <w:szCs w:val="21"/>
        </w:rPr>
        <w:t xml:space="preserve"> 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pseucódigo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181CE6F" w14:textId="77777777" w:rsidR="009763E3" w:rsidRDefault="009763E3" w:rsidP="009763E3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Crearemos una variable en el programa principal para guardar el resultado devuelto por el Procedimiento.</w:t>
      </w:r>
    </w:p>
    <w:p w14:paraId="2BD9467A" w14:textId="77777777" w:rsidR="009763E3" w:rsidRDefault="009763E3" w:rsidP="009763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 crear el Procedimiento se usa la nomenclatura...</w:t>
      </w:r>
    </w:p>
    <w:p w14:paraId="49717B1B" w14:textId="77777777" w:rsidR="009763E3" w:rsidRDefault="009763E3" w:rsidP="009763E3">
      <w:pPr>
        <w:shd w:val="clear" w:color="auto" w:fill="FFFFFF"/>
        <w:spacing w:afterAutospacing="1"/>
        <w:ind w:left="720"/>
        <w:jc w:val="center"/>
        <w:rPr>
          <w:rFonts w:ascii="Arial" w:hAnsi="Arial" w:cs="Arial"/>
          <w:b/>
          <w:bCs/>
          <w:i/>
          <w:iCs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PROCEDIMIENTO </w:t>
      </w:r>
      <w:proofErr w:type="gram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nombre( param</w:t>
      </w:r>
      <w:proofErr w:type="gramEnd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_entrada_1, ..., </w:t>
      </w: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param_entrada_n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, param_salida_1, ..., </w:t>
      </w: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param_salida_n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 )</w:t>
      </w:r>
    </w:p>
    <w:p w14:paraId="218C8AE9" w14:textId="77777777" w:rsidR="009763E3" w:rsidRDefault="009763E3" w:rsidP="009763E3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Las variables internas, que será usadas sólo dentro del Procedimiento se declaran con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LOCAL</w:t>
      </w:r>
      <w:r>
        <w:rPr>
          <w:rFonts w:ascii="Arial" w:hAnsi="Arial" w:cs="Arial"/>
          <w:color w:val="333333"/>
          <w:sz w:val="21"/>
          <w:szCs w:val="21"/>
        </w:rPr>
        <w:t> seguido de su tipo.</w:t>
      </w:r>
    </w:p>
    <w:p w14:paraId="27B9C6CA" w14:textId="77777777" w:rsidR="009763E3" w:rsidRDefault="009763E3" w:rsidP="009763E3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Terminan con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RETORNAR</w:t>
      </w:r>
      <w:r>
        <w:rPr>
          <w:rFonts w:ascii="Arial" w:hAnsi="Arial" w:cs="Arial"/>
          <w:color w:val="333333"/>
          <w:sz w:val="21"/>
          <w:szCs w:val="21"/>
        </w:rPr>
        <w:t> y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FIN_PROCEDIMIENTO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A5E3BB6" w14:textId="437EC38D" w:rsidR="009763E3" w:rsidRDefault="009763E3"/>
    <w:p w14:paraId="6F996A48" w14:textId="77777777" w:rsidR="009763E3" w:rsidRDefault="009763E3" w:rsidP="009763E3">
      <w:pPr>
        <w:pStyle w:val="Ttulo2"/>
        <w:shd w:val="clear" w:color="auto" w:fill="FFFFFF"/>
        <w:spacing w:before="60" w:beforeAutospacing="0" w:after="300" w:afterAutospacing="0"/>
        <w:ind w:left="525"/>
        <w:rPr>
          <w:rFonts w:ascii="inherit" w:hAnsi="inherit" w:cs="Arial"/>
          <w:color w:val="000000"/>
          <w:sz w:val="28"/>
          <w:szCs w:val="28"/>
        </w:rPr>
      </w:pPr>
      <w:r>
        <w:rPr>
          <w:rFonts w:ascii="inherit" w:hAnsi="inherit" w:cs="Arial"/>
          <w:color w:val="000000"/>
          <w:sz w:val="28"/>
          <w:szCs w:val="28"/>
        </w:rPr>
        <w:t>Funciones</w:t>
      </w:r>
    </w:p>
    <w:p w14:paraId="6B8F4B02" w14:textId="77777777" w:rsidR="009763E3" w:rsidRDefault="009763E3" w:rsidP="009763E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Consideraciones a la hora de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crear una Función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733D797E" w14:textId="77777777" w:rsidR="009763E3" w:rsidRDefault="009763E3" w:rsidP="009763E3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Hay que crear una variable en el programa principal para guardar el valor devuelto (aunque no es imprescindible ya que se puede recuperar usándola en una expresión o en otra Función).</w:t>
      </w:r>
    </w:p>
    <w:p w14:paraId="186ADB06" w14:textId="77777777" w:rsidR="009763E3" w:rsidRDefault="009763E3" w:rsidP="009763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 crear la Función se usa la nomenclatura...</w:t>
      </w:r>
    </w:p>
    <w:p w14:paraId="56613F95" w14:textId="77777777" w:rsidR="009763E3" w:rsidRDefault="009763E3" w:rsidP="009763E3">
      <w:pPr>
        <w:shd w:val="clear" w:color="auto" w:fill="FFFFFF"/>
        <w:spacing w:afterAutospacing="1"/>
        <w:ind w:left="720"/>
        <w:jc w:val="center"/>
        <w:rPr>
          <w:rFonts w:ascii="Arial" w:hAnsi="Arial" w:cs="Arial"/>
          <w:b/>
          <w:bCs/>
          <w:i/>
          <w:iCs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[TIPO_DATO_DEVUELTO] FUNCION </w:t>
      </w:r>
      <w:proofErr w:type="gram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nombre( param</w:t>
      </w:r>
      <w:proofErr w:type="gramEnd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_entrada_1, ..., </w:t>
      </w: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param_entrada_n</w:t>
      </w:r>
      <w:proofErr w:type="spellEnd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 )</w:t>
      </w:r>
    </w:p>
    <w:p w14:paraId="6BD11F21" w14:textId="77777777" w:rsidR="009763E3" w:rsidRDefault="009763E3" w:rsidP="009763E3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Las variables internas de la Función se declaran con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LOCAL</w:t>
      </w:r>
      <w:r>
        <w:rPr>
          <w:rFonts w:ascii="Arial" w:hAnsi="Arial" w:cs="Arial"/>
          <w:color w:val="333333"/>
          <w:sz w:val="21"/>
          <w:szCs w:val="21"/>
        </w:rPr>
        <w:t> seguido de su tipo.</w:t>
      </w:r>
    </w:p>
    <w:p w14:paraId="50A41353" w14:textId="77777777" w:rsidR="009763E3" w:rsidRDefault="009763E3" w:rsidP="009763E3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Terminan con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DEVOLVER valor</w:t>
      </w:r>
      <w:r>
        <w:rPr>
          <w:rFonts w:ascii="Arial" w:hAnsi="Arial" w:cs="Arial"/>
          <w:color w:val="333333"/>
          <w:sz w:val="21"/>
          <w:szCs w:val="21"/>
        </w:rPr>
        <w:t> y </w:t>
      </w:r>
      <w:r>
        <w:rPr>
          <w:rStyle w:val="rmenu"/>
          <w:rFonts w:ascii="Arial" w:hAnsi="Arial" w:cs="Arial"/>
          <w:b/>
          <w:bCs/>
          <w:color w:val="333333"/>
          <w:sz w:val="21"/>
          <w:szCs w:val="21"/>
          <w:shd w:val="clear" w:color="auto" w:fill="DDEEFF"/>
        </w:rPr>
        <w:t>FIN_FUNCION</w:t>
      </w:r>
      <w:r>
        <w:rPr>
          <w:rFonts w:ascii="Arial" w:hAnsi="Arial" w:cs="Arial"/>
          <w:color w:val="333333"/>
          <w:sz w:val="21"/>
          <w:szCs w:val="21"/>
        </w:rPr>
        <w:t>, (donde 'valor' puede ser una variable local, o un valor '1, "hola", etc.")</w:t>
      </w:r>
    </w:p>
    <w:p w14:paraId="7120D37C" w14:textId="77777777" w:rsidR="009763E3" w:rsidRDefault="009763E3"/>
    <w:sectPr w:rsidR="0097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2E0"/>
    <w:multiLevelType w:val="multilevel"/>
    <w:tmpl w:val="BDD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0679"/>
    <w:multiLevelType w:val="multilevel"/>
    <w:tmpl w:val="DA6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32CFE"/>
    <w:multiLevelType w:val="multilevel"/>
    <w:tmpl w:val="965C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10"/>
    <w:rsid w:val="00233910"/>
    <w:rsid w:val="009717DF"/>
    <w:rsid w:val="009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133F"/>
  <w15:chartTrackingRefBased/>
  <w15:docId w15:val="{0BBC969F-8EFA-484B-837C-B6B161B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6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63E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7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763E3"/>
    <w:rPr>
      <w:b/>
      <w:bCs/>
    </w:rPr>
  </w:style>
  <w:style w:type="character" w:customStyle="1" w:styleId="negrita">
    <w:name w:val="negrita"/>
    <w:basedOn w:val="Fuentedeprrafopredeter"/>
    <w:rsid w:val="009763E3"/>
  </w:style>
  <w:style w:type="character" w:customStyle="1" w:styleId="rmenu">
    <w:name w:val="rmenu"/>
    <w:basedOn w:val="Fuentedeprrafopredeter"/>
    <w:rsid w:val="009763E3"/>
  </w:style>
  <w:style w:type="character" w:customStyle="1" w:styleId="negsub">
    <w:name w:val="negsub"/>
    <w:basedOn w:val="Fuentedeprrafopredeter"/>
    <w:rsid w:val="0097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767">
          <w:marLeft w:val="-225"/>
          <w:marRight w:val="-22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8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591">
          <w:marLeft w:val="-225"/>
          <w:marRight w:val="-22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953">
          <w:marLeft w:val="-225"/>
          <w:marRight w:val="-22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2021-05-05T22:40:00Z</dcterms:created>
  <dcterms:modified xsi:type="dcterms:W3CDTF">2021-05-05T22:44:00Z</dcterms:modified>
</cp:coreProperties>
</file>