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</w:rPr>
        <w:t>[MARCADOR: LOGOTIPO ITSQMET]</w:t>
      </w:r>
    </w:p>
    <w:p>
      <w:pPr>
        <w:jc w:val="center"/>
      </w:pPr>
      <w:r>
        <w:rPr>
          <w:b/>
          <w:sz w:val="30"/>
        </w:rPr>
        <w:t>INSTITUTO SUPERIOR TECNOLÓGICO</w:t>
      </w:r>
    </w:p>
    <w:p>
      <w:pPr>
        <w:jc w:val="center"/>
      </w:pPr>
      <w:r>
        <w:rPr>
          <w:b/>
          <w:sz w:val="36"/>
        </w:rPr>
        <w:t>TALLER INTEGRADOR NÚCLEO 1</w:t>
      </w:r>
    </w:p>
    <w:p>
      <w:pPr>
        <w:jc w:val="center"/>
      </w:pPr>
      <w:r>
        <w:rPr>
          <w:b/>
          <w:sz w:val="32"/>
        </w:rPr>
        <w:t>Informe del Taller 5 Caso Integrador</w:t>
      </w:r>
    </w:p>
    <w:p>
      <w:pPr>
        <w:jc w:val="center"/>
      </w:pPr>
      <w:r>
        <w:rPr>
          <w:b w:val="0"/>
          <w:sz w:val="24"/>
        </w:rPr>
        <w:t>Gestión de usuarios productos y pedidos</w:t>
      </w:r>
    </w:p>
    <w:p>
      <w:pPr>
        <w:spacing w:after="2400"/>
      </w:pPr>
    </w:p>
    <w:p>
      <w:pPr>
        <w:jc w:val="center"/>
      </w:pPr>
      <w:r>
        <w:t>Estudiante: [MARCADOR: NOMBRE DEL ESTUDIANTE]</w:t>
      </w:r>
    </w:p>
    <w:p>
      <w:pPr>
        <w:jc w:val="center"/>
      </w:pPr>
      <w:r>
        <w:t>Carrera: Desarrollo de Software</w:t>
      </w:r>
    </w:p>
    <w:p>
      <w:pPr>
        <w:jc w:val="center"/>
      </w:pPr>
      <w:r>
        <w:t>Docente: [MARCADOR: NOMBRE DEL DOCENTE]</w:t>
      </w:r>
    </w:p>
    <w:p>
      <w:pPr>
        <w:jc w:val="center"/>
      </w:pPr>
      <w:r>
        <w:t>Fecha: 9 de octubre de 2026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Este informe documenta la implementación del Taller 5 del Núcleo 1 de ITSQMET. El proyecto integra Spring Boot, Spring MVC, Spring Data JPA, MySQL, Thymeleaf, una API REST y Spring Security para resolver un caso de gestión de usuarios, productos, categorías y pedidos.</w:t>
      </w:r>
    </w:p>
    <w:p>
      <w:r>
        <w:t>La solución fue construida de forma incremental sobre el proyecto existente. Las pruebas automatizadas se ejecutaron con H2 en memoria y la instancia demo se inició correctamente en el puerto 8080. La conexión final a MySQL queda parametrizada por variables de entorno y requiere validar las credenciales del equipo de entrega.</w:t>
      </w:r>
    </w:p>
    <w:p>
      <w:pPr>
        <w:pStyle w:val="Heading1"/>
      </w:pPr>
      <w:r>
        <w:t>Problemática</w:t>
      </w:r>
    </w:p>
    <w:p>
      <w:r>
        <w:t>La guía oficial plantea una empresa que actualmente utiliza hojas de cálculo y registros manuales. Este mecanismo favorece la duplicidad de información, dificulta la trazabilidad y no ofrece un control adecuado de accesos. El sistema implementado centraliza la información y aplica permisos diferenciados para las operaciones administrativas.</w:t>
      </w:r>
    </w:p>
    <w:p>
      <w:pPr>
        <w:pStyle w:val="Heading1"/>
      </w:pPr>
      <w:r>
        <w:t>Objetivos</w:t>
      </w:r>
    </w:p>
    <w:p>
      <w:pPr>
        <w:pStyle w:val="Heading2"/>
      </w:pPr>
      <w:r>
        <w:t>Objetivo general</w:t>
      </w:r>
    </w:p>
    <w:p>
      <w:r>
        <w:t>Implementar una aplicación web segura y persistente para administrar usuarios, productos, categorías y pedidos mediante una arquitectura MVC basada en Spring Boot.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Modelar las entidades y relaciones con JPA.</w:t>
      </w:r>
    </w:p>
    <w:p>
      <w:pPr>
        <w:pStyle w:val="ListBullet"/>
      </w:pPr>
      <w:r>
        <w:t>Implementar operaciones CRUD para productos y categorías.</w:t>
      </w:r>
    </w:p>
    <w:p>
      <w:pPr>
        <w:pStyle w:val="ListBullet"/>
      </w:pPr>
      <w:r>
        <w:t>Registrar usuarios con contraseñas cifradas mediante BCrypt.</w:t>
      </w:r>
    </w:p>
    <w:p>
      <w:pPr>
        <w:pStyle w:val="ListBullet"/>
      </w:pPr>
      <w:r>
        <w:t>Exponer una API REST con autorización por método HTTP y rol.</w:t>
      </w:r>
    </w:p>
    <w:p>
      <w:pPr>
        <w:pStyle w:val="ListBullet"/>
      </w:pPr>
      <w:r>
        <w:t>Validar el funcionamiento mediante pruebas automatizadas y pruebas HTTP.</w:t>
      </w:r>
    </w:p>
    <w:p>
      <w:pPr>
        <w:pStyle w:val="Heading1"/>
      </w:pPr>
      <w:r>
        <w:t>Alcance del proyecto</w:t>
      </w:r>
    </w:p>
    <w:p>
      <w:pPr>
        <w:pStyle w:val="ListBullet"/>
      </w:pPr>
      <w:r>
        <w:t>Registro e inicio de sesión de usuarios.</w:t>
      </w:r>
    </w:p>
    <w:p>
      <w:pPr>
        <w:pStyle w:val="ListBullet"/>
      </w:pPr>
      <w:r>
        <w:t>Roles USER y ADMIN.</w:t>
      </w:r>
    </w:p>
    <w:p>
      <w:pPr>
        <w:pStyle w:val="ListBullet"/>
      </w:pPr>
      <w:r>
        <w:t>Gestión de categorías y productos.</w:t>
      </w:r>
    </w:p>
    <w:p>
      <w:pPr>
        <w:pStyle w:val="ListBullet"/>
      </w:pPr>
      <w:r>
        <w:t>Búsqueda y cálculo de unidades y valor del inventario.</w:t>
      </w:r>
    </w:p>
    <w:p>
      <w:pPr>
        <w:pStyle w:val="ListBullet"/>
      </w:pPr>
      <w:r>
        <w:t>Registro y consulta de pedidos.</w:t>
      </w:r>
    </w:p>
    <w:p>
      <w:pPr>
        <w:pStyle w:val="ListBullet"/>
      </w:pPr>
      <w:r>
        <w:t>Endpoints REST para productos, categorías y pedidos.</w:t>
      </w:r>
    </w:p>
    <w:p>
      <w:pPr>
        <w:pStyle w:val="ListBullet"/>
      </w:pPr>
      <w:r>
        <w:t>Vistas Thymeleaf con Bootstrap.</w:t>
      </w:r>
    </w:p>
    <w:p>
      <w:pPr>
        <w:pStyle w:val="Heading1"/>
      </w:pPr>
      <w:r>
        <w:t>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Java 21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Lenguaje de desarrollo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Spring Boot 4.1.1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Configuración y ejecución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Spring MVC y Thymeleaf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Interfaz web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Spring Data JPA e Hibernate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Persistencia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 de datos de entrega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Pruebas automatizadas y perfil demo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Spring Security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Autenticación y autorización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Maven Wrapper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Construcción y pruebas</w:t>
            </w:r>
          </w:p>
        </w:tc>
      </w:tr>
    </w:tbl>
    <w:p>
      <w:pPr>
        <w:spacing w:after="40"/>
      </w:pPr>
    </w:p>
    <w:p>
      <w:pPr>
        <w:pStyle w:val="Heading1"/>
      </w:pPr>
      <w:r>
        <w:t>Arquitectura MVC</w:t>
      </w:r>
    </w:p>
    <w:p>
      <w:r>
        <w:t>La aplicación se organiza en capas. Los controladores reciben las solicitudes, los servicios concentran las reglas de negocio, los repositorios acceden a la base de datos y las entidades representan el modelo persistente. Las vistas Thymeleaf conforman la capa de presentación y los controladores REST exponen recursos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Model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Usuario, Categoria, Producto, Pedido, Role y EstadoPedido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Repository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Repositorios JpaRepository para las cuatro entidades principales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Reglas de registro, CRUD, búsquedas y cálculos de inventario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Controller</w:t>
            </w:r>
          </w:p>
        </w:tc>
        <w:tc>
          <w:tcPr>
            <w:tcW w:type="dxa" w:w="4968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MVC web, autenticación y controladores REST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View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Plantillas login, registro, productos y pedidos</w:t>
            </w:r>
          </w:p>
        </w:tc>
      </w:tr>
    </w:tbl>
    <w:p>
      <w:pPr>
        <w:spacing w:after="40"/>
      </w:pPr>
    </w:p>
    <w:p>
      <w:pPr>
        <w:pStyle w:val="Heading1"/>
      </w:pPr>
      <w:r>
        <w:t>Estructura del proyecto</w:t>
      </w:r>
    </w:p>
    <w:p>
      <w:r>
        <w:t>La estructura relevante se encuentra dentro de src/main/java/com/example/tallernucleo1:</w:t>
      </w:r>
    </w:p>
    <w:p>
      <w:pPr>
        <w:pStyle w:val="ListBullet"/>
      </w:pPr>
      <w:r>
        <w:t>config/SecurityConfig.java</w:t>
      </w:r>
    </w:p>
    <w:p>
      <w:pPr>
        <w:pStyle w:val="ListBullet"/>
      </w:pPr>
      <w:r>
        <w:t>model/</w:t>
      </w:r>
    </w:p>
    <w:p>
      <w:pPr>
        <w:pStyle w:val="ListBullet"/>
      </w:pPr>
      <w:r>
        <w:t>repository/</w:t>
      </w:r>
    </w:p>
    <w:p>
      <w:pPr>
        <w:pStyle w:val="ListBullet"/>
      </w:pPr>
      <w:r>
        <w:t>service/</w:t>
      </w:r>
    </w:p>
    <w:p>
      <w:pPr>
        <w:pStyle w:val="ListBullet"/>
      </w:pPr>
      <w:r>
        <w:t>controller/</w:t>
      </w:r>
    </w:p>
    <w:p>
      <w:pPr>
        <w:pStyle w:val="ListBullet"/>
      </w:pPr>
      <w:r>
        <w:t>src/main/resources/templates/</w:t>
      </w:r>
    </w:p>
    <w:p>
      <w:pPr>
        <w:pStyle w:val="ListBullet"/>
      </w:pPr>
      <w:r>
        <w:t>src/test/java/</w:t>
      </w:r>
    </w:p>
    <w:p>
      <w:pPr>
        <w:pStyle w:val="ListBullet"/>
      </w:pPr>
      <w:r>
        <w:t>src/test/resources/application-test.properties</w:t>
      </w:r>
    </w:p>
    <w:p>
      <w:pPr>
        <w:pStyle w:val="Heading1"/>
      </w:pPr>
      <w:r>
        <w:t>Modelo de datos y relaciones JPA</w:t>
      </w:r>
    </w:p>
    <w:p>
      <w:r>
        <w:t>Usuario se relaciona con Pedido mediante una relación uno a muchos. Categoria se relaciona con Producto mediante una relación uno a muchos. Pedido y Producto se relacionan mediante una relación muchos a muchos con la tabla intermedia pedido_producto.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Campos principales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Relación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Usuario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username, password, nombreCompleto, role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1:N con Pedido</w:t>
            </w:r>
          </w:p>
        </w:tc>
      </w:tr>
      <w:tr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Categoria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id, nombre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1:N con Producto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id, nombre, descripcion, precio, stock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N:1 con Categoria y N:M con Pedido</w:t>
            </w:r>
          </w:p>
        </w:tc>
      </w:tr>
      <w:tr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Pedido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id, fecha, direccionEntrega, estado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N:1 con Usuario y N:M con Producto</w:t>
            </w:r>
          </w:p>
        </w:tc>
      </w:tr>
    </w:tbl>
    <w:p>
      <w:pPr>
        <w:spacing w:after="40"/>
      </w:pPr>
    </w:p>
    <w:p>
      <w:pPr>
        <w:pStyle w:val="Heading1"/>
      </w:pPr>
      <w:r>
        <w:t>Entidades repositorios servicios y controladores</w:t>
      </w:r>
    </w:p>
    <w:p>
      <w:r>
        <w:t>Los repositorios extienden JpaRepository y usan consultas derivadas para búsquedas. ProductoService resuelve la categoría, actualiza productos y calcula el valor total del inventario. PedidoService valida los productos seleccionados y asocia el pedido al usuario autenticado. Los controladores separan la navegación web de los endpoints REST.</w:t>
      </w:r>
    </w:p>
    <w:p>
      <w:pPr>
        <w:pStyle w:val="Heading1"/>
      </w:pPr>
      <w:r>
        <w:t>Interfaz web</w:t>
      </w:r>
    </w:p>
    <w:p>
      <w:r>
        <w:t>La interfaz incluye inicio de sesión, registro, listado y búsqueda de productos, formulario de alta y edición, eliminación protegida por sesión, creación de pedidos y consulta de pedidos. Bootstrap se utiliza para la estructura visual y la adaptación básica a diferentes tamaños de pantalla.</w:t>
      </w:r>
    </w:p>
    <w:p>
      <w:r>
        <w:t>[MARCADOR DE EVIDENCIA: insertar captura de la página principal y del formulario de producto]</w:t>
      </w:r>
    </w:p>
    <w:p>
      <w:pPr>
        <w:pStyle w:val="Heading1"/>
      </w:pPr>
      <w:r>
        <w:t>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Acceso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/api/productos y /api/productos/{id}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Público</w:t>
            </w:r>
          </w:p>
        </w:tc>
      </w:tr>
      <w:tr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/api/productos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/api/productos/{id}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</w:tr>
      <w:tr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/api/productos/{id}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/api/categorias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Público</w:t>
            </w:r>
          </w:p>
        </w:tc>
      </w:tr>
      <w:tr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/api/categorias</w:t>
            </w:r>
          </w:p>
        </w:tc>
        <w:tc>
          <w:tcPr>
            <w:tcW w:type="dxa" w:w="3312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GET/POST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/api/pedidos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Usuario autenticado</w:t>
            </w:r>
          </w:p>
        </w:tc>
      </w:tr>
    </w:tbl>
    <w:p>
      <w:pPr>
        <w:spacing w:after="40"/>
      </w:pPr>
    </w:p>
    <w:p>
      <w:pPr>
        <w:pStyle w:val="Heading1"/>
      </w:pPr>
      <w:r>
        <w:t>Spring Security</w:t>
      </w:r>
    </w:p>
    <w:p>
      <w:r>
        <w:t>La configuración mantiene CSRF activo para la aplicación web y lo ignora únicamente para /api/**, donde las pruebas utilizan HTTP Basic. Las rutas GET públicas de productos y categorías no requieren autenticación. Las operaciones POST, PUT y DELETE administrativas requieren ROLE_ADMIN. Las contraseñas se codifican con BCrypt y el usuario ADMIN inicial se crea desde variables de entorno.</w:t>
      </w:r>
    </w:p>
    <w:p>
      <w:pPr>
        <w:pStyle w:val="Heading1"/>
      </w:pPr>
      <w:r>
        <w:t>Pruebas realizadas y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Procedimiento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Obtenido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Compilación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.\mvnw.cmd test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Compilar sin errores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Compilación exitosa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Contexto Spring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TallerNucleo1ApplicationTests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Cargar contexto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Contexto H2 cargado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productos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/api/productos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200 público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200 con producto registrado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 sin credenciales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 /api/productos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ADMIN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/api/categorias con Basic Auth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201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201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 USER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POST /api/categorias con usuario USER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403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403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Inicio demo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spring-boot:run -Dspring-boot.run.profiles=demo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Aplicación iniciada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Tomcat 8080 iniciado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</w:t>
            </w:r>
          </w:p>
        </w:tc>
      </w:tr>
      <w:tr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MySQL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Arranque con configuración predeterminada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Conectar a BD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Pendiente de credenciales MySQL</w:t>
            </w:r>
          </w:p>
        </w:tc>
        <w:tc>
          <w:tcPr>
            <w:tcW w:type="dxa" w:w="1987"/>
            <w:vAlign w:val="center"/>
            <w:shd w:fill="F2F2F2"/>
          </w:tcPr>
          <w:p>
            <w:pPr>
              <w:spacing w:after="40"/>
            </w:pPr>
            <w:r/>
            <w:r>
              <w:rPr>
                <w:b w:val="0"/>
              </w:rPr>
              <w:t>PENDIENTE</w:t>
            </w:r>
          </w:p>
        </w:tc>
      </w:tr>
    </w:tbl>
    <w:p>
      <w:pPr>
        <w:spacing w:after="40"/>
      </w:pPr>
    </w:p>
    <w:p>
      <w:r>
        <w:t>Las pruebas automatizadas corresponden a ApiSecurityTests y TallerNucleo1ApplicationTests. Las pruebas de API adicionales se ejecutaron contra la instancia demo local mediante solicitudes HTTP.</w:t>
      </w:r>
    </w:p>
    <w:p>
      <w:pPr>
        <w:pStyle w:val="Heading1"/>
      </w:pPr>
      <w:r>
        <w:t>Evidencias visuales</w:t>
      </w:r>
    </w:p>
    <w:p>
      <w:r>
        <w:t>Se verificaron visualmente, mediante navegador, las siguientes pantallas: inicio de sesión con confirmación de registro, página principal de productos vacía y página de productos con el producto de prueba, stock 10 y valor de inventario 459.00.</w:t>
      </w:r>
    </w:p>
    <w:p>
      <w:pPr>
        <w:pStyle w:val="ListBullet"/>
      </w:pPr>
      <w:r>
        <w:t>[CAPTURA PENDIENTE: estructura del proyecto en IDE]</w:t>
      </w:r>
    </w:p>
    <w:p>
      <w:pPr>
        <w:pStyle w:val="ListBullet"/>
      </w:pPr>
      <w:r>
        <w:t>[CAPTURA PENDIENTE: tablas y relaciones en MySQL]</w:t>
      </w:r>
    </w:p>
    <w:p>
      <w:pPr>
        <w:pStyle w:val="ListBullet"/>
      </w:pPr>
      <w:r>
        <w:t>[CAPTURA PENDIENTE: ejecución de pruebas Maven]</w:t>
      </w:r>
    </w:p>
    <w:p>
      <w:pPr>
        <w:pStyle w:val="ListBullet"/>
      </w:pPr>
      <w:r>
        <w:t>[CAPTURA PENDIENTE: respuesta REST en Postman con 200, 201, 401, 403 y 404]</w:t>
      </w:r>
    </w:p>
    <w:p>
      <w:r>
        <w:t>No se incluyen imágenes simuladas. Las capturas pendientes deben obtenerse en el equipo de entrega con MySQL activo y Postman/IDE abiertos.</w:t>
      </w:r>
    </w:p>
    <w:p>
      <w:pPr>
        <w:pStyle w:val="Heading1"/>
      </w:pPr>
      <w:r>
        <w:t>Conclusiones</w:t>
      </w:r>
    </w:p>
    <w:p>
      <w:r>
        <w:t>La implementación cubre la arquitectura MVC, persistencia JPA, CRUD de productos y categorías, gestión de pedidos, autenticación, autorización por roles, BCrypt, API REST y pruebas automatizadas. La instancia demo funciona y permite demostrar los flujos principales sin depender de una instalación externa.</w:t>
      </w:r>
    </w:p>
    <w:p>
      <w:r>
        <w:t>La validación final contra MySQL y la incorporación de la carátula institucional permanecen pendientes porque no se dispuso de las credenciales de base de datos ni del archivo CARATULA.docx referenciado.</w:t>
      </w:r>
    </w:p>
    <w:p>
      <w:pPr>
        <w:pStyle w:val="Heading1"/>
      </w:pPr>
      <w:r>
        <w:t>Recomendaciones</w:t>
      </w:r>
    </w:p>
    <w:p>
      <w:pPr>
        <w:pStyle w:val="ListBullet"/>
      </w:pPr>
      <w:r>
        <w:t>Configurar DB_USERNAME y DB_PASSWORD sin escribirlos en archivos versionados.</w:t>
      </w:r>
    </w:p>
    <w:p>
      <w:pPr>
        <w:pStyle w:val="ListBullet"/>
      </w:pPr>
      <w:r>
        <w:t>Tomar las capturas pendientes con la aplicación conectada a MySQL.</w:t>
      </w:r>
    </w:p>
    <w:p>
      <w:pPr>
        <w:pStyle w:val="ListBullet"/>
      </w:pPr>
      <w:r>
        <w:t>Reemplazar los marcadores de carátula antes de entregar el informe.</w:t>
      </w:r>
    </w:p>
    <w:p>
      <w:pPr>
        <w:pStyle w:val="ListBullet"/>
      </w:pPr>
      <w:r>
        <w:t>Cambiar ADMIN_PASSWORD para la demostración final.</w:t>
      </w:r>
    </w:p>
    <w:p>
      <w:pPr>
        <w:pStyle w:val="Heading1"/>
      </w:pPr>
      <w:r>
        <w:t>Referencias documentales</w:t>
      </w:r>
    </w:p>
    <w:p>
      <w:r>
        <w:t>Guía de la Unidad de Integración Curricular Integración de la Información, Taller 5 Caso Práctico.</w:t>
      </w:r>
    </w:p>
    <w:p>
      <w:r>
        <w:t>Transcripciones N1_Clase_01_05Oct, N1_Clase_02_06Oct, N1_Clase_03_07Oct y N1_Clase_04_09Oct.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Taller 5 Núcleo 1 ITSQMET | Informe académico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