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0B3" w:rsidRDefault="00851A7E">
      <w:r w:rsidRPr="00851A7E">
        <w:rPr>
          <w:noProof/>
        </w:rPr>
        <w:drawing>
          <wp:inline distT="0" distB="0" distL="0" distR="0">
            <wp:extent cx="7400925" cy="3867150"/>
            <wp:effectExtent l="19050" t="0" r="9525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51A7E" w:rsidRDefault="00851A7E">
      <w:r>
        <w:t>This test resulted in false positives for services 1 &amp; 2 and a true negative for service 3. Services 1 &amp; 2 detected a fall at timestamp 27990402254. Service 3 did</w:t>
      </w:r>
      <w:r w:rsidR="004D3271">
        <w:t xml:space="preserve"> not detect a potential fall—it</w:t>
      </w:r>
      <w:r>
        <w:t>s UFT was never exceeded.</w:t>
      </w:r>
    </w:p>
    <w:sectPr w:rsidR="00851A7E" w:rsidSect="00851A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compat/>
  <w:rsids>
    <w:rsidRoot w:val="00851A7E"/>
    <w:rsid w:val="000B21CB"/>
    <w:rsid w:val="002539BF"/>
    <w:rsid w:val="00271C49"/>
    <w:rsid w:val="003270B3"/>
    <w:rsid w:val="004D3271"/>
    <w:rsid w:val="00620D37"/>
    <w:rsid w:val="00851A7E"/>
    <w:rsid w:val="00C44C30"/>
    <w:rsid w:val="00CA1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A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A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ADL--Jumping, Test 1</a:t>
            </a:r>
          </a:p>
        </c:rich>
      </c:tx>
    </c:title>
    <c:plotArea>
      <c:layout>
        <c:manualLayout>
          <c:layoutTarget val="inner"/>
          <c:xMode val="edge"/>
          <c:yMode val="edge"/>
          <c:x val="7.842941642355282E-2"/>
          <c:y val="0.11688210848643933"/>
          <c:w val="0.90419301859747825"/>
          <c:h val="0.63361329833770774"/>
        </c:manualLayout>
      </c:layout>
      <c:lineChart>
        <c:grouping val="standard"/>
        <c:ser>
          <c:idx val="0"/>
          <c:order val="0"/>
          <c:marker>
            <c:symbol val="none"/>
          </c:marker>
          <c:cat>
            <c:numRef>
              <c:f>Sheet1!$B:$B</c:f>
              <c:numCache>
                <c:formatCode>General</c:formatCode>
                <c:ptCount val="1048576"/>
                <c:pt idx="0">
                  <c:v>27986162295</c:v>
                </c:pt>
                <c:pt idx="1">
                  <c:v>27986222323</c:v>
                </c:pt>
                <c:pt idx="2">
                  <c:v>27986282320</c:v>
                </c:pt>
                <c:pt idx="3">
                  <c:v>27986332308</c:v>
                </c:pt>
                <c:pt idx="4">
                  <c:v>27986392367</c:v>
                </c:pt>
                <c:pt idx="5">
                  <c:v>27986452334</c:v>
                </c:pt>
                <c:pt idx="6">
                  <c:v>27986502321</c:v>
                </c:pt>
                <c:pt idx="7">
                  <c:v>27986552370</c:v>
                </c:pt>
                <c:pt idx="8">
                  <c:v>27986602328</c:v>
                </c:pt>
                <c:pt idx="9">
                  <c:v>27986652651</c:v>
                </c:pt>
                <c:pt idx="10">
                  <c:v>27986702303</c:v>
                </c:pt>
                <c:pt idx="11">
                  <c:v>27986755251</c:v>
                </c:pt>
                <c:pt idx="12">
                  <c:v>27986812349</c:v>
                </c:pt>
                <c:pt idx="13">
                  <c:v>27986872408</c:v>
                </c:pt>
                <c:pt idx="14">
                  <c:v>27986932345</c:v>
                </c:pt>
                <c:pt idx="15">
                  <c:v>27986982302</c:v>
                </c:pt>
                <c:pt idx="16">
                  <c:v>27987042330</c:v>
                </c:pt>
                <c:pt idx="17">
                  <c:v>27987102328</c:v>
                </c:pt>
                <c:pt idx="18">
                  <c:v>27987152376</c:v>
                </c:pt>
                <c:pt idx="19">
                  <c:v>27987202334</c:v>
                </c:pt>
                <c:pt idx="20">
                  <c:v>27987252382</c:v>
                </c:pt>
                <c:pt idx="21">
                  <c:v>27987302370</c:v>
                </c:pt>
                <c:pt idx="22">
                  <c:v>27987362154</c:v>
                </c:pt>
                <c:pt idx="23">
                  <c:v>27987412234</c:v>
                </c:pt>
                <c:pt idx="24">
                  <c:v>27987462282</c:v>
                </c:pt>
                <c:pt idx="25">
                  <c:v>27987522341</c:v>
                </c:pt>
                <c:pt idx="26">
                  <c:v>27987582308</c:v>
                </c:pt>
                <c:pt idx="27">
                  <c:v>27987642336</c:v>
                </c:pt>
                <c:pt idx="28">
                  <c:v>27987692354</c:v>
                </c:pt>
                <c:pt idx="29">
                  <c:v>27987742342</c:v>
                </c:pt>
                <c:pt idx="30">
                  <c:v>27987792422</c:v>
                </c:pt>
                <c:pt idx="31">
                  <c:v>27987852328</c:v>
                </c:pt>
                <c:pt idx="32">
                  <c:v>27987902346</c:v>
                </c:pt>
                <c:pt idx="33">
                  <c:v>27987962313</c:v>
                </c:pt>
                <c:pt idx="34">
                  <c:v>27988015413</c:v>
                </c:pt>
                <c:pt idx="35">
                  <c:v>27988072390</c:v>
                </c:pt>
                <c:pt idx="36">
                  <c:v>27988132357</c:v>
                </c:pt>
                <c:pt idx="37">
                  <c:v>27988192324</c:v>
                </c:pt>
                <c:pt idx="38">
                  <c:v>27988244539</c:v>
                </c:pt>
                <c:pt idx="39">
                  <c:v>27988302431</c:v>
                </c:pt>
                <c:pt idx="40">
                  <c:v>27988352175</c:v>
                </c:pt>
                <c:pt idx="41">
                  <c:v>27988402224</c:v>
                </c:pt>
                <c:pt idx="42">
                  <c:v>27988452334</c:v>
                </c:pt>
                <c:pt idx="43">
                  <c:v>27988502352</c:v>
                </c:pt>
                <c:pt idx="44">
                  <c:v>27988552309</c:v>
                </c:pt>
                <c:pt idx="45">
                  <c:v>27988602450</c:v>
                </c:pt>
                <c:pt idx="46">
                  <c:v>27988662325</c:v>
                </c:pt>
                <c:pt idx="47">
                  <c:v>27988712343</c:v>
                </c:pt>
                <c:pt idx="48">
                  <c:v>27988762362</c:v>
                </c:pt>
                <c:pt idx="49">
                  <c:v>27988812197</c:v>
                </c:pt>
              </c:numCache>
            </c:numRef>
          </c:cat>
          <c:val>
            <c:numRef>
              <c:f>Sheet1!$A$1:$A$50</c:f>
              <c:numCache>
                <c:formatCode>General</c:formatCode>
                <c:ptCount val="50"/>
                <c:pt idx="0">
                  <c:v>1.0057579235031406</c:v>
                </c:pt>
                <c:pt idx="1">
                  <c:v>1.03070906776689</c:v>
                </c:pt>
                <c:pt idx="2">
                  <c:v>0.91109950581247201</c:v>
                </c:pt>
                <c:pt idx="3">
                  <c:v>1.0370174143389301</c:v>
                </c:pt>
                <c:pt idx="4">
                  <c:v>0.89444231293952903</c:v>
                </c:pt>
                <c:pt idx="5">
                  <c:v>0.92643574933632167</c:v>
                </c:pt>
                <c:pt idx="6">
                  <c:v>1.0722024593336401</c:v>
                </c:pt>
                <c:pt idx="7">
                  <c:v>1.0857239261867007</c:v>
                </c:pt>
                <c:pt idx="8">
                  <c:v>1.0779469555057399</c:v>
                </c:pt>
                <c:pt idx="9">
                  <c:v>1.0119940793853193</c:v>
                </c:pt>
                <c:pt idx="10">
                  <c:v>0.69058091149865297</c:v>
                </c:pt>
                <c:pt idx="11">
                  <c:v>0.20919268616121908</c:v>
                </c:pt>
                <c:pt idx="12">
                  <c:v>0.37241391968924742</c:v>
                </c:pt>
                <c:pt idx="13">
                  <c:v>1.6656281683663701</c:v>
                </c:pt>
                <c:pt idx="14">
                  <c:v>2.1522217530527099</c:v>
                </c:pt>
                <c:pt idx="15">
                  <c:v>1.7331608150334892</c:v>
                </c:pt>
                <c:pt idx="16">
                  <c:v>1.9178952405968899</c:v>
                </c:pt>
                <c:pt idx="17">
                  <c:v>1.83085171024828</c:v>
                </c:pt>
                <c:pt idx="18">
                  <c:v>1.9930797909467306</c:v>
                </c:pt>
                <c:pt idx="19">
                  <c:v>1.4817889104198398</c:v>
                </c:pt>
                <c:pt idx="20">
                  <c:v>0.22812473868370392</c:v>
                </c:pt>
                <c:pt idx="21">
                  <c:v>0.84632244575497062</c:v>
                </c:pt>
                <c:pt idx="22">
                  <c:v>0.7416367361260513</c:v>
                </c:pt>
                <c:pt idx="23">
                  <c:v>0.34153678513646718</c:v>
                </c:pt>
                <c:pt idx="24">
                  <c:v>0.57836839398987505</c:v>
                </c:pt>
                <c:pt idx="25">
                  <c:v>0.15376574795442313</c:v>
                </c:pt>
                <c:pt idx="26">
                  <c:v>0.41036204059134401</c:v>
                </c:pt>
                <c:pt idx="27">
                  <c:v>0.20492113954145613</c:v>
                </c:pt>
                <c:pt idx="28">
                  <c:v>2.17822823887004</c:v>
                </c:pt>
                <c:pt idx="29">
                  <c:v>2.0352540066779001</c:v>
                </c:pt>
                <c:pt idx="30">
                  <c:v>1.7382692487570992</c:v>
                </c:pt>
                <c:pt idx="31">
                  <c:v>1.67192813261555</c:v>
                </c:pt>
                <c:pt idx="32">
                  <c:v>0.716283035998041</c:v>
                </c:pt>
                <c:pt idx="33">
                  <c:v>0.24698803273950709</c:v>
                </c:pt>
                <c:pt idx="34">
                  <c:v>1.5427861795734601</c:v>
                </c:pt>
                <c:pt idx="35">
                  <c:v>0.94890794580676641</c:v>
                </c:pt>
                <c:pt idx="36">
                  <c:v>1.09568544966348</c:v>
                </c:pt>
                <c:pt idx="37">
                  <c:v>0.86646743226642731</c:v>
                </c:pt>
                <c:pt idx="38">
                  <c:v>1.0820024610935013</c:v>
                </c:pt>
                <c:pt idx="39">
                  <c:v>0.93212974198069598</c:v>
                </c:pt>
                <c:pt idx="40">
                  <c:v>1.01984649977176</c:v>
                </c:pt>
                <c:pt idx="41">
                  <c:v>0.95773832219669031</c:v>
                </c:pt>
                <c:pt idx="42">
                  <c:v>1.0267093397048799</c:v>
                </c:pt>
                <c:pt idx="43">
                  <c:v>0.96467907146340393</c:v>
                </c:pt>
                <c:pt idx="44">
                  <c:v>1.0121998761783699</c:v>
                </c:pt>
                <c:pt idx="45">
                  <c:v>0.98059297691234037</c:v>
                </c:pt>
                <c:pt idx="46">
                  <c:v>0.99321187933250998</c:v>
                </c:pt>
                <c:pt idx="47">
                  <c:v>0.98080046891079797</c:v>
                </c:pt>
                <c:pt idx="48">
                  <c:v>1.0109861642054601</c:v>
                </c:pt>
                <c:pt idx="49">
                  <c:v>0.98449992621942395</c:v>
                </c:pt>
              </c:numCache>
            </c:numRef>
          </c:val>
        </c:ser>
        <c:hiLowLines/>
        <c:marker val="1"/>
        <c:axId val="82071552"/>
        <c:axId val="82108800"/>
      </c:lineChart>
      <c:catAx>
        <c:axId val="8207155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Timestamps</a:t>
                </a:r>
              </a:p>
            </c:rich>
          </c:tx>
        </c:title>
        <c:numFmt formatCode="General" sourceLinked="1"/>
        <c:maj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82108800"/>
        <c:crosses val="autoZero"/>
        <c:auto val="1"/>
        <c:lblAlgn val="ctr"/>
        <c:lblOffset val="100"/>
      </c:catAx>
      <c:valAx>
        <c:axId val="8210880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Acceleration</a:t>
                </a:r>
                <a:r>
                  <a:rPr lang="en-US" baseline="0"/>
                  <a:t> Magnitude (in Gs)</a:t>
                </a:r>
                <a:endParaRPr lang="en-US"/>
              </a:p>
            </c:rich>
          </c:tx>
        </c:title>
        <c:numFmt formatCode="General" sourceLinked="1"/>
        <c:tickLblPos val="nextTo"/>
        <c:crossAx val="82071552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189</Characters>
  <Application>Microsoft Office Word</Application>
  <DocSecurity>0</DocSecurity>
  <Lines>1</Lines>
  <Paragraphs>1</Paragraphs>
  <ScaleCrop>false</ScaleCrop>
  <Company>Hewlett-Packard</Company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2</cp:revision>
  <dcterms:created xsi:type="dcterms:W3CDTF">2012-06-25T20:56:00Z</dcterms:created>
  <dcterms:modified xsi:type="dcterms:W3CDTF">2012-06-25T23:54:00Z</dcterms:modified>
</cp:coreProperties>
</file>