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6633D" w:rsidRDefault="00A6633D" w:rsidP="009C75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 xml:space="preserve">Plan de Gestión de Requisitos </w:t>
      </w:r>
    </w:p>
    <w:p w:rsidR="00CA5508" w:rsidRPr="007226E3" w:rsidRDefault="00CA5508" w:rsidP="00CA5508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Nombre del proyecto: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C224C7">
        <w:rPr>
          <w:rFonts w:ascii="Calibri" w:eastAsia="Times New Roman" w:hAnsi="Calibri" w:cs="Calibri"/>
          <w:bCs/>
        </w:rPr>
        <w:t>SIGFAR</w:t>
      </w:r>
    </w:p>
    <w:p w:rsidR="00CA5508" w:rsidRPr="007226E3" w:rsidRDefault="00CA5508" w:rsidP="00CA5508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24C7">
        <w:rPr>
          <w:rFonts w:ascii="Calibri" w:eastAsia="Times New Roman" w:hAnsi="Calibri" w:cs="Calibri"/>
          <w:b/>
          <w:bCs/>
          <w:color w:val="4F81BD" w:themeColor="accent1"/>
          <w:sz w:val="28"/>
          <w:szCs w:val="28"/>
        </w:rPr>
        <w:t>Id</w:t>
      </w: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entificador del proyecto:</w:t>
      </w:r>
      <w:r w:rsidRPr="00C224C7">
        <w:t xml:space="preserve"> </w:t>
      </w:r>
      <w:r>
        <w:t>Sistema Integral de Gestión de Farmacia</w:t>
      </w:r>
    </w:p>
    <w:p w:rsidR="00CA5508" w:rsidRPr="007226E3" w:rsidRDefault="00CA5508" w:rsidP="00CA5508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226E3"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Fecha elaboración:</w:t>
      </w:r>
      <w:r w:rsidRPr="007226E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C224C7">
        <w:rPr>
          <w:rFonts w:eastAsia="Times New Roman" w:cstheme="minorHAnsi"/>
          <w:bCs/>
        </w:rPr>
        <w:t>11/07/2026</w:t>
      </w:r>
      <w:r w:rsidRPr="00C224C7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A6633D" w:rsidRDefault="00FA556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t>Contenido</w:t>
      </w: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909074471"/>
        <w:docPartObj>
          <w:docPartGallery w:val="Table of Contents"/>
          <w:docPartUnique/>
        </w:docPartObj>
      </w:sdtPr>
      <w:sdtEndPr/>
      <w:sdtContent>
        <w:p w:rsidR="00A6633D" w:rsidRDefault="00FA556C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>
            <w:r>
              <w:rPr>
                <w:color w:val="1155CC"/>
                <w:u w:val="single"/>
              </w:rPr>
              <w:t>Información del Proyecto</w:t>
            </w:r>
          </w:hyperlink>
        </w:p>
        <w:p w:rsidR="00A6633D" w:rsidRDefault="00FA556C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rPr>
              <w:color w:val="1155CC"/>
              <w:u w:val="single"/>
            </w:rPr>
            <w:t xml:space="preserve">1.- </w:t>
          </w:r>
          <w:r>
            <w:t xml:space="preserve">Recopilación </w:t>
          </w:r>
          <w:hyperlink w:anchor="_oxsernu4u310">
            <w:r>
              <w:rPr>
                <w:color w:val="1155CC"/>
                <w:u w:val="single"/>
              </w:rPr>
              <w:t>de requisitos</w:t>
            </w:r>
          </w:hyperlink>
        </w:p>
        <w:p w:rsidR="00A6633D" w:rsidRDefault="0072182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tb74dk816qp">
            <w:r w:rsidR="00FA556C">
              <w:rPr>
                <w:color w:val="1155CC"/>
                <w:u w:val="single"/>
              </w:rPr>
              <w:t>2.- Priorización de requisitos</w:t>
            </w:r>
          </w:hyperlink>
        </w:p>
        <w:p w:rsidR="00A6633D" w:rsidRDefault="0072182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aoh52nw3539">
            <w:r w:rsidR="00FA556C">
              <w:rPr>
                <w:color w:val="1155CC"/>
                <w:u w:val="single"/>
              </w:rPr>
              <w:t>3.- Trazabilidad (Ver: Matriz de trazabilidad)</w:t>
            </w:r>
          </w:hyperlink>
        </w:p>
        <w:p w:rsidR="00A6633D" w:rsidRDefault="0072182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wibs1djbuvu4">
            <w:r w:rsidR="00FA556C">
              <w:rPr>
                <w:color w:val="1155CC"/>
                <w:u w:val="single"/>
              </w:rPr>
              <w:t>4.- Gestión de la configuración</w:t>
            </w:r>
          </w:hyperlink>
        </w:p>
        <w:p w:rsidR="00A6633D" w:rsidRDefault="0072182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lrwnmq1m6wv0">
            <w:r w:rsidR="00FA556C">
              <w:rPr>
                <w:color w:val="1155CC"/>
                <w:u w:val="single"/>
              </w:rPr>
              <w:t>5.- Verificación de requisitos</w:t>
            </w:r>
          </w:hyperlink>
        </w:p>
        <w:p w:rsidR="00A6633D" w:rsidRDefault="0072182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ku4jgnxj6fih">
            <w:r w:rsidR="00FA556C">
              <w:rPr>
                <w:color w:val="1155CC"/>
                <w:u w:val="single"/>
              </w:rPr>
              <w:t>6.- Aceptación de Entregables</w:t>
            </w:r>
          </w:hyperlink>
          <w:r w:rsidR="00FA556C">
            <w:fldChar w:fldCharType="end"/>
          </w:r>
        </w:p>
      </w:sdtContent>
    </w:sdt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A6633D">
      <w:pPr>
        <w:pBdr>
          <w:top w:val="nil"/>
          <w:left w:val="nil"/>
          <w:bottom w:val="nil"/>
          <w:right w:val="nil"/>
          <w:between w:val="nil"/>
        </w:pBdr>
      </w:pPr>
    </w:p>
    <w:p w:rsidR="00CA5508" w:rsidRDefault="00CA5508">
      <w:pPr>
        <w:pBdr>
          <w:top w:val="nil"/>
          <w:left w:val="nil"/>
          <w:bottom w:val="nil"/>
          <w:right w:val="nil"/>
          <w:between w:val="nil"/>
        </w:pBdr>
      </w:pP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6401"/>
      </w:tblGrid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7ax4nrv0nk6s" w:colFirst="0" w:colLast="0"/>
            <w:bookmarkEnd w:id="9"/>
            <w:r w:rsidRPr="007226E3">
              <w:rPr>
                <w:rFonts w:ascii="Calibri" w:eastAsia="Times New Roman" w:hAnsi="Calibri" w:cs="Calibri"/>
                <w:b/>
                <w:bCs/>
                <w:color w:val="FFFFFF"/>
              </w:rPr>
              <w:t>Empresa/Organización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Sistema Integral de Gestión de Farmacia (SIGFAR)</w:t>
            </w:r>
          </w:p>
        </w:tc>
      </w:tr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11/07/2026</w:t>
            </w:r>
          </w:p>
        </w:tc>
      </w:tr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Salud Total S.R.L.</w:t>
            </w:r>
          </w:p>
        </w:tc>
      </w:tr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Pablo Mármol – Gerente General</w:t>
            </w:r>
          </w:p>
        </w:tc>
      </w:tr>
      <w:tr w:rsidR="00CA5508" w:rsidRPr="007226E3" w:rsidTr="009B2CCB"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26E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0" w:type="auto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A5508" w:rsidRPr="007226E3" w:rsidRDefault="00CA5508" w:rsidP="009B2CC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Chespirito Gulian</w:t>
            </w:r>
          </w:p>
        </w:tc>
      </w:tr>
    </w:tbl>
    <w:p w:rsidR="00A6633D" w:rsidRDefault="00A6633D">
      <w:pPr>
        <w:pStyle w:val="Ttulo1"/>
        <w:pBdr>
          <w:top w:val="nil"/>
          <w:left w:val="nil"/>
          <w:bottom w:val="nil"/>
          <w:right w:val="nil"/>
          <w:between w:val="nil"/>
        </w:pBdr>
        <w:spacing w:before="0" w:after="160" w:line="327" w:lineRule="auto"/>
        <w:rPr>
          <w:rFonts w:ascii="Calibri" w:eastAsia="Calibri" w:hAnsi="Calibri" w:cs="Calibri"/>
          <w:b/>
          <w:color w:val="0B5394"/>
          <w:sz w:val="24"/>
          <w:szCs w:val="24"/>
        </w:rPr>
      </w:pP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bookmarkStart w:id="10" w:name="_oxsernu4u310" w:colFirst="0" w:colLast="0"/>
      <w:bookmarkEnd w:id="10"/>
      <w:r>
        <w:rPr>
          <w:rFonts w:ascii="Calibri" w:eastAsia="Calibri" w:hAnsi="Calibri" w:cs="Calibri"/>
          <w:b/>
          <w:color w:val="0B5394"/>
          <w:sz w:val="24"/>
          <w:szCs w:val="24"/>
        </w:rPr>
        <w:t>1.- Recopilación de requisitos</w:t>
      </w:r>
    </w:p>
    <w:p w:rsidR="00A6633D" w:rsidRDefault="00CA5508" w:rsidP="00CA5508">
      <w:pPr>
        <w:pStyle w:val="Sinespaciado"/>
      </w:pPr>
      <w:r w:rsidRPr="00CA5508">
        <w:rPr>
          <w:lang w:val="es-ES"/>
        </w:rPr>
        <w:t xml:space="preserve">Los requisitos se recopilarán mediante reuniones, entrevistas y revisión de los procesos actuales de la farmacia. </w:t>
      </w:r>
      <w:r>
        <w:t>Los resultados serán documentados y validados con los interesados.</w:t>
      </w: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1" w:name="_ltb74dk816qp" w:colFirst="0" w:colLast="0"/>
      <w:bookmarkEnd w:id="11"/>
      <w:r>
        <w:rPr>
          <w:rFonts w:ascii="Calibri" w:eastAsia="Calibri" w:hAnsi="Calibri" w:cs="Calibri"/>
          <w:b/>
          <w:color w:val="0B5394"/>
          <w:sz w:val="24"/>
          <w:szCs w:val="24"/>
        </w:rPr>
        <w:t>2.- Priorización de requisitos</w:t>
      </w:r>
    </w:p>
    <w:p w:rsidR="00CA5508" w:rsidRDefault="00CA5508" w:rsidP="00CA5508">
      <w:pPr>
        <w:pStyle w:val="Sinespaciado"/>
      </w:pPr>
      <w:bookmarkStart w:id="12" w:name="_laoh52nw3539" w:colFirst="0" w:colLast="0"/>
      <w:bookmarkEnd w:id="12"/>
      <w:r>
        <w:t>Los requisitos se priorizarán según su importancia para el negocio, impacto operativo y viabilidad técnica, con aprobación del cliente y del Director del Proyecto.</w:t>
      </w: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0"/>
          <w:szCs w:val="20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 xml:space="preserve">3.- Trazabilidad </w:t>
      </w:r>
      <w:r>
        <w:rPr>
          <w:rFonts w:ascii="Calibri" w:eastAsia="Calibri" w:hAnsi="Calibri" w:cs="Calibri"/>
          <w:b/>
          <w:color w:val="0B5394"/>
          <w:sz w:val="20"/>
          <w:szCs w:val="20"/>
        </w:rPr>
        <w:t xml:space="preserve">(Ver: </w:t>
      </w:r>
      <w:hyperlink r:id="rId7">
        <w:r>
          <w:rPr>
            <w:rFonts w:ascii="Calibri" w:eastAsia="Calibri" w:hAnsi="Calibri" w:cs="Calibri"/>
            <w:b/>
            <w:color w:val="1155CC"/>
            <w:sz w:val="20"/>
            <w:szCs w:val="20"/>
            <w:u w:val="single"/>
          </w:rPr>
          <w:t>Matriz de trazabilidad</w:t>
        </w:r>
      </w:hyperlink>
      <w:r>
        <w:rPr>
          <w:rFonts w:ascii="Calibri" w:eastAsia="Calibri" w:hAnsi="Calibri" w:cs="Calibri"/>
          <w:b/>
          <w:color w:val="0B5394"/>
          <w:sz w:val="20"/>
          <w:szCs w:val="20"/>
        </w:rPr>
        <w:t>)</w:t>
      </w:r>
    </w:p>
    <w:p w:rsidR="00A6633D" w:rsidRDefault="00CA5508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r>
        <w:t>Se utilizará una matriz de trazabilidad que relacione cada requisito con su diseño, desarrollo, pruebas y aceptación, garantizando el seguimiento durante todo el proyecto.</w:t>
      </w: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3" w:name="_wibs1djbuvu4" w:colFirst="0" w:colLast="0"/>
      <w:bookmarkEnd w:id="13"/>
      <w:r>
        <w:rPr>
          <w:rFonts w:ascii="Calibri" w:eastAsia="Calibri" w:hAnsi="Calibri" w:cs="Calibri"/>
          <w:b/>
          <w:color w:val="0B5394"/>
          <w:sz w:val="24"/>
          <w:szCs w:val="24"/>
        </w:rPr>
        <w:t>4.- Gestión de la configuración</w:t>
      </w:r>
    </w:p>
    <w:p w:rsidR="00A6633D" w:rsidRDefault="00CA5508">
      <w:pPr>
        <w:pBdr>
          <w:top w:val="nil"/>
          <w:left w:val="nil"/>
          <w:bottom w:val="nil"/>
          <w:right w:val="nil"/>
          <w:between w:val="nil"/>
        </w:pBdr>
      </w:pPr>
      <w:r>
        <w:t>Toda solicitud de cambio será registrada, evaluada por el Director del Proyecto y aprobada por el cliente antes de su implementación. Los requisitos serán monitoreados mediante revisiones periódicas y control de versiones.</w:t>
      </w:r>
    </w:p>
    <w:p w:rsidR="00A6633D" w:rsidRDefault="00FA556C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14" w:name="_lrwnmq1m6wv0" w:colFirst="0" w:colLast="0"/>
      <w:bookmarkEnd w:id="14"/>
      <w:r>
        <w:rPr>
          <w:rFonts w:ascii="Calibri" w:eastAsia="Calibri" w:hAnsi="Calibri" w:cs="Calibri"/>
          <w:b/>
          <w:color w:val="0B5394"/>
          <w:sz w:val="24"/>
          <w:szCs w:val="24"/>
        </w:rPr>
        <w:t>5.- Verificación de requisitos</w:t>
      </w:r>
    </w:p>
    <w:p w:rsidR="00CA5508" w:rsidRDefault="00CA5508" w:rsidP="00CA5508">
      <w:pPr>
        <w:pStyle w:val="Sinespaciado"/>
      </w:pPr>
      <w:bookmarkStart w:id="15" w:name="_ku4jgnxj6fih" w:colFirst="0" w:colLast="0"/>
      <w:bookmarkEnd w:id="15"/>
      <w:r>
        <w:t>Los requisitos serán verificados mediante revisiones técnicas, pruebas funcionales, pruebas de integración y validación con el cliente. Como métricas se utilizarán el porcentaje de requisitos implementados y aprobados.</w:t>
      </w:r>
    </w:p>
    <w:p w:rsidR="00CA5508" w:rsidRDefault="00CA5508" w:rsidP="00CA5508">
      <w:pPr>
        <w:pStyle w:val="Sinespaciado"/>
      </w:pPr>
    </w:p>
    <w:p w:rsidR="00A6633D" w:rsidRDefault="00FA556C" w:rsidP="00CA5508">
      <w:pPr>
        <w:pStyle w:val="Sinespaciado"/>
        <w:rPr>
          <w:rFonts w:ascii="Calibri" w:eastAsia="Calibri" w:hAnsi="Calibri" w:cs="Calibri"/>
          <w:b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color w:val="0B5394"/>
          <w:sz w:val="24"/>
          <w:szCs w:val="24"/>
        </w:rPr>
        <w:t>6.- Aceptación de Entregables</w:t>
      </w:r>
    </w:p>
    <w:p w:rsidR="00CA5508" w:rsidRPr="00CA5508" w:rsidRDefault="00CA5508" w:rsidP="00CA5508">
      <w:pPr>
        <w:pStyle w:val="Sinespaciado"/>
        <w:rPr>
          <w:lang w:val="es-ES"/>
        </w:rPr>
      </w:pPr>
      <w:r w:rsidRPr="00CA5508">
        <w:rPr>
          <w:lang w:val="es-ES"/>
        </w:rPr>
        <w:t>Los entregables serán revisados por el cliente conforme a los criterios de aceptación establecidos. Se considerarán aceptados cuando cumplan los requisitos funcionales, no funcionales y las pruebas definidas para cada fase del proyecto.</w:t>
      </w:r>
    </w:p>
    <w:p w:rsidR="00A6633D" w:rsidRPr="00CA5508" w:rsidRDefault="00A6633D" w:rsidP="00CA5508">
      <w:pPr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  <w:lang w:val="es-ES"/>
        </w:rPr>
      </w:pPr>
      <w:bookmarkStart w:id="16" w:name="_GoBack"/>
      <w:bookmarkEnd w:id="16"/>
    </w:p>
    <w:sectPr w:rsidR="00A6633D" w:rsidRPr="00CA550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82A" w:rsidRDefault="0072182A">
      <w:pPr>
        <w:spacing w:line="240" w:lineRule="auto"/>
      </w:pPr>
      <w:r>
        <w:separator/>
      </w:r>
    </w:p>
  </w:endnote>
  <w:endnote w:type="continuationSeparator" w:id="0">
    <w:p w:rsidR="0072182A" w:rsidRDefault="00721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33D" w:rsidRDefault="0072182A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A6633D" w:rsidRDefault="00CA5508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Salud Total S.R.L.</w:t>
    </w:r>
  </w:p>
  <w:p w:rsidR="00A6633D" w:rsidRDefault="00FA556C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CA5508">
      <w:rPr>
        <w:noProof/>
        <w:color w:val="666666"/>
      </w:rPr>
      <w:t>3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33D" w:rsidRDefault="00A6633D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82A" w:rsidRDefault="0072182A">
      <w:pPr>
        <w:spacing w:line="240" w:lineRule="auto"/>
      </w:pPr>
      <w:r>
        <w:separator/>
      </w:r>
    </w:p>
  </w:footnote>
  <w:footnote w:type="continuationSeparator" w:id="0">
    <w:p w:rsidR="0072182A" w:rsidRDefault="007218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33D" w:rsidRDefault="00A6633D">
    <w:pPr>
      <w:pBdr>
        <w:top w:val="nil"/>
        <w:left w:val="nil"/>
        <w:bottom w:val="nil"/>
        <w:right w:val="nil"/>
        <w:between w:val="nil"/>
      </w:pBdr>
    </w:pPr>
  </w:p>
  <w:p w:rsidR="00A6633D" w:rsidRDefault="00FA556C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bookmarkStart w:id="17" w:name="_w7q0mfst7913" w:colFirst="0" w:colLast="0"/>
    <w:bookmarkStart w:id="18" w:name="_c14v0z5ck0pc" w:colFirst="0" w:colLast="0"/>
    <w:bookmarkStart w:id="19" w:name="_9k0xiyx6bu3s" w:colFirst="0" w:colLast="0"/>
    <w:bookmarkStart w:id="20" w:name="_g913mllhainy" w:colFirst="0" w:colLast="0"/>
    <w:bookmarkStart w:id="21" w:name="_o6lepnwjdvw4" w:colFirst="0" w:colLast="0"/>
    <w:bookmarkStart w:id="22" w:name="_sdij1ex02co5" w:colFirst="0" w:colLast="0"/>
    <w:bookmarkStart w:id="23" w:name="_9nbdoak95j2b" w:colFirst="0" w:colLast="0"/>
    <w:bookmarkStart w:id="24" w:name="_3fl52g3c2396" w:colFirst="0" w:colLast="0"/>
    <w:bookmarkStart w:id="25" w:name="_1j93ngcus7zq" w:colFirst="0" w:colLast="0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r w:rsidRPr="009C75C2">
      <w:rPr>
        <w:rFonts w:ascii="Calibri" w:eastAsia="Calibri" w:hAnsi="Calibri" w:cs="Calibri"/>
        <w:b/>
        <w:color w:val="0B5394"/>
        <w:sz w:val="36"/>
        <w:szCs w:val="36"/>
      </w:rPr>
      <w:t>Plan de gestión de Requisitos</w:t>
    </w:r>
  </w:p>
  <w:p w:rsidR="00A6633D" w:rsidRPr="00CA5508" w:rsidRDefault="00FA556C" w:rsidP="00CA5508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CA5508" w:rsidRPr="00CA5508">
      <w:rPr>
        <w:color w:val="A6A6A6" w:themeColor="background1" w:themeShade="A6"/>
      </w:rPr>
      <w:t xml:space="preserve"> </w:t>
    </w:r>
    <w:r w:rsidR="00CA5508" w:rsidRPr="00C224C7">
      <w:rPr>
        <w:color w:val="A6A6A6" w:themeColor="background1" w:themeShade="A6"/>
      </w:rPr>
      <w:t>Sistema Integral de Gestión de Farmacia (SIGFAR)</w:t>
    </w:r>
  </w:p>
  <w:p w:rsidR="00A6633D" w:rsidRDefault="00FA556C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A6633D" w:rsidRDefault="0072182A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33D" w:rsidRPr="009C75C2" w:rsidRDefault="00A6633D" w:rsidP="009C75C2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33D26"/>
    <w:multiLevelType w:val="multilevel"/>
    <w:tmpl w:val="2AAA362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33D"/>
    <w:rsid w:val="0072182A"/>
    <w:rsid w:val="009C75C2"/>
    <w:rsid w:val="00A6633D"/>
    <w:rsid w:val="00CA5508"/>
    <w:rsid w:val="00F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A8AFCB"/>
  <w15:docId w15:val="{4202E694-406B-455E-8DB0-5ECA68DE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C75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75C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C75C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5C2"/>
  </w:style>
  <w:style w:type="paragraph" w:styleId="Piedepgina">
    <w:name w:val="footer"/>
    <w:basedOn w:val="Normal"/>
    <w:link w:val="PiedepginaCar"/>
    <w:uiPriority w:val="99"/>
    <w:unhideWhenUsed/>
    <w:rsid w:val="009C75C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5C2"/>
  </w:style>
  <w:style w:type="paragraph" w:customStyle="1" w:styleId="pdq2pgselectionanchorcontainer">
    <w:name w:val="pdq2pg_selectionanchorcontainer"/>
    <w:basedOn w:val="Normal"/>
    <w:rsid w:val="00CA5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ja-JP"/>
    </w:rPr>
  </w:style>
  <w:style w:type="paragraph" w:styleId="Sinespaciado">
    <w:name w:val="No Spacing"/>
    <w:uiPriority w:val="1"/>
    <w:qFormat/>
    <w:rsid w:val="00CA550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5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drive.google.com/open?id=1Fqvs2z9rBkDQZojm5rpPgp6F44nGaLkX2vMaQKPRUK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PERSONAL</cp:lastModifiedBy>
  <cp:revision>3</cp:revision>
  <dcterms:created xsi:type="dcterms:W3CDTF">2018-10-02T14:25:00Z</dcterms:created>
  <dcterms:modified xsi:type="dcterms:W3CDTF">2026-07-11T06:03:00Z</dcterms:modified>
</cp:coreProperties>
</file>