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Manual de Mantenimiento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Manual de Mantenimiento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Procedimientos recurrentes para evolucionar el sistema sin romper lo que ya funciona.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03_Manual_Tecnico_Instalacion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REGLAS_PROYECTO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DECISIONES_TECNICAS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1. Agregar una carrera nueva al catálogo curricular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Consigue la retícula oficial y los horarios/grupos reales de la carrera — </w:t>
      </w:r>
      <w:r>
        <w:rPr>
          <w:b/>
          <w:bCs/>
          <w:i w:val="false"/>
          <w:iCs w:val="false"/>
          <w:strike w:val="false"/>
        </w:rPr>
        <w:t xml:space="preserve">nunca inventar créditos ni claves de grupo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Inserta la carrera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CatalogoCarreras</w:t>
      </w:r>
      <w:r>
        <w:rPr>
          <w:b w:val="false"/>
          <w:bCs w:val="false"/>
          <w:i w:val="false"/>
          <w:iCs w:val="false"/>
          <w:strike w:val="false"/>
        </w:rPr>
        <w:t xml:space="preserve"> si no existe (clave corta, nombre completo).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Crea un script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NN_SeedMaterias&lt;Carrera&gt;.sql</w:t>
      </w:r>
      <w:r>
        <w:rPr>
          <w:b w:val="false"/>
          <w:bCs w:val="false"/>
          <w:i w:val="false"/>
          <w:iCs w:val="false"/>
          <w:strike w:val="false"/>
        </w:rPr>
        <w:t xml:space="preserve"> con 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INSERT INTO PlanEstudioMaterias</w:t>
      </w:r>
      <w:r>
        <w:rPr>
          <w:b w:val="false"/>
          <w:bCs w:val="false"/>
          <w:i w:val="false"/>
          <w:iCs w:val="false"/>
          <w:strike w:val="false"/>
        </w:rPr>
        <w:t xml:space="preserve"> de cada materia (nombre, créditos, semestre), siguiendo el patrón de los scripts existentes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04_SeedMateriasAnimacion.sql</w:t>
      </w:r>
      <w:r>
        <w:rPr>
          <w:b w:val="false"/>
          <w:bCs w:val="false"/>
          <w:i w:val="false"/>
          <w:iCs w:val="false"/>
          <w:strike w:val="false"/>
        </w:rPr>
        <w:t xml:space="preserve">, etc.).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Valida el total de créditos capturados contra el total oficial de la retícula antes de darlo por bueno (técnica de suma cruzada — ver DEC-014/019 y el propio script como ejemplo).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Crea un script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NN_SeedGrupos&lt;Carrera&gt;.sql</w:t>
      </w:r>
      <w:r>
        <w:rPr>
          <w:b w:val="false"/>
          <w:bCs w:val="false"/>
          <w:i w:val="false"/>
          <w:iCs w:val="false"/>
          <w:strike w:val="false"/>
        </w:rPr>
        <w:t xml:space="preserve"> con los grupos reales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Clave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Semestre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Turno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Numero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Periodo</w:t>
      </w:r>
      <w:r>
        <w:rPr>
          <w:b w:val="false"/>
          <w:bCs w:val="false"/>
          <w:i w:val="false"/>
          <w:iCs w:val="false"/>
          <w:strike w:val="false"/>
        </w:rPr>
        <w:t xml:space="preserve">), siguiendo el formato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{semestre}{claveCarrera}{turno}{numero}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Ejecuta ambos scripts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sqlcmd -f 65001</w:t>
      </w:r>
      <w:r>
        <w:rPr>
          <w:b w:val="false"/>
          <w:bCs w:val="false"/>
          <w:i w:val="false"/>
          <w:iCs w:val="false"/>
          <w:strike w:val="false"/>
        </w:rPr>
        <w:t xml:space="preserve"> (ver </w:t>
      </w:r>
      <w:r>
        <w:rPr>
          <w:b/>
          <w:bCs/>
          <w:i w:val="false"/>
          <w:iCs w:val="false"/>
          <w:strike w:val="false"/>
        </w:rPr>
        <w:t xml:space="preserve">03_Manual_Tecnico_Instalacion</w:t>
      </w:r>
      <w:r>
        <w:rPr>
          <w:b w:val="false"/>
          <w:bCs w:val="false"/>
          <w:i w:val="false"/>
          <w:iCs w:val="false"/>
          <w:strike w:val="false"/>
        </w:rPr>
        <w:t xml:space="preserve"> §2.1).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Verifica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GET /api/plan-estudios/&lt;clave&gt;</w:t>
      </w:r>
      <w:r>
        <w:rPr>
          <w:b w:val="false"/>
          <w:bCs w:val="false"/>
          <w:i w:val="false"/>
          <w:iCs w:val="false"/>
          <w:strike w:val="false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GET /api/grupos/&lt;clave&gt;</w:t>
      </w:r>
      <w:r>
        <w:rPr>
          <w:b w:val="false"/>
          <w:bCs w:val="false"/>
          <w:i w:val="false"/>
          <w:iCs w:val="false"/>
          <w:strike w:val="false"/>
        </w:rPr>
        <w:t xml:space="preserve"> que los datos se sirven correctamente.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Documenta la carrera nueva en </w:t>
      </w:r>
      <w:r>
        <w:rPr>
          <w:b/>
          <w:bCs/>
          <w:i w:val="false"/>
          <w:iCs w:val="false"/>
          <w:strike w:val="false"/>
        </w:rPr>
        <w:t xml:space="preserve">Base_Datos_Usuarios</w:t>
      </w:r>
      <w:r>
        <w:rPr>
          <w:b w:val="false"/>
          <w:bCs w:val="false"/>
          <w:i w:val="false"/>
          <w:iCs w:val="false"/>
          <w:strike w:val="false"/>
        </w:rPr>
        <w:t xml:space="preserve"> y en </w:t>
      </w:r>
      <w:r>
        <w:rPr>
          <w:b/>
          <w:bCs/>
          <w:i w:val="false"/>
          <w:iCs w:val="false"/>
          <w:strike w:val="false"/>
        </w:rPr>
        <w:t xml:space="preserve">CAMBIOS_DE_CODIGO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2. Agregar un endpoint nuevo al backend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Define el contrato: método HTTP, ruta, si requiere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x-api-key</w:t>
      </w:r>
      <w:r>
        <w:rPr>
          <w:b w:val="false"/>
          <w:bCs w:val="false"/>
          <w:i w:val="false"/>
          <w:iCs w:val="false"/>
          <w:strike w:val="false"/>
        </w:rPr>
        <w:t xml:space="preserve">, payload de entrada, forma de la respuesta.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Si escribe datos, decide si necesita registrar auditoría — si sí, llama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writeAudit(actor, accion, detalle, matriculaAfectada)</w:t>
      </w:r>
      <w:r>
        <w:rPr>
          <w:b w:val="false"/>
          <w:bCs w:val="false"/>
          <w:i w:val="false"/>
          <w:iCs w:val="false"/>
          <w:strike w:val="false"/>
        </w:rPr>
        <w:t xml:space="preserve"> después de que la operación tenga éxito.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Valida toda entrada del usuario </w:t>
      </w:r>
      <w:r>
        <w:rPr>
          <w:b/>
          <w:bCs/>
          <w:i w:val="false"/>
          <w:iCs w:val="false"/>
          <w:strike w:val="false"/>
        </w:rPr>
        <w:t xml:space="preserve">antes</w:t>
      </w:r>
      <w:r>
        <w:rPr>
          <w:b w:val="false"/>
          <w:bCs w:val="false"/>
          <w:i w:val="false"/>
          <w:iCs w:val="false"/>
          <w:strike w:val="false"/>
        </w:rPr>
        <w:t xml:space="preserve"> de tocar la base de datos (tipos, rangos, existencia de FKs referenciadas).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Usa siempre parámetros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.input(...)</w:t>
      </w:r>
      <w:r>
        <w:rPr>
          <w:b w:val="false"/>
          <w:bCs w:val="false"/>
          <w:i w:val="false"/>
          <w:iCs w:val="false"/>
          <w:strike w:val="false"/>
        </w:rPr>
        <w:t xml:space="preserve">) — nunca interpolar valores del usuario directamente en el texto SQL.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Prueba el endpoint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curl</w:t>
      </w:r>
      <w:r>
        <w:rPr>
          <w:b w:val="false"/>
          <w:bCs w:val="false"/>
          <w:i w:val="false"/>
          <w:iCs w:val="false"/>
          <w:strike w:val="false"/>
        </w:rPr>
        <w:t xml:space="preserve"> contra la base de datos real: caso válido, caso de error de validación, caso "no existe", caso sin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x-api-key</w:t>
      </w:r>
      <w:r>
        <w:rPr>
          <w:b w:val="false"/>
          <w:bCs w:val="false"/>
          <w:i w:val="false"/>
          <w:iCs w:val="false"/>
          <w:strike w:val="false"/>
        </w:rPr>
        <w:t xml:space="preserve"> si aplica.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Agrega el endpoint a la tabla de </w:t>
      </w:r>
      <w:r>
        <w:rPr>
          <w:b/>
          <w:bCs/>
          <w:i w:val="false"/>
          <w:iCs w:val="false"/>
          <w:strike w:val="false"/>
        </w:rPr>
        <w:t xml:space="preserve">Base_Datos_Usuarios</w:t>
      </w:r>
      <w:r>
        <w:rPr>
          <w:b w:val="false"/>
          <w:bCs w:val="false"/>
          <w:i w:val="false"/>
          <w:iCs w:val="false"/>
          <w:strike w:val="false"/>
        </w:rPr>
        <w:t xml:space="preserve"> §"Endpoints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server.js</w:t>
      </w:r>
      <w:r>
        <w:rPr>
          <w:b w:val="false"/>
          <w:bCs w:val="false"/>
          <w:i w:val="false"/>
          <w:iCs w:val="false"/>
          <w:strike w:val="false"/>
        </w:rPr>
        <w:t xml:space="preserve">" y, si el cliente Android lo consume, al helper correspondiente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ApiConfig.kt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Actualiza la colección de Postman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Postman_Collection_AppTeschi.json</w:t>
      </w:r>
      <w:r>
        <w:rPr>
          <w:b w:val="false"/>
          <w:bCs w:val="false"/>
          <w:i w:val="false"/>
          <w:iCs w:val="false"/>
          <w:strike w:val="false"/>
        </w:rPr>
        <w:t xml:space="preserve">) si el equipo la usa para pruebas manuales.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 Aplicar un cambio de esquema (migración nueva)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Crea un script numerado nuevo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database/sql/</w:t>
      </w:r>
      <w:r>
        <w:rPr>
          <w:b w:val="false"/>
          <w:bCs w:val="false"/>
          <w:i w:val="false"/>
          <w:iCs w:val="false"/>
          <w:strike w:val="false"/>
        </w:rPr>
        <w:t xml:space="preserve"> (siguiente número disponible), copiado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04_BASE_DATOS/sql/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Hazlo </w:t>
      </w:r>
      <w:r>
        <w:rPr>
          <w:b/>
          <w:bCs/>
          <w:i w:val="false"/>
          <w:iCs w:val="false"/>
          <w:strike w:val="false"/>
        </w:rPr>
        <w:t xml:space="preserve">idempotente</w:t>
      </w:r>
      <w:r>
        <w:rPr>
          <w:b w:val="false"/>
          <w:bCs w:val="false"/>
          <w:i w:val="false"/>
          <w:iCs w:val="false"/>
          <w:strike w:val="false"/>
        </w:rPr>
        <w:t xml:space="preserve">: usa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IF COL_LENGTH(...) IS NULL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IF OBJECT_ID(...) IS NULL</w:t>
      </w:r>
      <w:r>
        <w:rPr>
          <w:b w:val="false"/>
          <w:bCs w:val="false"/>
          <w:i w:val="false"/>
          <w:iCs w:val="false"/>
          <w:strike w:val="false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IF NOT EXISTS (...)</w:t>
      </w:r>
      <w:r>
        <w:rPr>
          <w:b w:val="false"/>
          <w:bCs w:val="false"/>
          <w:i w:val="false"/>
          <w:iCs w:val="false"/>
          <w:strike w:val="false"/>
        </w:rPr>
        <w:t xml:space="preserve"> antes de cualquier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CREATE</w:t>
      </w:r>
      <w:r>
        <w:rPr>
          <w:b w:val="false"/>
          <w:bCs w:val="false"/>
          <w:i w:val="false"/>
          <w:iCs w:val="false"/>
          <w:strike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ALTER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Si agregas una columna y la vas a usar en el mismo script, sepárala en su propio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GO</w:t>
      </w:r>
      <w:r>
        <w:rPr>
          <w:b w:val="false"/>
          <w:bCs w:val="false"/>
          <w:i w:val="false"/>
          <w:iCs w:val="false"/>
          <w:strike w:val="false"/>
        </w:rPr>
        <w:t xml:space="preserve"> — SQL Server no la reconoce hasta el siguiente batch.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Ejecuta el script contra una copia de prueba primero si el cambio es riesgoso (borra o transforma datos existentes).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Ejecuta contra la base real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sqlcmd -f 65001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Actualiza </w:t>
      </w:r>
      <w:r>
        <w:rPr>
          <w:b/>
          <w:bCs/>
          <w:i w:val="false"/>
          <w:iCs w:val="false"/>
          <w:strike w:val="false"/>
        </w:rPr>
        <w:t xml:space="preserve">Base_Datos_Usuarios</w:t>
      </w:r>
      <w:r>
        <w:rPr>
          <w:b w:val="false"/>
          <w:bCs w:val="false"/>
          <w:i w:val="false"/>
          <w:iCs w:val="false"/>
          <w:strike w:val="false"/>
        </w:rPr>
        <w:t xml:space="preserve"> (diagrama ER, tabla de scripts, orden de ejecución) y agrega una entrada en </w:t>
      </w:r>
      <w:r>
        <w:rPr>
          <w:b/>
          <w:bCs/>
          <w:i w:val="false"/>
          <w:iCs w:val="false"/>
          <w:strike w:val="false"/>
        </w:rPr>
        <w:t xml:space="preserve">DECISIONES_TECNICAS</w:t>
      </w:r>
      <w:r>
        <w:rPr>
          <w:b w:val="false"/>
          <w:bCs w:val="false"/>
          <w:i w:val="false"/>
          <w:iCs w:val="false"/>
          <w:strike w:val="false"/>
        </w:rPr>
        <w:t xml:space="preserve"> si el cambio tiene una razón de negocio detrás.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4. Rotar el túnel de desarrollo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Cuando el túnel de Cloudflare deje de responder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curl .../health</w:t>
      </w:r>
      <w:r>
        <w:rPr>
          <w:b w:val="false"/>
          <w:bCs w:val="false"/>
          <w:i w:val="false"/>
          <w:iCs w:val="false"/>
          <w:strike w:val="false"/>
        </w:rPr>
        <w:t xml:space="preserve"> falla):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Verifica si el proceso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cloudflared</w:t>
      </w:r>
      <w:r>
        <w:rPr>
          <w:b w:val="false"/>
          <w:bCs w:val="false"/>
          <w:i w:val="false"/>
          <w:iCs w:val="false"/>
          <w:strike w:val="false"/>
        </w:rPr>
        <w:t xml:space="preserve"> sigue vivo; si no, vuelve a lanzarlo: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cloudflared tunnel --url http://localhost:4000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Copia la URL nueva que imprime.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Verifica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curl &lt;url-nueva&gt;/health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Actualiza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API_BASE_URL</w:t>
      </w:r>
      <w:r>
        <w:rPr>
          <w:b w:val="false"/>
          <w:bCs w:val="false"/>
          <w:i w:val="false"/>
          <w:iCs w:val="false"/>
          <w:strike w:val="false"/>
        </w:rPr>
        <w:t xml:space="preserve">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local.properties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Recompila el APK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./gradlew.bat :app:assembleDebug</w:t>
      </w:r>
      <w:r>
        <w:rPr>
          <w:b w:val="false"/>
          <w:bCs w:val="false"/>
          <w:i w:val="false"/>
          <w:iCs w:val="false"/>
          <w:strike w:val="false"/>
        </w:rPr>
        <w:t xml:space="preserve">) — la URL queda </w:t>
      </w:r>
      <w:r>
        <w:rPr>
          <w:b/>
          <w:bCs/>
          <w:i w:val="false"/>
          <w:iCs w:val="false"/>
          <w:strike w:val="false"/>
        </w:rPr>
        <w:t xml:space="preserve">compilada dentro del APK</w:t>
      </w:r>
      <w:r>
        <w:rPr>
          <w:b w:val="false"/>
          <w:bCs w:val="false"/>
          <w:i w:val="false"/>
          <w:iCs w:val="false"/>
          <w:strike w:val="false"/>
        </w:rPr>
        <w:t xml:space="preserve">, no se puede cambiar en tiempo de ejecución.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Reinstala/reenvía el APK nuevo.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5. Diagnosticar un problema común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Síntoma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Causa probable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Solución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 app no carga ningún dato remoto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Túnel caído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API_BASE_URL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desactualizada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§4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401 API key inválida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API_KEY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distinta entre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.env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del backend 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local.properties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 la app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Igualar ambos valores y recompilar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Acentos corruptos en nombres de carrera/materia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Ã­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Ã³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Script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.sql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ejecutado sin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-f 65001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Reejecutar el script con la codificación correcta; ver bloque defensivo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03_MigracionV2_Normalizacion.sql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§2.5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PRINT CONCAT(...)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falla con "subquery no permitida"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Subconsulta usada directo como argumento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CONCAT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en T-SQL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Precomputar en una variable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DECLARE @x = (SELECT ...)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antes del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PRINT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Error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QUOTED_IDENTIFIER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al crear índices filtrados o columnas calculadas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Falta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SET QUOTED_IDENTIFIER ON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al inicio del script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Agregar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SET ANSI_NULLS ON; SET QUOTED_IDENTIFIER ON;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cerca del encabezado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DELETE FROM 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falla por restricción de clave foránea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Existen filas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OtpHistorial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SesionesLogin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que referencian al alumno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Usar el endpoint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DELETE /api/usuarios/:matricula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(ya hace la limpieza en cascada dentro de una transacción), no borrar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manualmente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semestre de un alumno no se puede editar aunque el valor "parezca" mayor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Se está comparando contra el semestre ya guardado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no contra el mostrado en una pantalla desactualizada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Refrescar el perfil antes de reintentar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6. Antes de cada entrega (checklist rápido)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Ver </w:t>
      </w:r>
      <w:r>
        <w:rPr>
          <w:b/>
          <w:bCs/>
          <w:i w:val="false"/>
          <w:iCs w:val="false"/>
          <w:strike w:val="false"/>
        </w:rPr>
        <w:t xml:space="preserve">03_Manual_Tecnico_Instalacion</w:t>
      </w:r>
      <w:r>
        <w:rPr>
          <w:b w:val="false"/>
          <w:bCs w:val="false"/>
          <w:i w:val="false"/>
          <w:iCs w:val="false"/>
          <w:strike w:val="false"/>
        </w:rPr>
        <w:t xml:space="preserve"> §6 — compilar, probar, generar APK y documentar son pasos obligatorios, no opcionales, en cada iteración de este proyecto.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2026-09-09T07:42:23.946Z</dcterms:created>
  <dcterms:modified xsi:type="dcterms:W3CDTF">2026-09-09T07:42:23.947Z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