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Overshoot</w:t>
      </w:r>
      <w:r>
        <w:t xml:space="preserve"> </w:t>
      </w:r>
      <w:r>
        <w:t xml:space="preserve">Bayesian</w:t>
      </w:r>
      <w:r>
        <w:t xml:space="preserve"> </w:t>
      </w:r>
      <w:r>
        <w:t xml:space="preserve">Methods</w:t>
      </w:r>
    </w:p>
    <w:p>
      <w:pPr>
        <w:pStyle w:val="Author"/>
      </w:pPr>
      <w:r>
        <w:t xml:space="preserve">Kevin</w:t>
      </w:r>
      <w:r>
        <w:t xml:space="preserve"> </w:t>
      </w:r>
      <w:r>
        <w:t xml:space="preserve">See</w:t>
      </w:r>
    </w:p>
    <w:p>
      <w:pPr>
        <w:pStyle w:val="Heading1"/>
      </w:pPr>
      <w:bookmarkStart w:id="20" w:name="goal"/>
      <w:r>
        <w:t xml:space="preserve">Goal</w:t>
      </w:r>
      <w:bookmarkEnd w:id="20"/>
    </w:p>
    <w:p>
      <w:pPr>
        <w:pStyle w:val="FirstParagraph"/>
      </w:pPr>
      <w:r>
        <w:t xml:space="preserve">Estimate the number of overshoots that reach Priest. If PIT tag rates for wild steelhead were known, we could expand detection (assuming 100%) at PRD of known overshoots (juveniles PIT tagged from MCR and SR DPS and detected at PRD) to estimate overshoot abundance at PRD. Since population specific PIT tag rates are unknown we need another method to estimate overshoot abundance.</w:t>
      </w:r>
    </w:p>
    <w:p>
      <w:pPr>
        <w:pStyle w:val="Heading1"/>
      </w:pPr>
      <w:bookmarkStart w:id="21" w:name="available-data"/>
      <w:r>
        <w:t xml:space="preserve">Available Data</w:t>
      </w:r>
      <w:bookmarkEnd w:id="21"/>
    </w:p>
    <w:p>
      <w:pPr>
        <w:pStyle w:val="Compact"/>
        <w:numPr>
          <w:numId w:val="1001"/>
          <w:ilvl w:val="0"/>
        </w:numPr>
      </w:pPr>
      <w:r>
        <w:t xml:space="preserve">Number of fish tagged as juveniles from downstream areas that are detected at Priest in year</w:t>
      </w:r>
      <w:r>
        <w:t xml:space="preserve"> </w:t>
      </w:r>
      <m:oMath>
        <m:r>
          <m:t>i</m:t>
        </m:r>
      </m:oMath>
      <w:r>
        <w:t xml:space="preserve"> </w:t>
      </w:r>
      <w:r>
        <w:t xml:space="preserve">(</w:t>
      </w:r>
      <m:oMath>
        <m:sSub>
          <m:e>
            <m:r>
              <m:t>T</m:t>
            </m:r>
          </m:e>
          <m:sub>
            <m:r>
              <m:t>i</m:t>
            </m:r>
          </m:sub>
        </m:sSub>
      </m:oMath>
      <w:r>
        <w:t xml:space="preserve">).</w:t>
      </w:r>
    </w:p>
    <w:p>
      <w:pPr>
        <w:pStyle w:val="Compact"/>
        <w:numPr>
          <w:numId w:val="1001"/>
          <w:ilvl w:val="0"/>
        </w:numPr>
      </w:pPr>
      <w:r>
        <w:t xml:space="preserve">Number of fish tagged as juveniles from downstream areas that are detected at Priest and detected succesfully falling back and entering downstream area</w:t>
      </w:r>
      <w:r>
        <w:t xml:space="preserve"> </w:t>
      </w:r>
      <m:oMath>
        <m:r>
          <m:t>j</m:t>
        </m:r>
      </m:oMath>
      <w:r>
        <w:t xml:space="preserve"> </w:t>
      </w:r>
      <w:r>
        <w:t xml:space="preserve">which is part of the patch-occupancy model in year</w:t>
      </w:r>
      <w:r>
        <w:t xml:space="preserve"> </w:t>
      </w:r>
      <m:oMath>
        <m:r>
          <m:t>i</m:t>
        </m:r>
      </m:oMath>
      <w:r>
        <w:t xml:space="preserve"> </w:t>
      </w:r>
      <w:r>
        <w:t xml:space="preserve">(</w:t>
      </w:r>
      <m:oMath>
        <m:sSub>
          <m:e>
            <m:r>
              <m:t>s</m:t>
            </m:r>
          </m:e>
          <m:sub>
            <m:r>
              <m:t>i</m:t>
            </m:r>
            <m:r>
              <m:t>,</m:t>
            </m:r>
            <m:r>
              <m:t>j</m:t>
            </m:r>
          </m:sub>
        </m:sSub>
      </m:oMath>
      <w:r>
        <w:t xml:space="preserve">).</w:t>
      </w:r>
    </w:p>
    <w:p>
      <w:pPr>
        <w:pStyle w:val="Compact"/>
        <w:numPr>
          <w:numId w:val="1001"/>
          <w:ilvl w:val="0"/>
        </w:numPr>
      </w:pPr>
      <w:r>
        <w:t xml:space="preserve">Estimates, from patch-occupancy model, of total fallbacks (fish that crossed Priest, then fell back and entered a downstream tributary) in year</w:t>
      </w:r>
      <w:r>
        <w:t xml:space="preserve"> </w:t>
      </w:r>
      <m:oMath>
        <m:r>
          <m:t>i</m:t>
        </m:r>
      </m:oMath>
      <w:r>
        <w:t xml:space="preserve"> </w:t>
      </w:r>
      <w:r>
        <w:t xml:space="preserve">(</w:t>
      </w:r>
      <m:oMath>
        <m:sSub>
          <m:e>
            <m:r>
              <m:t>F</m:t>
            </m:r>
          </m:e>
          <m:sub>
            <m:r>
              <m:t>i</m:t>
            </m:r>
          </m:sub>
        </m:sSub>
      </m:oMath>
      <w:r>
        <w:t xml:space="preserve">). These are based on a different set of tags from adults tagged at Priest, who are detected downstream. It accounts for imperfect detection at the downstream arrays.</w:t>
      </w:r>
    </w:p>
    <w:p>
      <w:pPr>
        <w:pStyle w:val="Compact"/>
        <w:numPr>
          <w:numId w:val="1001"/>
          <w:ilvl w:val="0"/>
        </w:numPr>
      </w:pPr>
      <w:r>
        <w:t xml:space="preserve">Estimates, from patch-occupancy model, of detection probability of all downstream sites.</w:t>
      </w:r>
    </w:p>
    <w:p>
      <w:pPr>
        <w:pStyle w:val="FirstParagraph"/>
      </w:pPr>
      <w:r>
        <w:t xml:space="preserve">The detection probability estimates are shown in Table</w:t>
      </w:r>
      <w:r>
        <w:t xml:space="preserve"> </w:t>
      </w:r>
      <w:r>
        <w:t xml:space="preserve">1</w:t>
      </w:r>
      <w:r>
        <w:t xml:space="preserve">. Estimates of fallback abundance from the POM are shown in Table</w:t>
      </w:r>
      <w:r>
        <w:t xml:space="preserve"> </w:t>
      </w:r>
      <w:r>
        <w:t xml:space="preserve">2</w:t>
      </w:r>
      <w:r>
        <w:t xml:space="preserve">.</w:t>
      </w:r>
    </w:p>
    <w:p>
      <w:pPr>
        <w:pStyle w:val="TableCaption"/>
      </w:pPr>
      <w:r>
        <w:t xml:space="preserve">Table 1: Summaries of detection probabilities of sites downstream of PRD.</w:t>
      </w:r>
    </w:p>
    <w:tbl>
      <w:tblPr>
        <w:tblStyle w:val="Table"/>
        <w:tblW w:type="pct" w:w="0.0"/>
        <w:tblLook w:firstRow="1"/>
        <w:tblCaption w:val="Table 1: Summaries of detection probabilities of sites downstream of PRD."/>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Avg Tags</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 of Mean</w:t>
            </w:r>
          </w:p>
        </w:tc>
        <w:tc>
          <w:tcPr>
            <w:tcBorders>
              <w:bottom w:val="single"/>
            </w:tcBorders>
            <w:vAlign w:val="bottom"/>
          </w:tcPr>
          <w:p>
            <w:pPr>
              <w:pStyle w:val="Compact"/>
              <w:jc w:val="right"/>
            </w:pPr>
            <w:r>
              <w:t xml:space="preserve">Avg SE</w:t>
            </w:r>
          </w:p>
        </w:tc>
        <w:tc>
          <w:tcPr>
            <w:tcBorders>
              <w:bottom w:val="single"/>
            </w:tcBorders>
            <w:vAlign w:val="bottom"/>
          </w:tcPr>
          <w:p>
            <w:pPr>
              <w:pStyle w:val="Compact"/>
              <w:jc w:val="right"/>
            </w:pPr>
            <w:r>
              <w:t xml:space="preserve">Avg CV</w:t>
            </w:r>
          </w:p>
        </w:tc>
      </w:tr>
      <w:tr>
        <w:tc>
          <w:p>
            <w:pPr>
              <w:pStyle w:val="Compact"/>
              <w:jc w:val="left"/>
            </w:pPr>
            <w:r>
              <w:t xml:space="preserve">ICH</w:t>
            </w:r>
          </w:p>
        </w:tc>
        <w:tc>
          <w:p>
            <w:pPr>
              <w:pStyle w:val="Compact"/>
              <w:jc w:val="right"/>
            </w:pPr>
            <w:r>
              <w:t xml:space="preserve">286</w:t>
            </w:r>
          </w:p>
        </w:tc>
        <w:tc>
          <w:p>
            <w:pPr>
              <w:pStyle w:val="Compact"/>
              <w:jc w:val="right"/>
            </w:pPr>
            <w:r>
              <w:t xml:space="preserve">0.987</w:t>
            </w:r>
          </w:p>
        </w:tc>
        <w:tc>
          <w:p>
            <w:pPr>
              <w:pStyle w:val="Compact"/>
              <w:jc w:val="right"/>
            </w:pPr>
            <w:r>
              <w:t xml:space="preserve">0.008</w:t>
            </w:r>
          </w:p>
        </w:tc>
        <w:tc>
          <w:p>
            <w:pPr>
              <w:pStyle w:val="Compact"/>
              <w:jc w:val="right"/>
            </w:pPr>
            <w:r>
              <w:t xml:space="preserve">0.008</w:t>
            </w:r>
          </w:p>
        </w:tc>
        <w:tc>
          <w:p>
            <w:pPr>
              <w:pStyle w:val="Compact"/>
              <w:jc w:val="right"/>
            </w:pPr>
            <w:r>
              <w:t xml:space="preserve">0.008</w:t>
            </w:r>
          </w:p>
        </w:tc>
      </w:tr>
      <w:tr>
        <w:tc>
          <w:p>
            <w:pPr>
              <w:pStyle w:val="Compact"/>
              <w:jc w:val="left"/>
            </w:pPr>
            <w:r>
              <w:t xml:space="preserve">PRO</w:t>
            </w:r>
          </w:p>
        </w:tc>
        <w:tc>
          <w:p>
            <w:pPr>
              <w:pStyle w:val="Compact"/>
              <w:jc w:val="right"/>
            </w:pPr>
            <w:r>
              <w:t xml:space="preserve">53</w:t>
            </w:r>
          </w:p>
        </w:tc>
        <w:tc>
          <w:p>
            <w:pPr>
              <w:pStyle w:val="Compact"/>
              <w:jc w:val="right"/>
            </w:pPr>
            <w:r>
              <w:t xml:space="preserve">0.903</w:t>
            </w:r>
          </w:p>
        </w:tc>
        <w:tc>
          <w:p>
            <w:pPr>
              <w:pStyle w:val="Compact"/>
              <w:jc w:val="right"/>
            </w:pPr>
            <w:r>
              <w:t xml:space="preserve">0.048</w:t>
            </w:r>
          </w:p>
        </w:tc>
        <w:tc>
          <w:p>
            <w:pPr>
              <w:pStyle w:val="Compact"/>
              <w:jc w:val="right"/>
            </w:pPr>
            <w:r>
              <w:t xml:space="preserve">0.041</w:t>
            </w:r>
          </w:p>
        </w:tc>
        <w:tc>
          <w:p>
            <w:pPr>
              <w:pStyle w:val="Compact"/>
              <w:jc w:val="right"/>
            </w:pPr>
            <w:r>
              <w:t xml:space="preserve">0.046</w:t>
            </w:r>
          </w:p>
        </w:tc>
      </w:tr>
      <w:tr>
        <w:tc>
          <w:p>
            <w:pPr>
              <w:pStyle w:val="Compact"/>
              <w:jc w:val="left"/>
            </w:pPr>
            <w:r>
              <w:t xml:space="preserve">PRV</w:t>
            </w:r>
          </w:p>
        </w:tc>
        <w:tc>
          <w:p>
            <w:pPr>
              <w:pStyle w:val="Compact"/>
              <w:jc w:val="right"/>
            </w:pPr>
            <w:r>
              <w:t xml:space="preserve">6</w:t>
            </w:r>
          </w:p>
        </w:tc>
        <w:tc>
          <w:p>
            <w:pPr>
              <w:pStyle w:val="Compact"/>
              <w:jc w:val="right"/>
            </w:pPr>
            <w:r>
              <w:t xml:space="preserve">0.570</w:t>
            </w:r>
          </w:p>
        </w:tc>
        <w:tc>
          <w:p>
            <w:pPr>
              <w:pStyle w:val="Compact"/>
              <w:jc w:val="right"/>
            </w:pPr>
            <w:r>
              <w:t xml:space="preserve">0.390</w:t>
            </w:r>
          </w:p>
        </w:tc>
        <w:tc>
          <w:p>
            <w:pPr>
              <w:pStyle w:val="Compact"/>
              <w:jc w:val="right"/>
            </w:pPr>
            <w:r>
              <w:t xml:space="preserve">0.090</w:t>
            </w:r>
          </w:p>
        </w:tc>
        <w:tc>
          <w:p>
            <w:pPr>
              <w:pStyle w:val="Compact"/>
              <w:jc w:val="right"/>
            </w:pPr>
            <w:r>
              <w:t xml:space="preserve">0.193</w:t>
            </w:r>
          </w:p>
        </w:tc>
      </w:tr>
      <w:tr>
        <w:tc>
          <w:p>
            <w:pPr>
              <w:pStyle w:val="Compact"/>
              <w:jc w:val="left"/>
            </w:pPr>
            <w:r>
              <w:t xml:space="preserve">TMF</w:t>
            </w:r>
          </w:p>
        </w:tc>
        <w:tc>
          <w:p>
            <w:pPr>
              <w:pStyle w:val="Compact"/>
              <w:jc w:val="right"/>
            </w:pPr>
            <w:r>
              <w:t xml:space="preserve">3</w:t>
            </w:r>
          </w:p>
        </w:tc>
        <w:tc>
          <w:p>
            <w:pPr>
              <w:pStyle w:val="Compact"/>
              <w:jc w:val="right"/>
            </w:pPr>
            <w:r>
              <w:t xml:space="preserve">0.750</w:t>
            </w:r>
          </w:p>
        </w:tc>
        <w:tc>
          <w:p>
            <w:pPr>
              <w:pStyle w:val="Compact"/>
              <w:jc w:val="right"/>
            </w:pPr>
            <w:r>
              <w:t xml:space="preserve">0.463</w:t>
            </w:r>
          </w:p>
        </w:tc>
        <w:tc>
          <w:p>
            <w:pPr>
              <w:pStyle w:val="Compact"/>
              <w:jc w:val="right"/>
            </w:pPr>
            <w:r>
              <w:t xml:space="preserve">0.000</w:t>
            </w:r>
          </w:p>
        </w:tc>
        <w:tc>
          <w:p>
            <w:pPr>
              <w:pStyle w:val="Compact"/>
              <w:jc w:val="right"/>
            </w:pPr>
            <w:r>
              <w:t xml:space="preserve">0.000</w:t>
            </w:r>
          </w:p>
        </w:tc>
      </w:tr>
      <w:tr>
        <w:tc>
          <w:p>
            <w:pPr>
              <w:pStyle w:val="Compact"/>
              <w:jc w:val="left"/>
            </w:pPr>
            <w:r>
              <w:t xml:space="preserve">JD1</w:t>
            </w:r>
          </w:p>
        </w:tc>
        <w:tc>
          <w:p>
            <w:pPr>
              <w:pStyle w:val="Compact"/>
              <w:jc w:val="right"/>
            </w:pPr>
            <w:r>
              <w:t xml:space="preserve">2</w:t>
            </w:r>
          </w:p>
        </w:tc>
        <w:tc>
          <w:p>
            <w:pPr>
              <w:pStyle w:val="Compact"/>
              <w:jc w:val="right"/>
            </w:pPr>
            <w:r>
              <w:t xml:space="preserve">0.460</w:t>
            </w:r>
          </w:p>
        </w:tc>
        <w:tc>
          <w:p>
            <w:pPr>
              <w:pStyle w:val="Compact"/>
              <w:jc w:val="right"/>
            </w:pPr>
            <w:r>
              <w:t xml:space="preserve">0.309</w:t>
            </w:r>
          </w:p>
        </w:tc>
        <w:tc>
          <w:p>
            <w:pPr>
              <w:pStyle w:val="Compact"/>
              <w:jc w:val="right"/>
            </w:pPr>
            <w:r>
              <w:t xml:space="preserve">0.130</w:t>
            </w:r>
          </w:p>
        </w:tc>
        <w:tc>
          <w:p>
            <w:pPr>
              <w:pStyle w:val="Compact"/>
              <w:jc w:val="right"/>
            </w:pPr>
            <w:r>
              <w:t xml:space="preserve">0.298</w:t>
            </w:r>
          </w:p>
        </w:tc>
      </w:tr>
    </w:tbl>
    <w:p>
      <w:pPr>
        <w:pStyle w:val="TableCaption"/>
      </w:pPr>
      <w:r>
        <w:t xml:space="preserve">Table 2: Estimates by subbasin and PTAGIS code of overshoot fallback steelhead downstream of Priest Rapids Dam. (PRO = Prosser Dam; ICH = Ice Harbor Dam; PRV = Pierce RV Park instream array; TMF = Three Mile Falls Dam; JD1 = Lower John Day at McDonald Ferry).</w:t>
      </w:r>
    </w:p>
    <w:tbl>
      <w:tblPr>
        <w:tblStyle w:val="Table"/>
        <w:tblW w:type="pct" w:w="0.0"/>
        <w:tblLook w:firstRow="1"/>
        <w:tblCaption w:val="Table 2: Estimates by subbasin and PTAGIS code of overshoot fallback steelhead downstream of Priest Rapids Dam. (PRO = Prosser Dam; ICH = Ice Harbor Dam; PRV = Pierce RV Park instream array; TMF = Three Mile Falls Dam; JD1 = Lower John Day at McDonald Ferry)."/>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PRO_W</w:t>
            </w:r>
          </w:p>
        </w:tc>
        <w:tc>
          <w:tcPr>
            <w:tcBorders>
              <w:bottom w:val="single"/>
            </w:tcBorders>
            <w:vAlign w:val="bottom"/>
          </w:tcPr>
          <w:p>
            <w:pPr>
              <w:pStyle w:val="Compact"/>
              <w:jc w:val="right"/>
            </w:pPr>
            <w:r>
              <w:t xml:space="preserve">PRO_H</w:t>
            </w:r>
          </w:p>
        </w:tc>
        <w:tc>
          <w:tcPr>
            <w:tcBorders>
              <w:bottom w:val="single"/>
            </w:tcBorders>
            <w:vAlign w:val="bottom"/>
          </w:tcPr>
          <w:p>
            <w:pPr>
              <w:pStyle w:val="Compact"/>
              <w:jc w:val="right"/>
            </w:pPr>
            <w:r>
              <w:t xml:space="preserve">ICH_W</w:t>
            </w:r>
          </w:p>
        </w:tc>
        <w:tc>
          <w:tcPr>
            <w:tcBorders>
              <w:bottom w:val="single"/>
            </w:tcBorders>
            <w:vAlign w:val="bottom"/>
          </w:tcPr>
          <w:p>
            <w:pPr>
              <w:pStyle w:val="Compact"/>
              <w:jc w:val="right"/>
            </w:pPr>
            <w:r>
              <w:t xml:space="preserve">ICH_H</w:t>
            </w:r>
          </w:p>
        </w:tc>
        <w:tc>
          <w:tcPr>
            <w:tcBorders>
              <w:bottom w:val="single"/>
            </w:tcBorders>
            <w:vAlign w:val="bottom"/>
          </w:tcPr>
          <w:p>
            <w:pPr>
              <w:pStyle w:val="Compact"/>
              <w:jc w:val="right"/>
            </w:pPr>
            <w:r>
              <w:t xml:space="preserve">PRV_W</w:t>
            </w:r>
          </w:p>
        </w:tc>
        <w:tc>
          <w:tcPr>
            <w:tcBorders>
              <w:bottom w:val="single"/>
            </w:tcBorders>
            <w:vAlign w:val="bottom"/>
          </w:tcPr>
          <w:p>
            <w:pPr>
              <w:pStyle w:val="Compact"/>
              <w:jc w:val="right"/>
            </w:pPr>
            <w:r>
              <w:t xml:space="preserve">PRV_H</w:t>
            </w:r>
          </w:p>
        </w:tc>
        <w:tc>
          <w:tcPr>
            <w:tcBorders>
              <w:bottom w:val="single"/>
            </w:tcBorders>
            <w:vAlign w:val="bottom"/>
          </w:tcPr>
          <w:p>
            <w:pPr>
              <w:pStyle w:val="Compact"/>
              <w:jc w:val="right"/>
            </w:pPr>
            <w:r>
              <w:t xml:space="preserve">TMF_W</w:t>
            </w:r>
          </w:p>
        </w:tc>
        <w:tc>
          <w:tcPr>
            <w:tcBorders>
              <w:bottom w:val="single"/>
            </w:tcBorders>
            <w:vAlign w:val="bottom"/>
          </w:tcPr>
          <w:p>
            <w:pPr>
              <w:pStyle w:val="Compact"/>
              <w:jc w:val="right"/>
            </w:pPr>
            <w:r>
              <w:t xml:space="preserve">TMF_H</w:t>
            </w:r>
          </w:p>
        </w:tc>
        <w:tc>
          <w:tcPr>
            <w:tcBorders>
              <w:bottom w:val="single"/>
            </w:tcBorders>
            <w:vAlign w:val="bottom"/>
          </w:tcPr>
          <w:p>
            <w:pPr>
              <w:pStyle w:val="Compact"/>
              <w:jc w:val="right"/>
            </w:pPr>
            <w:r>
              <w:t xml:space="preserve">JD1_W</w:t>
            </w:r>
          </w:p>
        </w:tc>
        <w:tc>
          <w:tcPr>
            <w:tcBorders>
              <w:bottom w:val="single"/>
            </w:tcBorders>
            <w:vAlign w:val="bottom"/>
          </w:tcPr>
          <w:p>
            <w:pPr>
              <w:pStyle w:val="Compact"/>
              <w:jc w:val="right"/>
            </w:pPr>
            <w:r>
              <w:t xml:space="preserve">JD1_H</w:t>
            </w:r>
          </w:p>
        </w:tc>
      </w:tr>
      <w:tr>
        <w:tc>
          <w:p>
            <w:pPr>
              <w:pStyle w:val="Compact"/>
              <w:jc w:val="left"/>
            </w:pPr>
            <w:r>
              <w:t xml:space="preserve">2011</w:t>
            </w:r>
          </w:p>
        </w:tc>
        <w:tc>
          <w:p>
            <w:pPr>
              <w:pStyle w:val="Compact"/>
              <w:jc w:val="right"/>
            </w:pPr>
            <w:r>
              <w:t xml:space="preserve">840</w:t>
            </w:r>
          </w:p>
        </w:tc>
        <w:tc>
          <w:p>
            <w:pPr>
              <w:pStyle w:val="Compact"/>
              <w:jc w:val="right"/>
            </w:pPr>
            <w:r>
              <w:t xml:space="preserve">56</w:t>
            </w:r>
          </w:p>
        </w:tc>
        <w:tc>
          <w:p>
            <w:pPr>
              <w:pStyle w:val="Compact"/>
              <w:jc w:val="right"/>
            </w:pPr>
            <w:r>
              <w:t xml:space="preserve">690</w:t>
            </w:r>
          </w:p>
        </w:tc>
        <w:tc>
          <w:p>
            <w:pPr>
              <w:pStyle w:val="Compact"/>
              <w:jc w:val="right"/>
            </w:pPr>
            <w:r>
              <w:t xml:space="preserve">1397</w:t>
            </w:r>
          </w:p>
        </w:tc>
        <w:tc>
          <w:p>
            <w:pPr>
              <w:pStyle w:val="Compact"/>
              <w:jc w:val="right"/>
            </w:pPr>
            <w:r>
              <w:t xml:space="preserve">55</w:t>
            </w:r>
          </w:p>
        </w:tc>
        <w:tc>
          <w:p>
            <w:pPr>
              <w:pStyle w:val="Compact"/>
              <w:jc w:val="right"/>
            </w:pPr>
            <w:r>
              <w:t xml:space="preserve">0</w:t>
            </w:r>
          </w:p>
        </w:tc>
        <w:tc>
          <w:p>
            <w:pPr>
              <w:pStyle w:val="Compact"/>
              <w:jc w:val="right"/>
            </w:pPr>
            <w:r>
              <w:t xml:space="preserve">33</w:t>
            </w:r>
          </w:p>
        </w:tc>
        <w:tc>
          <w:p>
            <w:pPr>
              <w:pStyle w:val="Compact"/>
              <w:jc w:val="right"/>
            </w:pPr>
            <w:r>
              <w:t xml:space="preserve">23</w:t>
            </w:r>
          </w:p>
        </w:tc>
        <w:tc>
          <w:p>
            <w:pPr>
              <w:pStyle w:val="Compact"/>
              <w:jc w:val="right"/>
            </w:pPr>
            <w:r>
              <w:t xml:space="preserve">0</w:t>
            </w:r>
          </w:p>
        </w:tc>
        <w:tc>
          <w:p>
            <w:pPr>
              <w:pStyle w:val="Compact"/>
              <w:jc w:val="right"/>
            </w:pPr>
            <w:r>
              <w:t xml:space="preserve">22</w:t>
            </w:r>
          </w:p>
        </w:tc>
      </w:tr>
      <w:tr>
        <w:tc>
          <w:p>
            <w:pPr>
              <w:pStyle w:val="Compact"/>
              <w:jc w:val="left"/>
            </w:pPr>
            <w:r>
              <w:t xml:space="preserve">2012</w:t>
            </w:r>
          </w:p>
        </w:tc>
        <w:tc>
          <w:p>
            <w:pPr>
              <w:pStyle w:val="Compact"/>
              <w:jc w:val="right"/>
            </w:pPr>
            <w:r>
              <w:t xml:space="preserve">364</w:t>
            </w:r>
          </w:p>
        </w:tc>
        <w:tc>
          <w:p>
            <w:pPr>
              <w:pStyle w:val="Compact"/>
              <w:jc w:val="right"/>
            </w:pPr>
            <w:r>
              <w:t xml:space="preserve">29</w:t>
            </w:r>
          </w:p>
        </w:tc>
        <w:tc>
          <w:p>
            <w:pPr>
              <w:pStyle w:val="Compact"/>
              <w:jc w:val="right"/>
            </w:pPr>
            <w:r>
              <w:t xml:space="preserve">363</w:t>
            </w:r>
          </w:p>
        </w:tc>
        <w:tc>
          <w:p>
            <w:pPr>
              <w:pStyle w:val="Compact"/>
              <w:jc w:val="right"/>
            </w:pPr>
            <w:r>
              <w:t xml:space="preserve">1698</w:t>
            </w:r>
          </w:p>
        </w:tc>
        <w:tc>
          <w:p>
            <w:pPr>
              <w:pStyle w:val="Compact"/>
              <w:jc w:val="right"/>
            </w:pPr>
            <w:r>
              <w:t xml:space="preserve">21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2013</w:t>
            </w:r>
          </w:p>
        </w:tc>
        <w:tc>
          <w:p>
            <w:pPr>
              <w:pStyle w:val="Compact"/>
              <w:jc w:val="right"/>
            </w:pPr>
            <w:r>
              <w:t xml:space="preserve">181</w:t>
            </w:r>
          </w:p>
        </w:tc>
        <w:tc>
          <w:p>
            <w:pPr>
              <w:pStyle w:val="Compact"/>
              <w:jc w:val="right"/>
            </w:pPr>
            <w:r>
              <w:t xml:space="preserve">28</w:t>
            </w:r>
          </w:p>
        </w:tc>
        <w:tc>
          <w:p>
            <w:pPr>
              <w:pStyle w:val="Compact"/>
              <w:jc w:val="right"/>
            </w:pPr>
            <w:r>
              <w:t xml:space="preserve">324</w:t>
            </w:r>
          </w:p>
        </w:tc>
        <w:tc>
          <w:p>
            <w:pPr>
              <w:pStyle w:val="Compact"/>
              <w:jc w:val="right"/>
            </w:pPr>
            <w:r>
              <w:t xml:space="preserve">1832</w:t>
            </w:r>
          </w:p>
        </w:tc>
        <w:tc>
          <w:p>
            <w:pPr>
              <w:pStyle w:val="Compact"/>
              <w:jc w:val="right"/>
            </w:pPr>
            <w:r>
              <w:t xml:space="preserve">20</w:t>
            </w:r>
          </w:p>
        </w:tc>
        <w:tc>
          <w:p>
            <w:pPr>
              <w:pStyle w:val="Compact"/>
              <w:jc w:val="right"/>
            </w:pPr>
            <w:r>
              <w:t xml:space="preserve">14</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2014</w:t>
            </w:r>
          </w:p>
        </w:tc>
        <w:tc>
          <w:p>
            <w:pPr>
              <w:pStyle w:val="Compact"/>
              <w:jc w:val="right"/>
            </w:pPr>
            <w:r>
              <w:t xml:space="preserve">334</w:t>
            </w:r>
          </w:p>
        </w:tc>
        <w:tc>
          <w:p>
            <w:pPr>
              <w:pStyle w:val="Compact"/>
              <w:jc w:val="right"/>
            </w:pPr>
            <w:r>
              <w:t xml:space="preserve">32</w:t>
            </w:r>
          </w:p>
        </w:tc>
        <w:tc>
          <w:p>
            <w:pPr>
              <w:pStyle w:val="Compact"/>
              <w:jc w:val="right"/>
            </w:pPr>
            <w:r>
              <w:t xml:space="preserve">639</w:t>
            </w:r>
          </w:p>
        </w:tc>
        <w:tc>
          <w:p>
            <w:pPr>
              <w:pStyle w:val="Compact"/>
              <w:jc w:val="right"/>
            </w:pPr>
            <w:r>
              <w:t xml:space="preserve">1433</w:t>
            </w:r>
          </w:p>
        </w:tc>
        <w:tc>
          <w:p>
            <w:pPr>
              <w:pStyle w:val="Compact"/>
              <w:jc w:val="right"/>
            </w:pPr>
            <w:r>
              <w:t xml:space="preserve">19</w:t>
            </w:r>
          </w:p>
        </w:tc>
        <w:tc>
          <w:p>
            <w:pPr>
              <w:pStyle w:val="Compact"/>
              <w:jc w:val="right"/>
            </w:pPr>
            <w:r>
              <w:t xml:space="preserve">51</w:t>
            </w:r>
          </w:p>
        </w:tc>
        <w:tc>
          <w:p>
            <w:pPr>
              <w:pStyle w:val="Compact"/>
              <w:jc w:val="right"/>
            </w:pPr>
            <w:r>
              <w:t xml:space="preserve">19</w:t>
            </w:r>
          </w:p>
        </w:tc>
        <w:tc>
          <w:p>
            <w:pPr>
              <w:pStyle w:val="Compact"/>
              <w:jc w:val="right"/>
            </w:pPr>
            <w:r>
              <w:t xml:space="preserve">13</w:t>
            </w:r>
          </w:p>
        </w:tc>
        <w:tc>
          <w:p>
            <w:pPr>
              <w:pStyle w:val="Compact"/>
              <w:jc w:val="right"/>
            </w:pPr>
            <w:r>
              <w:t xml:space="preserve">38</w:t>
            </w:r>
          </w:p>
        </w:tc>
        <w:tc>
          <w:p>
            <w:pPr>
              <w:pStyle w:val="Compact"/>
              <w:jc w:val="right"/>
            </w:pPr>
            <w:r>
              <w:t xml:space="preserve">19</w:t>
            </w:r>
          </w:p>
        </w:tc>
      </w:tr>
      <w:tr>
        <w:tc>
          <w:p>
            <w:pPr>
              <w:pStyle w:val="Compact"/>
              <w:jc w:val="left"/>
            </w:pPr>
            <w:r>
              <w:t xml:space="preserve">2015</w:t>
            </w:r>
          </w:p>
        </w:tc>
        <w:tc>
          <w:p>
            <w:pPr>
              <w:pStyle w:val="Compact"/>
              <w:jc w:val="right"/>
            </w:pPr>
            <w:r>
              <w:t xml:space="preserve">579</w:t>
            </w:r>
          </w:p>
        </w:tc>
        <w:tc>
          <w:p>
            <w:pPr>
              <w:pStyle w:val="Compact"/>
              <w:jc w:val="right"/>
            </w:pPr>
            <w:r>
              <w:t xml:space="preserve">60</w:t>
            </w:r>
          </w:p>
        </w:tc>
        <w:tc>
          <w:p>
            <w:pPr>
              <w:pStyle w:val="Compact"/>
              <w:jc w:val="right"/>
            </w:pPr>
            <w:r>
              <w:t xml:space="preserve">1169</w:t>
            </w:r>
          </w:p>
        </w:tc>
        <w:tc>
          <w:p>
            <w:pPr>
              <w:pStyle w:val="Compact"/>
              <w:jc w:val="right"/>
            </w:pPr>
            <w:r>
              <w:t xml:space="preserve">2504</w:t>
            </w:r>
          </w:p>
        </w:tc>
        <w:tc>
          <w:p>
            <w:pPr>
              <w:pStyle w:val="Compact"/>
              <w:jc w:val="right"/>
            </w:pPr>
            <w:r>
              <w:t xml:space="preserve">75</w:t>
            </w:r>
          </w:p>
        </w:tc>
        <w:tc>
          <w:p>
            <w:pPr>
              <w:pStyle w:val="Compact"/>
              <w:jc w:val="right"/>
            </w:pPr>
            <w:r>
              <w:t xml:space="preserve">27</w:t>
            </w:r>
          </w:p>
        </w:tc>
        <w:tc>
          <w:p>
            <w:pPr>
              <w:pStyle w:val="Compact"/>
              <w:jc w:val="right"/>
            </w:pPr>
            <w:r>
              <w:t xml:space="preserve">53</w:t>
            </w:r>
          </w:p>
        </w:tc>
        <w:tc>
          <w:p>
            <w:pPr>
              <w:pStyle w:val="Compact"/>
              <w:jc w:val="right"/>
            </w:pPr>
            <w:r>
              <w:t xml:space="preserve">22</w:t>
            </w:r>
          </w:p>
        </w:tc>
        <w:tc>
          <w:p>
            <w:pPr>
              <w:pStyle w:val="Compact"/>
              <w:jc w:val="right"/>
            </w:pPr>
            <w:r>
              <w:t xml:space="preserve">43</w:t>
            </w:r>
          </w:p>
        </w:tc>
        <w:tc>
          <w:p>
            <w:pPr>
              <w:pStyle w:val="Compact"/>
              <w:jc w:val="right"/>
            </w:pPr>
            <w:r>
              <w:t xml:space="preserve">11</w:t>
            </w:r>
          </w:p>
        </w:tc>
      </w:tr>
      <w:tr>
        <w:tc>
          <w:p>
            <w:pPr>
              <w:pStyle w:val="Compact"/>
              <w:jc w:val="left"/>
            </w:pPr>
            <w:r>
              <w:t xml:space="preserve">2016</w:t>
            </w:r>
          </w:p>
        </w:tc>
        <w:tc>
          <w:p>
            <w:pPr>
              <w:pStyle w:val="Compact"/>
              <w:jc w:val="right"/>
            </w:pPr>
            <w:r>
              <w:t xml:space="preserve">324</w:t>
            </w:r>
          </w:p>
        </w:tc>
        <w:tc>
          <w:p>
            <w:pPr>
              <w:pStyle w:val="Compact"/>
              <w:jc w:val="right"/>
            </w:pPr>
            <w:r>
              <w:t xml:space="preserve">20</w:t>
            </w:r>
          </w:p>
        </w:tc>
        <w:tc>
          <w:p>
            <w:pPr>
              <w:pStyle w:val="Compact"/>
              <w:jc w:val="right"/>
            </w:pPr>
            <w:r>
              <w:t xml:space="preserve">426</w:t>
            </w:r>
          </w:p>
        </w:tc>
        <w:tc>
          <w:p>
            <w:pPr>
              <w:pStyle w:val="Compact"/>
              <w:jc w:val="right"/>
            </w:pPr>
            <w:r>
              <w:t xml:space="preserve">882</w:t>
            </w:r>
          </w:p>
        </w:tc>
        <w:tc>
          <w:p>
            <w:pPr>
              <w:pStyle w:val="Compact"/>
              <w:jc w:val="right"/>
            </w:pPr>
            <w:r>
              <w:t xml:space="preserve">57</w:t>
            </w:r>
          </w:p>
        </w:tc>
        <w:tc>
          <w:p>
            <w:pPr>
              <w:pStyle w:val="Compact"/>
              <w:jc w:val="right"/>
            </w:pPr>
            <w:r>
              <w:t xml:space="preserve">20</w:t>
            </w:r>
          </w:p>
        </w:tc>
        <w:tc>
          <w:p>
            <w:pPr>
              <w:pStyle w:val="Compact"/>
              <w:jc w:val="right"/>
            </w:pPr>
            <w:r>
              <w:t xml:space="preserve">24</w:t>
            </w:r>
          </w:p>
        </w:tc>
        <w:tc>
          <w:p>
            <w:pPr>
              <w:pStyle w:val="Compact"/>
              <w:jc w:val="right"/>
            </w:pPr>
            <w:r>
              <w:t xml:space="preserve">0</w:t>
            </w:r>
          </w:p>
        </w:tc>
        <w:tc>
          <w:p>
            <w:pPr>
              <w:pStyle w:val="Compact"/>
              <w:jc w:val="right"/>
            </w:pPr>
            <w:r>
              <w:t xml:space="preserve">29</w:t>
            </w:r>
          </w:p>
        </w:tc>
        <w:tc>
          <w:p>
            <w:pPr>
              <w:pStyle w:val="Compact"/>
              <w:jc w:val="right"/>
            </w:pPr>
            <w:r>
              <w:t xml:space="preserve">0</w:t>
            </w:r>
          </w:p>
        </w:tc>
      </w:tr>
      <w:tr>
        <w:tc>
          <w:p>
            <w:pPr>
              <w:pStyle w:val="Compact"/>
              <w:jc w:val="left"/>
            </w:pPr>
            <w:r>
              <w:t xml:space="preserve">2017</w:t>
            </w:r>
          </w:p>
        </w:tc>
        <w:tc>
          <w:p>
            <w:pPr>
              <w:pStyle w:val="Compact"/>
              <w:jc w:val="right"/>
            </w:pPr>
            <w:r>
              <w:t xml:space="preserve">89</w:t>
            </w:r>
          </w:p>
        </w:tc>
        <w:tc>
          <w:p>
            <w:pPr>
              <w:pStyle w:val="Compact"/>
              <w:jc w:val="right"/>
            </w:pPr>
            <w:r>
              <w:t xml:space="preserve">26</w:t>
            </w:r>
          </w:p>
        </w:tc>
        <w:tc>
          <w:p>
            <w:pPr>
              <w:pStyle w:val="Compact"/>
              <w:jc w:val="right"/>
            </w:pPr>
            <w:r>
              <w:t xml:space="preserve">117</w:t>
            </w:r>
          </w:p>
        </w:tc>
        <w:tc>
          <w:p>
            <w:pPr>
              <w:pStyle w:val="Compact"/>
              <w:jc w:val="right"/>
            </w:pPr>
            <w:r>
              <w:t xml:space="preserve">685</w:t>
            </w:r>
          </w:p>
        </w:tc>
        <w:tc>
          <w:p>
            <w:pPr>
              <w:pStyle w:val="Compact"/>
              <w:jc w:val="right"/>
            </w:pPr>
            <w:r>
              <w:t xml:space="preserve">20</w:t>
            </w:r>
          </w:p>
        </w:tc>
        <w:tc>
          <w:p>
            <w:pPr>
              <w:pStyle w:val="Compact"/>
              <w:jc w:val="right"/>
            </w:pPr>
            <w:r>
              <w:t xml:space="preserve">26</w:t>
            </w:r>
          </w:p>
        </w:tc>
        <w:tc>
          <w:p>
            <w:pPr>
              <w:pStyle w:val="Compact"/>
              <w:jc w:val="right"/>
            </w:pPr>
            <w:r>
              <w:t xml:space="preserve">12</w:t>
            </w:r>
          </w:p>
        </w:tc>
        <w:tc>
          <w:p>
            <w:pPr>
              <w:pStyle w:val="Compact"/>
              <w:jc w:val="right"/>
            </w:pPr>
            <w:r>
              <w:t xml:space="preserve">0</w:t>
            </w:r>
          </w:p>
        </w:tc>
        <w:tc>
          <w:p>
            <w:pPr>
              <w:pStyle w:val="Compact"/>
              <w:jc w:val="right"/>
            </w:pPr>
            <w:r>
              <w:t xml:space="preserve">20</w:t>
            </w:r>
          </w:p>
        </w:tc>
        <w:tc>
          <w:p>
            <w:pPr>
              <w:pStyle w:val="Compact"/>
              <w:jc w:val="right"/>
            </w:pPr>
            <w:r>
              <w:t xml:space="preserve">0</w:t>
            </w:r>
          </w:p>
        </w:tc>
      </w:tr>
      <w:tr>
        <w:tc>
          <w:p>
            <w:pPr>
              <w:pStyle w:val="Compact"/>
              <w:jc w:val="left"/>
            </w:pPr>
            <w:r>
              <w:t xml:space="preserve">2018</w:t>
            </w:r>
          </w:p>
        </w:tc>
        <w:tc>
          <w:p>
            <w:pPr>
              <w:pStyle w:val="Compact"/>
              <w:jc w:val="right"/>
            </w:pPr>
            <w:r>
              <w:t xml:space="preserve">116</w:t>
            </w:r>
          </w:p>
        </w:tc>
        <w:tc>
          <w:p>
            <w:pPr>
              <w:pStyle w:val="Compact"/>
              <w:jc w:val="right"/>
            </w:pPr>
            <w:r>
              <w:t xml:space="preserve">13</w:t>
            </w:r>
          </w:p>
        </w:tc>
        <w:tc>
          <w:p>
            <w:pPr>
              <w:pStyle w:val="Compact"/>
              <w:jc w:val="right"/>
            </w:pPr>
            <w:r>
              <w:t xml:space="preserve">65</w:t>
            </w:r>
          </w:p>
        </w:tc>
        <w:tc>
          <w:p>
            <w:pPr>
              <w:pStyle w:val="Compact"/>
              <w:jc w:val="right"/>
            </w:pPr>
            <w:r>
              <w:t xml:space="preserve">254</w:t>
            </w:r>
          </w:p>
        </w:tc>
        <w:tc>
          <w:p>
            <w:pPr>
              <w:pStyle w:val="Compact"/>
              <w:jc w:val="right"/>
            </w:pPr>
            <w:r>
              <w:t xml:space="preserve">12</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21</w:t>
            </w:r>
          </w:p>
        </w:tc>
        <w:tc>
          <w:p>
            <w:pPr>
              <w:pStyle w:val="Compact"/>
              <w:jc w:val="right"/>
            </w:pPr>
            <w:r>
              <w:t xml:space="preserve">0</w:t>
            </w:r>
          </w:p>
        </w:tc>
      </w:tr>
      <w:tr>
        <w:tc>
          <w:p>
            <w:pPr>
              <w:pStyle w:val="Compact"/>
              <w:jc w:val="left"/>
            </w:pPr>
            <w:r>
              <w:t xml:space="preserve">Mean</w:t>
            </w:r>
          </w:p>
        </w:tc>
        <w:tc>
          <w:p>
            <w:pPr>
              <w:pStyle w:val="Compact"/>
              <w:jc w:val="right"/>
            </w:pPr>
            <w:r>
              <w:t xml:space="preserve">353</w:t>
            </w:r>
          </w:p>
        </w:tc>
        <w:tc>
          <w:p>
            <w:pPr>
              <w:pStyle w:val="Compact"/>
              <w:jc w:val="right"/>
            </w:pPr>
            <w:r>
              <w:t xml:space="preserve">33</w:t>
            </w:r>
          </w:p>
        </w:tc>
        <w:tc>
          <w:p>
            <w:pPr>
              <w:pStyle w:val="Compact"/>
              <w:jc w:val="right"/>
            </w:pPr>
            <w:r>
              <w:t xml:space="preserve">474</w:t>
            </w:r>
          </w:p>
        </w:tc>
        <w:tc>
          <w:p>
            <w:pPr>
              <w:pStyle w:val="Compact"/>
              <w:jc w:val="right"/>
            </w:pPr>
            <w:r>
              <w:t xml:space="preserve">1336</w:t>
            </w:r>
          </w:p>
        </w:tc>
        <w:tc>
          <w:p>
            <w:pPr>
              <w:pStyle w:val="Compact"/>
              <w:jc w:val="right"/>
            </w:pPr>
            <w:r>
              <w:t xml:space="preserve">35</w:t>
            </w:r>
          </w:p>
        </w:tc>
        <w:tc>
          <w:p>
            <w:pPr>
              <w:pStyle w:val="Compact"/>
              <w:jc w:val="right"/>
            </w:pPr>
            <w:r>
              <w:t xml:space="preserve">18</w:t>
            </w:r>
          </w:p>
        </w:tc>
        <w:tc>
          <w:p>
            <w:pPr>
              <w:pStyle w:val="Compact"/>
              <w:jc w:val="right"/>
            </w:pPr>
            <w:r>
              <w:t xml:space="preserve">19</w:t>
            </w:r>
          </w:p>
        </w:tc>
        <w:tc>
          <w:p>
            <w:pPr>
              <w:pStyle w:val="Compact"/>
              <w:jc w:val="right"/>
            </w:pPr>
            <w:r>
              <w:t xml:space="preserve">7</w:t>
            </w:r>
          </w:p>
        </w:tc>
        <w:tc>
          <w:p>
            <w:pPr>
              <w:pStyle w:val="Compact"/>
              <w:jc w:val="right"/>
            </w:pPr>
            <w:r>
              <w:t xml:space="preserve">19</w:t>
            </w:r>
          </w:p>
        </w:tc>
        <w:tc>
          <w:p>
            <w:pPr>
              <w:pStyle w:val="Compact"/>
              <w:jc w:val="right"/>
            </w:pPr>
            <w:r>
              <w:t xml:space="preserve">6</w:t>
            </w:r>
          </w:p>
        </w:tc>
      </w:tr>
    </w:tbl>
    <w:p>
      <w:pPr>
        <w:pStyle w:val="Heading1"/>
      </w:pPr>
      <w:bookmarkStart w:id="22" w:name="methods"/>
      <w:r>
        <w:t xml:space="preserve">Methods</w:t>
      </w:r>
      <w:bookmarkEnd w:id="22"/>
    </w:p>
    <w:p>
      <w:pPr>
        <w:pStyle w:val="FirstParagraph"/>
      </w:pPr>
      <w:r>
        <w:t xml:space="preserve">First, we need to account for imperfect detection at the downstream sites so we can expand the number of known overshoot tags detected there. We do that by using the estimates of detection probablity from the patch-occupancy model for year</w:t>
      </w:r>
      <w:r>
        <w:t xml:space="preserve"> </w:t>
      </w:r>
      <m:oMath>
        <m:r>
          <m:t>i</m:t>
        </m:r>
      </m:oMath>
      <w:r>
        <w:t xml:space="preserve"> </w:t>
      </w:r>
      <w:r>
        <w:t xml:space="preserve">at each site</w:t>
      </w:r>
      <w:r>
        <w:t xml:space="preserve"> </w:t>
      </w:r>
      <m:oMath>
        <m:r>
          <m:t>j</m:t>
        </m:r>
      </m:oMath>
      <w:r>
        <w:t xml:space="preserve">, and then summing up the estimated tags at each detection site to get an estimate of total overshoot return tags,</w:t>
      </w:r>
      <w:r>
        <w:t xml:space="preserve"> </w:t>
      </w:r>
      <m:oMath>
        <m:acc>
          <m:accPr>
            <m:chr m:val="̂"/>
          </m:accPr>
          <m:e>
            <m:sSub>
              <m:e>
                <m:r>
                  <m:t>t</m:t>
                </m:r>
              </m:e>
              <m:sub>
                <m:r>
                  <m:t>i</m:t>
                </m:r>
              </m:sub>
            </m:sSub>
          </m:e>
        </m:acc>
      </m:oMath>
      <w:r>
        <w:t xml:space="preserve">.</w:t>
      </w:r>
    </w:p>
    <w:p>
      <w:pPr>
        <w:pStyle w:val="BodyText"/>
      </w:pPr>
      <m:oMathPara>
        <m:oMathParaPr>
          <m:jc m:val="center"/>
        </m:oMathParaPr>
        <m:oMath>
          <m:sSub>
            <m:e>
              <m:r>
                <m:t>t</m:t>
              </m:r>
            </m:e>
            <m:sub>
              <m:r>
                <m:t>i</m:t>
              </m:r>
            </m:sub>
          </m:sSub>
          <m:r>
            <m:t>=</m:t>
          </m:r>
          <m:nary>
            <m:naryPr>
              <m:chr m:val="∑"/>
              <m:limLoc m:val="undOvr"/>
              <m:subHide m:val="0"/>
              <m:supHide m:val="0"/>
            </m:naryPr>
            <m:sub>
              <m:r>
                <m:t>j</m:t>
              </m:r>
            </m:sub>
            <m:sup>
              <m:r>
                <m:t>J</m:t>
              </m:r>
            </m:sup>
            <m:e>
              <m:f>
                <m:fPr>
                  <m:type m:val="bar"/>
                </m:fPr>
                <m:num>
                  <m:sSub>
                    <m:e>
                      <m:r>
                        <m:t>s</m:t>
                      </m:r>
                    </m:e>
                    <m:sub>
                      <m:r>
                        <m:t>i</m:t>
                      </m:r>
                      <m:r>
                        <m:t>,</m:t>
                      </m:r>
                      <m:r>
                        <m:t>j</m:t>
                      </m:r>
                    </m:sub>
                  </m:sSub>
                </m:num>
                <m:den>
                  <m:acc>
                    <m:accPr>
                      <m:chr m:val="̂"/>
                    </m:accPr>
                    <m:e>
                      <m:sSub>
                        <m:e>
                          <m:r>
                            <m:t>p</m:t>
                          </m:r>
                        </m:e>
                        <m:sub>
                          <m:r>
                            <m:t>i</m:t>
                          </m:r>
                          <m:r>
                            <m:t>,</m:t>
                          </m:r>
                          <m:r>
                            <m:t>j</m:t>
                          </m:r>
                        </m:sub>
                      </m:sSub>
                    </m:e>
                  </m:acc>
                </m:den>
              </m:f>
            </m:e>
          </m:nary>
        </m:oMath>
      </m:oMathPara>
    </w:p>
    <w:p>
      <w:pPr>
        <w:pStyle w:val="FirstParagraph"/>
      </w:pPr>
      <w:r>
        <w:t xml:space="preserve">Next, we develop a relationship between the number of overshoot return tags,</w:t>
      </w:r>
      <w:r>
        <w:t xml:space="preserve"> </w:t>
      </w:r>
      <m:oMath>
        <m:sSub>
          <m:e>
            <m:r>
              <m:t>t</m:t>
            </m:r>
          </m:e>
          <m:sub>
            <m:r>
              <m:t>i</m:t>
            </m:r>
          </m:sub>
        </m:sSub>
      </m:oMath>
      <w:r>
        <w:t xml:space="preserve"> </w:t>
      </w:r>
      <w:r>
        <w:t xml:space="preserve">and the total overshoot return abundance,</w:t>
      </w:r>
      <w:r>
        <w:t xml:space="preserve"> </w:t>
      </w:r>
      <m:oMath>
        <m:sSub>
          <m:e>
            <m:r>
              <m:t>F</m:t>
            </m:r>
          </m:e>
          <m:sub>
            <m:r>
              <m:t>i</m:t>
            </m:r>
          </m:sub>
        </m:sSub>
      </m:oMath>
      <w:r>
        <w:t xml:space="preserve">. We assumed a log-log relationship (see Figure @</w:t>
      </w:r>
      <w:r>
        <w:t xml:space="preserve">(fig:tag_escp_fig)).</w:t>
      </w:r>
    </w:p>
    <w:p>
      <w:pPr>
        <w:pStyle w:val="BodyText"/>
      </w:pPr>
      <w:r>
        <w:t xml:space="preserve">$$
F_i \sim e^{\beta_0} * t_i^{\beta_1}\\
\log(F_i) \sim \beta_0 + \beta_1 * \log(t_i)
$$</w:t>
      </w:r>
    </w:p>
    <w:p>
      <w:pPr>
        <w:pStyle w:val="FirstParagraph"/>
      </w:pPr>
      <w:r>
        <w:drawing>
          <wp:inline>
            <wp:extent cx="5334000" cy="5334000"/>
            <wp:effectExtent b="0" l="0" r="0" t="0"/>
            <wp:docPr descr="" title="" id="1" name="Picture"/>
            <a:graphic>
              <a:graphicData uri="http://schemas.openxmlformats.org/drawingml/2006/picture">
                <pic:pic>
                  <pic:nvPicPr>
                    <pic:cNvPr descr="Methods_Bayesian_files/figure-docx/tag_escp_fig-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then use that relationship, (</w:t>
      </w:r>
      <m:oMath>
        <m:acc>
          <m:accPr>
            <m:chr m:val="̂"/>
          </m:accPr>
          <m:e>
            <m:r>
              <m:t>β</m:t>
            </m:r>
          </m:e>
        </m:acc>
      </m:oMath>
      <w:r>
        <w:t xml:space="preserve">), and the total number of known overshoot tags observed at Priest,</w:t>
      </w:r>
      <w:r>
        <w:t xml:space="preserve"> </w:t>
      </w:r>
      <m:oMath>
        <m:sSub>
          <m:e>
            <m:r>
              <m:t>T</m:t>
            </m:r>
          </m:e>
          <m:sub>
            <m:r>
              <m:t>i</m:t>
            </m:r>
          </m:sub>
        </m:sSub>
      </m:oMath>
      <w:r>
        <w:t xml:space="preserve">, to predict the total overshoot abundance at Priest,</w:t>
      </w:r>
      <w:r>
        <w:t xml:space="preserve"> </w:t>
      </w:r>
      <m:oMath>
        <m:sSub>
          <m:e>
            <m:r>
              <m:t>O</m:t>
            </m:r>
          </m:e>
          <m:sub>
            <m:r>
              <m:t>i</m:t>
            </m:r>
          </m:sub>
        </m:sSub>
      </m:oMath>
      <w:r>
        <w:t xml:space="preserve">. The overshoot return survival,</w:t>
      </w:r>
      <w:r>
        <w:t xml:space="preserve"> </w:t>
      </w:r>
      <m:oMath>
        <m:sSub>
          <m:e>
            <m:r>
              <m:t>ϕ</m:t>
            </m:r>
          </m:e>
          <m:sub>
            <m:r>
              <m:t>i</m:t>
            </m:r>
          </m:sub>
        </m:sSub>
      </m:oMath>
      <w:r>
        <w:t xml:space="preserve">, is the calculated from that and the estimate of total downstream abundance.</w:t>
      </w:r>
    </w:p>
    <w:p>
      <w:pPr>
        <w:pStyle w:val="BodyText"/>
      </w:pPr>
      <m:oMathPara>
        <m:oMathParaPr>
          <m:jc m:val="center"/>
        </m:oMathParaPr>
        <m:oMath>
          <m:sSub>
            <m:e>
              <m:r>
                <m:t>ϕ</m:t>
              </m:r>
            </m:e>
            <m:sub>
              <m:r>
                <m:t>i</m:t>
              </m:r>
            </m:sub>
          </m:sSub>
          <m:r>
            <m:t>=</m:t>
          </m:r>
          <m:f>
            <m:fPr>
              <m:type m:val="bar"/>
            </m:fPr>
            <m:num>
              <m:sSub>
                <m:e>
                  <m:r>
                    <m:t>N</m:t>
                  </m:r>
                </m:e>
                <m:sub>
                  <m:r>
                    <m:t>i</m:t>
                  </m:r>
                </m:sub>
              </m:sSub>
            </m:num>
            <m:den>
              <m:sSub>
                <m:e>
                  <m:r>
                    <m:t>O</m:t>
                  </m:r>
                </m:e>
                <m:sub>
                  <m:r>
                    <m:t>i</m:t>
                  </m:r>
                </m:sub>
              </m:sSub>
            </m:den>
          </m:f>
        </m:oMath>
      </m:oMathPara>
    </w:p>
    <w:p>
      <w:pPr>
        <w:pStyle w:val="FirstParagraph"/>
      </w:pPr>
      <w:r>
        <w:t xml:space="preserve">Written out mathematically, the whole things looks like this:</w:t>
      </w:r>
    </w:p>
    <w:p>
      <w:pPr>
        <w:pStyle w:val="BodyText"/>
      </w:pPr>
      <m:oMathPara>
        <m:oMathParaPr>
          <m:jc m:val="center"/>
        </m:oMathParaPr>
        <m:oMath>
          <m:m>
            <m:mPr>
              <m:baseJc m:val="center"/>
              <m:plcHide m:val="1"/>
              <m:mcs>
                <m:mc>
                  <m:mcPr>
                    <m:mcJc m:val="right"/>
                    <m:count m:val="1"/>
                  </m:mcPr>
                </m:mc>
                <m:mc>
                  <m:mcPr>
                    <m:mcJc m:val="left"/>
                    <m:count m:val="1"/>
                  </m:mcPr>
                </m:mc>
              </m:mcs>
            </m:mPr>
            <m:mr>
              <m:e>
                <m:sSub>
                  <m:e>
                    <m:r>
                      <m:t>μ</m:t>
                    </m:r>
                  </m:e>
                  <m:sub>
                    <m:r>
                      <m:t>i</m:t>
                    </m:r>
                  </m:sub>
                </m:sSub>
              </m:e>
              <m:e>
                <m:r>
                  <m:t>=</m:t>
                </m:r>
                <m:nary>
                  <m:naryPr>
                    <m:chr m:val="∑"/>
                    <m:limLoc m:val="undOvr"/>
                    <m:subHide m:val="0"/>
                    <m:supHide m:val="0"/>
                  </m:naryPr>
                  <m:sub>
                    <m:r>
                      <m:t>j</m:t>
                    </m:r>
                  </m:sub>
                  <m:sup>
                    <m:r>
                      <m:t>J</m:t>
                    </m:r>
                  </m:sup>
                  <m:e>
                    <m:f>
                      <m:fPr>
                        <m:type m:val="bar"/>
                      </m:fPr>
                      <m:num>
                        <m:sSub>
                          <m:e>
                            <m:r>
                              <m:t>s</m:t>
                            </m:r>
                          </m:e>
                          <m:sub>
                            <m:r>
                              <m:t>i</m:t>
                            </m:r>
                            <m:r>
                              <m:t>,</m:t>
                            </m:r>
                            <m:r>
                              <m:t>j</m:t>
                            </m:r>
                          </m:sub>
                        </m:sSub>
                      </m:num>
                      <m:den>
                        <m:acc>
                          <m:accPr>
                            <m:chr m:val="̂"/>
                          </m:accPr>
                          <m:e>
                            <m:sSub>
                              <m:e>
                                <m:r>
                                  <m:t>p</m:t>
                                </m:r>
                              </m:e>
                              <m:sub>
                                <m:r>
                                  <m:t>i</m:t>
                                </m:r>
                                <m:r>
                                  <m:t>,</m:t>
                                </m:r>
                                <m:r>
                                  <m:t>j</m:t>
                                </m:r>
                              </m:sub>
                            </m:sSub>
                          </m:e>
                        </m:acc>
                      </m:den>
                    </m:f>
                  </m:e>
                </m:nary>
              </m:e>
            </m:mr>
            <m:mr>
              <m:e>
                <m:sSub>
                  <m:e>
                    <m:r>
                      <m:t>t</m:t>
                    </m:r>
                  </m:e>
                  <m:sub>
                    <m:r>
                      <m:t>i</m:t>
                    </m:r>
                  </m:sub>
                </m:sSub>
              </m:e>
              <m:e>
                <m:r>
                  <m:t>∼</m:t>
                </m:r>
                <m:r>
                  <m:t>N</m:t>
                </m:r>
                <m:r>
                  <m:t>(</m:t>
                </m:r>
                <m:sSub>
                  <m:e>
                    <m:r>
                      <m:t>μ</m:t>
                    </m:r>
                  </m:e>
                  <m:sub>
                    <m:r>
                      <m:t>i</m:t>
                    </m:r>
                  </m:sub>
                </m:sSub>
                <m:r>
                  <m:t>,</m:t>
                </m:r>
                <m:sSubSup>
                  <m:e>
                    <m:r>
                      <m:t>σ</m:t>
                    </m:r>
                  </m:e>
                  <m:sub>
                    <m:r>
                      <m:t>i</m:t>
                    </m:r>
                  </m:sub>
                  <m:sup>
                    <m:r>
                      <m:t>2</m:t>
                    </m:r>
                  </m:sup>
                </m:sSubSup>
                <m:r>
                  <m:t>)</m:t>
                </m:r>
              </m:e>
            </m:mr>
            <m:mr>
              <m:e/>
            </m:mr>
            <m:mr>
              <m:e>
                <m:sSub>
                  <m:e>
                    <m:r>
                      <m:t>F</m:t>
                    </m:r>
                  </m:e>
                  <m:sub>
                    <m:r>
                      <m:t>i</m:t>
                    </m:r>
                  </m:sub>
                </m:sSub>
              </m:e>
              <m:e>
                <m:r>
                  <m:t>∼</m:t>
                </m:r>
                <m:sSup>
                  <m:e>
                    <m:r>
                      <m:t>e</m:t>
                    </m:r>
                  </m:e>
                  <m:sup>
                    <m:sSub>
                      <m:e>
                        <m:r>
                          <m:t>β</m:t>
                        </m:r>
                      </m:e>
                      <m:sub>
                        <m:r>
                          <m:t>0</m:t>
                        </m:r>
                      </m:sub>
                    </m:sSub>
                  </m:sup>
                </m:sSup>
                <m:r>
                  <m:t>*</m:t>
                </m:r>
                <m:sSubSup>
                  <m:e>
                    <m:r>
                      <m:t>t</m:t>
                    </m:r>
                  </m:e>
                  <m:sub>
                    <m:r>
                      <m:t>i</m:t>
                    </m:r>
                  </m:sub>
                  <m:sup>
                    <m:sSub>
                      <m:e>
                        <m:r>
                          <m:t>β</m:t>
                        </m:r>
                      </m:e>
                      <m:sub>
                        <m:r>
                          <m:t>1</m:t>
                        </m:r>
                      </m:sub>
                    </m:sSub>
                  </m:sup>
                </m:sSubSup>
              </m:e>
            </m:mr>
            <m:mr>
              <m:e>
                <m:r>
                  <m:rPr>
                    <m:nor/>
                    <m:sty m:val="p"/>
                  </m:rPr>
                  <m:t>log</m:t>
                </m:r>
                <m:r>
                  <m:t>(</m:t>
                </m:r>
                <m:sSub>
                  <m:e>
                    <m:r>
                      <m:t>F</m:t>
                    </m:r>
                  </m:e>
                  <m:sub>
                    <m:r>
                      <m:t>i</m:t>
                    </m:r>
                  </m:sub>
                </m:sSub>
                <m:r>
                  <m:t>)</m:t>
                </m:r>
              </m:e>
              <m:e>
                <m:r>
                  <m:t>=</m:t>
                </m:r>
                <m:sSub>
                  <m:e>
                    <m:r>
                      <m:t>β</m:t>
                    </m:r>
                  </m:e>
                  <m:sub>
                    <m:r>
                      <m:t>0</m:t>
                    </m:r>
                  </m:sub>
                </m:sSub>
                <m:r>
                  <m:t>+</m:t>
                </m:r>
                <m:sSub>
                  <m:e>
                    <m:r>
                      <m:t>β</m:t>
                    </m:r>
                  </m:e>
                  <m:sub>
                    <m:r>
                      <m:t>1</m:t>
                    </m:r>
                  </m:sub>
                </m:sSub>
                <m:r>
                  <m:t>*</m:t>
                </m:r>
                <m:r>
                  <m:rPr>
                    <m:nor/>
                    <m:sty m:val="p"/>
                  </m:rPr>
                  <m:t>log</m:t>
                </m:r>
                <m:r>
                  <m:t>(</m:t>
                </m:r>
                <m:sSub>
                  <m:e>
                    <m:r>
                      <m:t>t</m:t>
                    </m:r>
                  </m:e>
                  <m:sub>
                    <m:r>
                      <m:t>i</m:t>
                    </m:r>
                  </m:sub>
                </m:sSub>
                <m:r>
                  <m:t>)</m:t>
                </m:r>
                <m:r>
                  <m:t>+</m:t>
                </m:r>
                <m:sSub>
                  <m:e>
                    <m:r>
                      <m:t>e</m:t>
                    </m:r>
                  </m:e>
                  <m:sub>
                    <m:r>
                      <m:t>i</m:t>
                    </m:r>
                  </m:sub>
                </m:sSub>
              </m:e>
            </m:mr>
            <m:mr>
              <m:e>
                <m:sSub>
                  <m:e>
                    <m:r>
                      <m:t>e</m:t>
                    </m:r>
                  </m:e>
                  <m:sub>
                    <m:r>
                      <m:t>i</m:t>
                    </m:r>
                  </m:sub>
                </m:sSub>
              </m:e>
              <m:e>
                <m:r>
                  <m:t>∼</m:t>
                </m:r>
                <m:r>
                  <m:t>N</m:t>
                </m:r>
                <m:r>
                  <m:t>(</m:t>
                </m:r>
                <m:r>
                  <m:t>0</m:t>
                </m:r>
                <m:r>
                  <m:t>,</m:t>
                </m:r>
                <m:sSup>
                  <m:e>
                    <m:r>
                      <m:t>τ</m:t>
                    </m:r>
                  </m:e>
                  <m:sup>
                    <m:r>
                      <m:t>2</m:t>
                    </m:r>
                  </m:sup>
                </m:sSup>
                <m:r>
                  <m:t>)</m:t>
                </m:r>
              </m:e>
            </m:mr>
            <m:mr>
              <m:e/>
            </m:mr>
            <m:mr>
              <m:e>
                <m:r>
                  <m:rPr>
                    <m:nor/>
                    <m:sty m:val="p"/>
                  </m:rPr>
                  <m:t>log</m:t>
                </m:r>
                <m:r>
                  <m:t>(</m:t>
                </m:r>
                <m:sSub>
                  <m:e>
                    <m:r>
                      <m:t>ω</m:t>
                    </m:r>
                  </m:e>
                  <m:sub>
                    <m:r>
                      <m:t>i</m:t>
                    </m:r>
                  </m:sub>
                </m:sSub>
                <m:r>
                  <m:t>)</m:t>
                </m:r>
              </m:e>
              <m:e>
                <m:r>
                  <m:t>=</m:t>
                </m:r>
                <m:sSub>
                  <m:e>
                    <m:r>
                      <m:t>β</m:t>
                    </m:r>
                  </m:e>
                  <m:sub>
                    <m:r>
                      <m:t>0</m:t>
                    </m:r>
                  </m:sub>
                </m:sSub>
                <m:r>
                  <m:t>+</m:t>
                </m:r>
                <m:sSub>
                  <m:e>
                    <m:r>
                      <m:t>β</m:t>
                    </m:r>
                  </m:e>
                  <m:sub>
                    <m:r>
                      <m:t>1</m:t>
                    </m:r>
                  </m:sub>
                </m:sSub>
                <m:r>
                  <m:t>*</m:t>
                </m:r>
                <m:r>
                  <m:rPr>
                    <m:nor/>
                    <m:sty m:val="p"/>
                  </m:rPr>
                  <m:t>log</m:t>
                </m:r>
                <m:r>
                  <m:t>(</m:t>
                </m:r>
                <m:sSub>
                  <m:e>
                    <m:r>
                      <m:t>T</m:t>
                    </m:r>
                  </m:e>
                  <m:sub>
                    <m:r>
                      <m:t>i</m:t>
                    </m:r>
                  </m:sub>
                </m:sSub>
                <m:r>
                  <m:t>)</m:t>
                </m:r>
              </m:e>
            </m:mr>
            <m:mr>
              <m:e>
                <m:sSub>
                  <m:e>
                    <m:r>
                      <m:t>O</m:t>
                    </m:r>
                  </m:e>
                  <m:sub>
                    <m:r>
                      <m:t>i</m:t>
                    </m:r>
                  </m:sub>
                </m:sSub>
              </m:e>
              <m:e>
                <m:r>
                  <m:t>∼</m:t>
                </m:r>
                <m:r>
                  <m:t>N</m:t>
                </m:r>
                <m:r>
                  <m:t>(</m:t>
                </m:r>
                <m:sSub>
                  <m:e>
                    <m:r>
                      <m:t>ω</m:t>
                    </m:r>
                  </m:e>
                  <m:sub>
                    <m:r>
                      <m:t>i</m:t>
                    </m:r>
                  </m:sub>
                </m:sSub>
                <m:r>
                  <m:t>,</m:t>
                </m:r>
                <m:sSup>
                  <m:e>
                    <m:r>
                      <m:t>τ</m:t>
                    </m:r>
                  </m:e>
                  <m:sup>
                    <m:r>
                      <m:t>2</m:t>
                    </m:r>
                  </m:sup>
                </m:sSup>
                <m:r>
                  <m:t>)</m:t>
                </m:r>
              </m:e>
            </m:mr>
            <m:mr>
              <m:e/>
            </m:mr>
            <m:mr>
              <m:e>
                <m:sSub>
                  <m:e>
                    <m:r>
                      <m:t>N</m:t>
                    </m:r>
                  </m:e>
                  <m:sub>
                    <m:r>
                      <m:t>i</m:t>
                    </m:r>
                  </m:sub>
                </m:sSub>
              </m:e>
              <m:e>
                <m:r>
                  <m:t>∼</m:t>
                </m:r>
                <m:r>
                  <m:t>N</m:t>
                </m:r>
                <m:r>
                  <m:t>(</m:t>
                </m:r>
                <m:sSub>
                  <m:e>
                    <m:r>
                      <m:t>F</m:t>
                    </m:r>
                  </m:e>
                  <m:sub>
                    <m:r>
                      <m:t>i</m:t>
                    </m:r>
                  </m:sub>
                </m:sSub>
                <m:r>
                  <m:t>,</m:t>
                </m:r>
                <m:sSup>
                  <m:e>
                    <m:r>
                      <m:t>γ</m:t>
                    </m:r>
                  </m:e>
                  <m:sup>
                    <m:r>
                      <m:t>2</m:t>
                    </m:r>
                  </m:sup>
                </m:sSup>
                <m:r>
                  <m:t>)</m:t>
                </m:r>
              </m:e>
            </m:mr>
            <m:mr>
              <m:e/>
            </m:mr>
            <m:mr>
              <m:e>
                <m:sSub>
                  <m:e>
                    <m:r>
                      <m:t>ϕ</m:t>
                    </m:r>
                  </m:e>
                  <m:sub>
                    <m:r>
                      <m:t>i</m:t>
                    </m:r>
                  </m:sub>
                </m:sSub>
              </m:e>
              <m:e>
                <m:r>
                  <m:t>=</m:t>
                </m:r>
                <m:f>
                  <m:fPr>
                    <m:type m:val="bar"/>
                  </m:fPr>
                  <m:num>
                    <m:sSub>
                      <m:e>
                        <m:r>
                          <m:t>N</m:t>
                        </m:r>
                      </m:e>
                      <m:sub>
                        <m:r>
                          <m:t>i</m:t>
                        </m:r>
                      </m:sub>
                    </m:sSub>
                  </m:num>
                  <m:den>
                    <m:sSub>
                      <m:e>
                        <m:r>
                          <m:t>O</m:t>
                        </m:r>
                      </m:e>
                      <m:sub>
                        <m:r>
                          <m:t>i</m:t>
                        </m:r>
                      </m:sub>
                    </m:sSub>
                  </m:den>
                </m:f>
                <m:r>
                  <m:t>≈</m:t>
                </m:r>
                <m:sSup>
                  <m:e>
                    <m:d>
                      <m:dPr>
                        <m:begChr m:val="("/>
                        <m:endChr m:val=")"/>
                        <m:grow/>
                      </m:dPr>
                      <m:e>
                        <m:f>
                          <m:fPr>
                            <m:type m:val="bar"/>
                          </m:fPr>
                          <m:num>
                            <m:sSub>
                              <m:e>
                                <m:r>
                                  <m:t>t</m:t>
                                </m:r>
                              </m:e>
                              <m:sub>
                                <m:r>
                                  <m:t>i</m:t>
                                </m:r>
                              </m:sub>
                            </m:sSub>
                          </m:num>
                          <m:den>
                            <m:sSub>
                              <m:e>
                                <m:r>
                                  <m:t>T</m:t>
                                </m:r>
                              </m:e>
                              <m:sub>
                                <m:r>
                                  <m:t>i</m:t>
                                </m:r>
                              </m:sub>
                            </m:sSub>
                          </m:den>
                        </m:f>
                      </m:e>
                    </m:d>
                  </m:e>
                  <m:sup>
                    <m:sSub>
                      <m:e>
                        <m:r>
                          <m:t>β</m:t>
                        </m:r>
                      </m:e>
                      <m:sub>
                        <m:r>
                          <m:t>1</m:t>
                        </m:r>
                      </m:sub>
                    </m:sSub>
                  </m:sup>
                </m:sSup>
              </m:e>
            </m:mr>
          </m:m>
        </m:oMath>
      </m:oMathPara>
    </w:p>
    <w:p>
      <w:pPr>
        <w:pStyle w:val="FirstParagraph"/>
      </w:pPr>
      <w:r>
        <w:t xml:space="preserve">We fit this entire model in a Bayesian framework, using JAGS software. The JAGS model looks like this:</w:t>
      </w:r>
    </w:p>
    <w:p>
      <w:pPr>
        <w:pStyle w:val="SourceCode"/>
      </w:pPr>
      <w:r>
        <w:rPr>
          <w:rStyle w:val="NormalTok"/>
        </w:rPr>
        <w:t xml:space="preserve">jags_model =</w:t>
      </w:r>
      <w:r>
        <w:rPr>
          <w:rStyle w:val="StringTok"/>
        </w:rPr>
        <w:t xml:space="preserve"> </w:t>
      </w:r>
      <w:r>
        <w:rPr>
          <w:rStyle w:val="ControlFlowTok"/>
        </w:rPr>
        <w:t xml:space="preserve">function</w:t>
      </w:r>
      <w:r>
        <w:rPr>
          <w:rStyle w:val="NormalTok"/>
        </w:rPr>
        <w:t xml:space="preserve">() {</w:t>
      </w:r>
      <w:r>
        <w:br/>
      </w:r>
      <w:r>
        <w:rPr>
          <w:rStyle w:val="NormalTok"/>
        </w:rPr>
        <w:t xml:space="preserve">  </w:t>
      </w:r>
      <w:r>
        <w:rPr>
          <w:rStyle w:val="StringTok"/>
        </w:rPr>
        <w:t xml:space="preserve">"  # PRIORS</w:t>
      </w:r>
      <w:r>
        <w:br/>
      </w:r>
      <w:r>
        <w:rPr>
          <w:rStyle w:val="StringTok"/>
        </w:rPr>
        <w:t xml:space="preserve">  for(i in 1:2) {</w:t>
      </w:r>
      <w:r>
        <w:br/>
      </w:r>
      <w:r>
        <w:rPr>
          <w:rStyle w:val="StringTok"/>
        </w:rPr>
        <w:t xml:space="preserve">    beta[i] ~ dt(0, 0.01, 1)</w:t>
      </w:r>
      <w:r>
        <w:br/>
      </w:r>
      <w:r>
        <w:rPr>
          <w:rStyle w:val="StringTok"/>
        </w:rPr>
        <w:t xml:space="preserve">  }</w:t>
      </w:r>
      <w:r>
        <w:br/>
      </w:r>
      <w:r>
        <w:rPr>
          <w:rStyle w:val="StringTok"/>
        </w:rPr>
        <w:t xml:space="preserve">  sigma ~ dt(0, 0.01, 1)T(0,)</w:t>
      </w:r>
      <w:r>
        <w:br/>
      </w:r>
      <w:r>
        <w:rPr>
          <w:rStyle w:val="StringTok"/>
        </w:rPr>
        <w:t xml:space="preserve">  tau &lt;- pow(sigma, -2)</w:t>
      </w:r>
      <w:r>
        <w:br/>
      </w:r>
      <w:r>
        <w:rPr>
          <w:rStyle w:val="StringTok"/>
        </w:rPr>
        <w:t xml:space="preserve">  </w:t>
      </w:r>
      <w:r>
        <w:br/>
      </w:r>
      <w:r>
        <w:rPr>
          <w:rStyle w:val="StringTok"/>
        </w:rPr>
        <w:t xml:space="preserve">  # MODEL</w:t>
      </w:r>
      <w:r>
        <w:br/>
      </w:r>
      <w:r>
        <w:rPr>
          <w:rStyle w:val="StringTok"/>
        </w:rPr>
        <w:t xml:space="preserve">  for(i in 1:length(tags_est)) {</w:t>
      </w:r>
      <w:r>
        <w:br/>
      </w:r>
      <w:r>
        <w:rPr>
          <w:rStyle w:val="StringTok"/>
        </w:rPr>
        <w:t xml:space="preserve">    n_tags_org[i] ~ dnorm(tags_est[i], tags_prec[i])</w:t>
      </w:r>
      <w:r>
        <w:br/>
      </w:r>
      <w:r>
        <w:rPr>
          <w:rStyle w:val="StringTok"/>
        </w:rPr>
        <w:t xml:space="preserve">    n_tags[i] &lt;- round(n_tags_org[i])</w:t>
      </w:r>
      <w:r>
        <w:br/>
      </w:r>
      <w:r>
        <w:rPr>
          <w:rStyle w:val="StringTok"/>
        </w:rPr>
        <w:t xml:space="preserve">    </w:t>
      </w:r>
      <w:r>
        <w:br/>
      </w:r>
      <w:r>
        <w:rPr>
          <w:rStyle w:val="StringTok"/>
        </w:rPr>
        <w:t xml:space="preserve">    # couldn't figure out how to incorporate this uncertainty, </w:t>
      </w:r>
      <w:r>
        <w:br/>
      </w:r>
      <w:r>
        <w:rPr>
          <w:rStyle w:val="StringTok"/>
        </w:rPr>
        <w:t xml:space="preserve">    # because n_escp_log would end up on the left side twice</w:t>
      </w:r>
      <w:r>
        <w:br/>
      </w:r>
      <w:r>
        <w:rPr>
          <w:rStyle w:val="StringTok"/>
        </w:rPr>
        <w:t xml:space="preserve">    # n_escp_log[i] ~ dlnorm(escp_est[i], escp_prec[i])</w:t>
      </w:r>
      <w:r>
        <w:br/>
      </w:r>
      <w:r>
        <w:rPr>
          <w:rStyle w:val="StringTok"/>
        </w:rPr>
        <w:t xml:space="preserve">    </w:t>
      </w:r>
      <w:r>
        <w:br/>
      </w:r>
      <w:r>
        <w:rPr>
          <w:rStyle w:val="StringTok"/>
        </w:rPr>
        <w:t xml:space="preserve">    mu[i] &lt;- beta[1] + beta[2] * log(n_tags[i])</w:t>
      </w:r>
      <w:r>
        <w:br/>
      </w:r>
      <w:r>
        <w:rPr>
          <w:rStyle w:val="StringTok"/>
        </w:rPr>
        <w:t xml:space="preserve">    </w:t>
      </w:r>
      <w:r>
        <w:br/>
      </w:r>
      <w:r>
        <w:rPr>
          <w:rStyle w:val="StringTok"/>
        </w:rPr>
        <w:t xml:space="preserve">    # assuming downstream escapement estimates are known</w:t>
      </w:r>
      <w:r>
        <w:br/>
      </w:r>
      <w:r>
        <w:rPr>
          <w:rStyle w:val="StringTok"/>
        </w:rPr>
        <w:t xml:space="preserve">    escp_est_log[i] ~ dnorm(mu[i], tau)</w:t>
      </w:r>
      <w:r>
        <w:br/>
      </w:r>
      <w:r>
        <w:rPr>
          <w:rStyle w:val="StringTok"/>
        </w:rPr>
        <w:t xml:space="preserve">  }</w:t>
      </w:r>
      <w:r>
        <w:br/>
      </w:r>
      <w:r>
        <w:rPr>
          <w:rStyle w:val="StringTok"/>
        </w:rPr>
        <w:t xml:space="preserve">  </w:t>
      </w:r>
      <w:r>
        <w:br/>
      </w:r>
      <w:r>
        <w:rPr>
          <w:rStyle w:val="StringTok"/>
        </w:rPr>
        <w:t xml:space="preserve">  for(i in 1:length(ovrst_tags)) {</w:t>
      </w:r>
      <w:r>
        <w:br/>
      </w:r>
      <w:r>
        <w:rPr>
          <w:rStyle w:val="StringTok"/>
        </w:rPr>
        <w:t xml:space="preserve">    # deal with uncertainty in downstream escapement estimates</w:t>
      </w:r>
      <w:r>
        <w:br/>
      </w:r>
      <w:r>
        <w:rPr>
          <w:rStyle w:val="StringTok"/>
        </w:rPr>
        <w:t xml:space="preserve">    est_dwnstrm_org[i] ~ dnorm(dwnstrm_escp[i], 1 / (dwnstrm_se[i]^2))</w:t>
      </w:r>
      <w:r>
        <w:br/>
      </w:r>
      <w:r>
        <w:rPr>
          <w:rStyle w:val="StringTok"/>
        </w:rPr>
        <w:t xml:space="preserve">    est_dwnstrm[i] &lt;- round(est_dwnstrm_org[i])</w:t>
      </w:r>
      <w:r>
        <w:br/>
      </w:r>
      <w:r>
        <w:rPr>
          <w:rStyle w:val="StringTok"/>
        </w:rPr>
        <w:t xml:space="preserve">    </w:t>
      </w:r>
      <w:r>
        <w:br/>
      </w:r>
      <w:r>
        <w:rPr>
          <w:rStyle w:val="StringTok"/>
        </w:rPr>
        <w:t xml:space="preserve">    # predict the number of overshoot fish at Priest</w:t>
      </w:r>
      <w:r>
        <w:br/>
      </w:r>
      <w:r>
        <w:rPr>
          <w:rStyle w:val="StringTok"/>
        </w:rPr>
        <w:t xml:space="preserve">    pred_mu_log[i] &lt;- beta[1] + beta[2] * log(ovrst_tags[i])</w:t>
      </w:r>
      <w:r>
        <w:br/>
      </w:r>
      <w:r>
        <w:rPr>
          <w:rStyle w:val="StringTok"/>
        </w:rPr>
        <w:t xml:space="preserve">    pred_ovrshts_log[i] ~ dnorm(pred_mu_log[i], tau)T(log(est_dwnstrm[i]),log(1e4))</w:t>
      </w:r>
      <w:r>
        <w:br/>
      </w:r>
      <w:r>
        <w:rPr>
          <w:rStyle w:val="StringTok"/>
        </w:rPr>
        <w:t xml:space="preserve">    pred_ovrshts[i] &lt;- round(exp(pred_ovrshts_log[i]))</w:t>
      </w:r>
      <w:r>
        <w:br/>
      </w:r>
      <w:r>
        <w:br/>
      </w:r>
      <w:r>
        <w:rPr>
          <w:rStyle w:val="StringTok"/>
        </w:rPr>
        <w:t xml:space="preserve">    # estimate survival of overshoots</w:t>
      </w:r>
      <w:r>
        <w:br/>
      </w:r>
      <w:r>
        <w:rPr>
          <w:rStyle w:val="StringTok"/>
        </w:rPr>
        <w:t xml:space="preserve">    phi[i] &lt;- est_dwnstrm[i] / pred_ovrshts[i]</w:t>
      </w:r>
      <w:r>
        <w:br/>
      </w:r>
      <w:r>
        <w:rPr>
          <w:rStyle w:val="StringTok"/>
        </w:rPr>
        <w:t xml:space="preserve">  }"</w:t>
      </w:r>
      <w:r>
        <w:br/>
      </w:r>
      <w:r>
        <w:rPr>
          <w:rStyle w:val="NormalTok"/>
        </w:rPr>
        <w:t xml:space="preserve">}</w:t>
      </w:r>
    </w:p>
    <w:p>
      <w:pPr>
        <w:pStyle w:val="Heading1"/>
      </w:pPr>
      <w:bookmarkStart w:id="24" w:name="results"/>
      <w:r>
        <w:t xml:space="preserve">Results</w:t>
      </w:r>
      <w:bookmarkEnd w:id="24"/>
    </w:p>
    <w:p>
      <w:pPr>
        <w:pStyle w:val="CaptionedFigure"/>
      </w:pPr>
      <w:r>
        <w:drawing>
          <wp:inline>
            <wp:extent cx="5334000" cy="5334000"/>
            <wp:effectExtent b="0" l="0" r="0" t="0"/>
            <wp:docPr descr="Figure 1: Comparison of total adusted counts at Priest and the sum of predicted overshoots and escapement to four upper Columbia steelhead populations." title="" id="1" name="Picture"/>
            <a:graphic>
              <a:graphicData uri="http://schemas.openxmlformats.org/drawingml/2006/picture">
                <pic:pic>
                  <pic:nvPicPr>
                    <pic:cNvPr descr="Methods_Bayesian_files/figure-docx/comp-fig-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Comparison of total adusted counts at Priest and the sum of predicted overshoots and escapement to four upper Columbia steelhead populations.</w:t>
      </w:r>
    </w:p>
    <w:p>
      <w:pPr>
        <w:pStyle w:val="BodyText"/>
      </w:pPr>
      <w:r>
        <w:t xml:space="preserve">Recreate Table 3 of manuscript:</w:t>
      </w:r>
    </w:p>
    <w:p>
      <w:pPr>
        <w:pStyle w:val="TableCaption"/>
      </w:pPr>
      <w:r>
        <w:t xml:space="preserve">Table 3: Estimated abundance of overshoot steelhead at Priest Rapids Dam and the overshoot return rate or proportion of fish observed downstream of Priest Rapids Dam prior to spawning.</w:t>
      </w:r>
    </w:p>
    <w:tbl>
      <w:tblPr>
        <w:tblStyle w:val="Table"/>
        <w:tblW w:type="pct" w:w="0.0"/>
        <w:tblLook w:firstRow="1"/>
        <w:tblCaption w:val="Table 3: Estimated abundance of overshoot steelhead at Priest Rapids Dam and the overshoot return rate or proportion of fish observed downstream of Priest Rapids Dam prior to spawning."/>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ovrst_tags</w:t>
            </w:r>
          </w:p>
        </w:tc>
        <w:tc>
          <w:tcPr>
            <w:tcBorders>
              <w:bottom w:val="single"/>
            </w:tcBorders>
            <w:vAlign w:val="bottom"/>
          </w:tcPr>
          <w:p>
            <w:pPr>
              <w:pStyle w:val="Compact"/>
              <w:jc w:val="right"/>
            </w:pPr>
            <w:r>
              <w:t xml:space="preserve">ovrst_PRD</w:t>
            </w:r>
          </w:p>
        </w:tc>
        <w:tc>
          <w:tcPr>
            <w:tcBorders>
              <w:bottom w:val="single"/>
            </w:tcBorders>
            <w:vAlign w:val="bottom"/>
          </w:tcPr>
          <w:p>
            <w:pPr>
              <w:pStyle w:val="Compact"/>
              <w:jc w:val="right"/>
            </w:pPr>
            <w:r>
              <w:t xml:space="preserve">prd_ci_low</w:t>
            </w:r>
          </w:p>
        </w:tc>
        <w:tc>
          <w:tcPr>
            <w:tcBorders>
              <w:bottom w:val="single"/>
            </w:tcBorders>
            <w:vAlign w:val="bottom"/>
          </w:tcPr>
          <w:p>
            <w:pPr>
              <w:pStyle w:val="Compact"/>
              <w:jc w:val="right"/>
            </w:pPr>
            <w:r>
              <w:t xml:space="preserve">prd_ci_upp</w:t>
            </w:r>
          </w:p>
        </w:tc>
        <w:tc>
          <w:tcPr>
            <w:tcBorders>
              <w:bottom w:val="single"/>
            </w:tcBorders>
            <w:vAlign w:val="bottom"/>
          </w:tcPr>
          <w:p>
            <w:pPr>
              <w:pStyle w:val="Compact"/>
              <w:jc w:val="right"/>
            </w:pPr>
            <w:r>
              <w:t xml:space="preserve">phi</w:t>
            </w:r>
          </w:p>
        </w:tc>
        <w:tc>
          <w:tcPr>
            <w:tcBorders>
              <w:bottom w:val="single"/>
            </w:tcBorders>
            <w:vAlign w:val="bottom"/>
          </w:tcPr>
          <w:p>
            <w:pPr>
              <w:pStyle w:val="Compact"/>
              <w:jc w:val="right"/>
            </w:pPr>
            <w:r>
              <w:t xml:space="preserve">phi_ci_low</w:t>
            </w:r>
          </w:p>
        </w:tc>
        <w:tc>
          <w:tcPr>
            <w:tcBorders>
              <w:bottom w:val="single"/>
            </w:tcBorders>
            <w:vAlign w:val="bottom"/>
          </w:tcPr>
          <w:p>
            <w:pPr>
              <w:pStyle w:val="Compact"/>
              <w:jc w:val="right"/>
            </w:pPr>
            <w:r>
              <w:t xml:space="preserve">phi_ci_upp</w:t>
            </w:r>
          </w:p>
        </w:tc>
      </w:tr>
      <w:tr>
        <w:tc>
          <w:p>
            <w:pPr>
              <w:pStyle w:val="Compact"/>
              <w:jc w:val="left"/>
            </w:pPr>
            <w:r>
              <w:t xml:space="preserve">2010</w:t>
            </w:r>
          </w:p>
        </w:tc>
        <w:tc>
          <w:p>
            <w:pPr>
              <w:pStyle w:val="Compact"/>
              <w:jc w:val="right"/>
            </w:pPr>
            <w:r>
              <w:t xml:space="preserve">53</w:t>
            </w:r>
          </w:p>
        </w:tc>
        <w:tc>
          <w:p>
            <w:pPr>
              <w:pStyle w:val="Compact"/>
              <w:jc w:val="right"/>
            </w:pPr>
            <w:r>
              <w:t xml:space="preserve">3,112</w:t>
            </w:r>
          </w:p>
        </w:tc>
        <w:tc>
          <w:p>
            <w:pPr>
              <w:pStyle w:val="Compact"/>
              <w:jc w:val="right"/>
            </w:pPr>
            <w:r>
              <w:t xml:space="preserve">1,640</w:t>
            </w:r>
          </w:p>
        </w:tc>
        <w:tc>
          <w:p>
            <w:pPr>
              <w:pStyle w:val="Compact"/>
              <w:jc w:val="right"/>
            </w:pPr>
            <w:r>
              <w:t xml:space="preserve">7,578</w:t>
            </w:r>
          </w:p>
        </w:tc>
        <w:tc>
          <w:p>
            <w:pPr>
              <w:pStyle w:val="Compact"/>
              <w:jc w:val="right"/>
            </w:pPr>
            <w:r>
              <w:t xml:space="preserve">0.622</w:t>
            </w:r>
          </w:p>
        </w:tc>
        <w:tc>
          <w:p>
            <w:pPr>
              <w:pStyle w:val="Compact"/>
              <w:jc w:val="right"/>
            </w:pPr>
            <w:r>
              <w:t xml:space="preserve">0.218</w:t>
            </w:r>
          </w:p>
        </w:tc>
        <w:tc>
          <w:p>
            <w:pPr>
              <w:pStyle w:val="Compact"/>
              <w:jc w:val="right"/>
            </w:pPr>
            <w:r>
              <w:t xml:space="preserve">0.977</w:t>
            </w:r>
          </w:p>
        </w:tc>
      </w:tr>
      <w:tr>
        <w:tc>
          <w:p>
            <w:pPr>
              <w:pStyle w:val="Compact"/>
              <w:jc w:val="left"/>
            </w:pPr>
            <w:r>
              <w:t xml:space="preserve">2011</w:t>
            </w:r>
          </w:p>
        </w:tc>
        <w:tc>
          <w:p>
            <w:pPr>
              <w:pStyle w:val="Compact"/>
              <w:jc w:val="right"/>
            </w:pPr>
            <w:r>
              <w:t xml:space="preserve">18</w:t>
            </w:r>
          </w:p>
        </w:tc>
        <w:tc>
          <w:p>
            <w:pPr>
              <w:pStyle w:val="Compact"/>
              <w:jc w:val="right"/>
            </w:pPr>
            <w:r>
              <w:t xml:space="preserve">1,289</w:t>
            </w:r>
          </w:p>
        </w:tc>
        <w:tc>
          <w:p>
            <w:pPr>
              <w:pStyle w:val="Compact"/>
              <w:jc w:val="right"/>
            </w:pPr>
            <w:r>
              <w:t xml:space="preserve">714</w:t>
            </w:r>
          </w:p>
        </w:tc>
        <w:tc>
          <w:p>
            <w:pPr>
              <w:pStyle w:val="Compact"/>
              <w:jc w:val="right"/>
            </w:pPr>
            <w:r>
              <w:t xml:space="preserve">3,367</w:t>
            </w:r>
          </w:p>
        </w:tc>
        <w:tc>
          <w:p>
            <w:pPr>
              <w:pStyle w:val="Compact"/>
              <w:jc w:val="right"/>
            </w:pPr>
            <w:r>
              <w:t xml:space="preserve">0.686</w:t>
            </w:r>
          </w:p>
        </w:tc>
        <w:tc>
          <w:p>
            <w:pPr>
              <w:pStyle w:val="Compact"/>
              <w:jc w:val="right"/>
            </w:pPr>
            <w:r>
              <w:t xml:space="preserve">0.222</w:t>
            </w:r>
          </w:p>
        </w:tc>
        <w:tc>
          <w:p>
            <w:pPr>
              <w:pStyle w:val="Compact"/>
              <w:jc w:val="right"/>
            </w:pPr>
            <w:r>
              <w:t xml:space="preserve">0.985</w:t>
            </w:r>
          </w:p>
        </w:tc>
      </w:tr>
      <w:tr>
        <w:tc>
          <w:p>
            <w:pPr>
              <w:pStyle w:val="Compact"/>
              <w:jc w:val="left"/>
            </w:pPr>
            <w:r>
              <w:t xml:space="preserve">2012</w:t>
            </w:r>
          </w:p>
        </w:tc>
        <w:tc>
          <w:p>
            <w:pPr>
              <w:pStyle w:val="Compact"/>
              <w:jc w:val="right"/>
            </w:pPr>
            <w:r>
              <w:t xml:space="preserve">31</w:t>
            </w:r>
          </w:p>
        </w:tc>
        <w:tc>
          <w:p>
            <w:pPr>
              <w:pStyle w:val="Compact"/>
              <w:jc w:val="right"/>
            </w:pPr>
            <w:r>
              <w:t xml:space="preserve">1,614</w:t>
            </w:r>
          </w:p>
        </w:tc>
        <w:tc>
          <w:p>
            <w:pPr>
              <w:pStyle w:val="Compact"/>
              <w:jc w:val="right"/>
            </w:pPr>
            <w:r>
              <w:t xml:space="preserve">595</w:t>
            </w:r>
          </w:p>
        </w:tc>
        <w:tc>
          <w:p>
            <w:pPr>
              <w:pStyle w:val="Compact"/>
              <w:jc w:val="right"/>
            </w:pPr>
            <w:r>
              <w:t xml:space="preserve">4,727</w:t>
            </w:r>
          </w:p>
        </w:tc>
        <w:tc>
          <w:p>
            <w:pPr>
              <w:pStyle w:val="Compact"/>
              <w:jc w:val="right"/>
            </w:pPr>
            <w:r>
              <w:t xml:space="preserve">0.451</w:t>
            </w:r>
          </w:p>
        </w:tc>
        <w:tc>
          <w:p>
            <w:pPr>
              <w:pStyle w:val="Compact"/>
              <w:jc w:val="right"/>
            </w:pPr>
            <w:r>
              <w:t xml:space="preserve">0.116</w:t>
            </w:r>
          </w:p>
        </w:tc>
        <w:tc>
          <w:p>
            <w:pPr>
              <w:pStyle w:val="Compact"/>
              <w:jc w:val="right"/>
            </w:pPr>
            <w:r>
              <w:t xml:space="preserve">0.919</w:t>
            </w:r>
          </w:p>
        </w:tc>
      </w:tr>
      <w:tr>
        <w:tc>
          <w:p>
            <w:pPr>
              <w:pStyle w:val="Compact"/>
              <w:jc w:val="left"/>
            </w:pPr>
            <w:r>
              <w:t xml:space="preserve">2013</w:t>
            </w:r>
          </w:p>
        </w:tc>
        <w:tc>
          <w:p>
            <w:pPr>
              <w:pStyle w:val="Compact"/>
              <w:jc w:val="right"/>
            </w:pPr>
            <w:r>
              <w:t xml:space="preserve">40</w:t>
            </w:r>
          </w:p>
        </w:tc>
        <w:tc>
          <w:p>
            <w:pPr>
              <w:pStyle w:val="Compact"/>
              <w:jc w:val="right"/>
            </w:pPr>
            <w:r>
              <w:t xml:space="preserve">2,262</w:t>
            </w:r>
          </w:p>
        </w:tc>
        <w:tc>
          <w:p>
            <w:pPr>
              <w:pStyle w:val="Compact"/>
              <w:jc w:val="right"/>
            </w:pPr>
            <w:r>
              <w:t xml:space="preserve">1,075</w:t>
            </w:r>
          </w:p>
        </w:tc>
        <w:tc>
          <w:p>
            <w:pPr>
              <w:pStyle w:val="Compact"/>
              <w:jc w:val="right"/>
            </w:pPr>
            <w:r>
              <w:t xml:space="preserve">6,130</w:t>
            </w:r>
          </w:p>
        </w:tc>
        <w:tc>
          <w:p>
            <w:pPr>
              <w:pStyle w:val="Compact"/>
              <w:jc w:val="right"/>
            </w:pPr>
            <w:r>
              <w:t xml:space="preserve">0.578</w:t>
            </w:r>
          </w:p>
        </w:tc>
        <w:tc>
          <w:p>
            <w:pPr>
              <w:pStyle w:val="Compact"/>
              <w:jc w:val="right"/>
            </w:pPr>
            <w:r>
              <w:t xml:space="preserve">0.174</w:t>
            </w:r>
          </w:p>
        </w:tc>
        <w:tc>
          <w:p>
            <w:pPr>
              <w:pStyle w:val="Compact"/>
              <w:jc w:val="right"/>
            </w:pPr>
            <w:r>
              <w:t xml:space="preserve">0.967</w:t>
            </w:r>
          </w:p>
        </w:tc>
      </w:tr>
      <w:tr>
        <w:tc>
          <w:p>
            <w:pPr>
              <w:pStyle w:val="Compact"/>
              <w:jc w:val="left"/>
            </w:pPr>
            <w:r>
              <w:t xml:space="preserve">2014</w:t>
            </w:r>
          </w:p>
        </w:tc>
        <w:tc>
          <w:p>
            <w:pPr>
              <w:pStyle w:val="Compact"/>
              <w:jc w:val="right"/>
            </w:pPr>
            <w:r>
              <w:t xml:space="preserve">44</w:t>
            </w:r>
          </w:p>
        </w:tc>
        <w:tc>
          <w:p>
            <w:pPr>
              <w:pStyle w:val="Compact"/>
              <w:jc w:val="right"/>
            </w:pPr>
            <w:r>
              <w:t xml:space="preserve">3,129</w:t>
            </w:r>
          </w:p>
        </w:tc>
        <w:tc>
          <w:p>
            <w:pPr>
              <w:pStyle w:val="Compact"/>
              <w:jc w:val="right"/>
            </w:pPr>
            <w:r>
              <w:t xml:space="preserve">1,917</w:t>
            </w:r>
          </w:p>
        </w:tc>
        <w:tc>
          <w:p>
            <w:pPr>
              <w:pStyle w:val="Compact"/>
              <w:jc w:val="right"/>
            </w:pPr>
            <w:r>
              <w:t xml:space="preserve">7,131</w:t>
            </w:r>
          </w:p>
        </w:tc>
        <w:tc>
          <w:p>
            <w:pPr>
              <w:pStyle w:val="Compact"/>
              <w:jc w:val="right"/>
            </w:pPr>
            <w:r>
              <w:t xml:space="preserve">0.701</w:t>
            </w:r>
          </w:p>
        </w:tc>
        <w:tc>
          <w:p>
            <w:pPr>
              <w:pStyle w:val="Compact"/>
              <w:jc w:val="right"/>
            </w:pPr>
            <w:r>
              <w:t xml:space="preserve">0.275</w:t>
            </w:r>
          </w:p>
        </w:tc>
        <w:tc>
          <w:p>
            <w:pPr>
              <w:pStyle w:val="Compact"/>
              <w:jc w:val="right"/>
            </w:pPr>
            <w:r>
              <w:t xml:space="preserve">0.986</w:t>
            </w:r>
          </w:p>
        </w:tc>
      </w:tr>
      <w:tr>
        <w:tc>
          <w:p>
            <w:pPr>
              <w:pStyle w:val="Compact"/>
              <w:jc w:val="left"/>
            </w:pPr>
            <w:r>
              <w:t xml:space="preserve">2015</w:t>
            </w:r>
          </w:p>
        </w:tc>
        <w:tc>
          <w:p>
            <w:pPr>
              <w:pStyle w:val="Compact"/>
              <w:jc w:val="right"/>
            </w:pPr>
            <w:r>
              <w:t xml:space="preserve">35</w:t>
            </w:r>
          </w:p>
        </w:tc>
        <w:tc>
          <w:p>
            <w:pPr>
              <w:pStyle w:val="Compact"/>
              <w:jc w:val="right"/>
            </w:pPr>
            <w:r>
              <w:t xml:space="preserve">1,952</w:t>
            </w:r>
          </w:p>
        </w:tc>
        <w:tc>
          <w:p>
            <w:pPr>
              <w:pStyle w:val="Compact"/>
              <w:jc w:val="right"/>
            </w:pPr>
            <w:r>
              <w:t xml:space="preserve">908</w:t>
            </w:r>
          </w:p>
        </w:tc>
        <w:tc>
          <w:p>
            <w:pPr>
              <w:pStyle w:val="Compact"/>
              <w:jc w:val="right"/>
            </w:pPr>
            <w:r>
              <w:t xml:space="preserve">5,505</w:t>
            </w:r>
          </w:p>
        </w:tc>
        <w:tc>
          <w:p>
            <w:pPr>
              <w:pStyle w:val="Compact"/>
              <w:jc w:val="right"/>
            </w:pPr>
            <w:r>
              <w:t xml:space="preserve">0.557</w:t>
            </w:r>
          </w:p>
        </w:tc>
        <w:tc>
          <w:p>
            <w:pPr>
              <w:pStyle w:val="Compact"/>
              <w:jc w:val="right"/>
            </w:pPr>
            <w:r>
              <w:t xml:space="preserve">0.156</w:t>
            </w:r>
          </w:p>
        </w:tc>
        <w:tc>
          <w:p>
            <w:pPr>
              <w:pStyle w:val="Compact"/>
              <w:jc w:val="right"/>
            </w:pPr>
            <w:r>
              <w:t xml:space="preserve">0.962</w:t>
            </w:r>
          </w:p>
        </w:tc>
      </w:tr>
      <w:tr>
        <w:tc>
          <w:p>
            <w:pPr>
              <w:pStyle w:val="Compact"/>
              <w:jc w:val="left"/>
            </w:pPr>
            <w:r>
              <w:t xml:space="preserve">2016</w:t>
            </w:r>
          </w:p>
        </w:tc>
        <w:tc>
          <w:p>
            <w:pPr>
              <w:pStyle w:val="Compact"/>
              <w:jc w:val="right"/>
            </w:pPr>
            <w:r>
              <w:t xml:space="preserve">21</w:t>
            </w:r>
          </w:p>
        </w:tc>
        <w:tc>
          <w:p>
            <w:pPr>
              <w:pStyle w:val="Compact"/>
              <w:jc w:val="right"/>
            </w:pPr>
            <w:r>
              <w:t xml:space="preserve">1,051</w:t>
            </w:r>
          </w:p>
        </w:tc>
        <w:tc>
          <w:p>
            <w:pPr>
              <w:pStyle w:val="Compact"/>
              <w:jc w:val="right"/>
            </w:pPr>
            <w:r>
              <w:t xml:space="preserve">334</w:t>
            </w:r>
          </w:p>
        </w:tc>
        <w:tc>
          <w:p>
            <w:pPr>
              <w:pStyle w:val="Compact"/>
              <w:jc w:val="right"/>
            </w:pPr>
            <w:r>
              <w:t xml:space="preserve">2,960</w:t>
            </w:r>
          </w:p>
        </w:tc>
        <w:tc>
          <w:p>
            <w:pPr>
              <w:pStyle w:val="Compact"/>
              <w:jc w:val="right"/>
            </w:pPr>
            <w:r>
              <w:t xml:space="preserve">0.344</w:t>
            </w:r>
          </w:p>
        </w:tc>
        <w:tc>
          <w:p>
            <w:pPr>
              <w:pStyle w:val="Compact"/>
              <w:jc w:val="right"/>
            </w:pPr>
            <w:r>
              <w:t xml:space="preserve">0.089</w:t>
            </w:r>
          </w:p>
        </w:tc>
        <w:tc>
          <w:p>
            <w:pPr>
              <w:pStyle w:val="Compact"/>
              <w:jc w:val="right"/>
            </w:pPr>
            <w:r>
              <w:t xml:space="preserve">0.819</w:t>
            </w:r>
          </w:p>
        </w:tc>
      </w:tr>
      <w:tr>
        <w:tc>
          <w:p>
            <w:pPr>
              <w:pStyle w:val="Compact"/>
              <w:jc w:val="left"/>
            </w:pPr>
            <w:r>
              <w:t xml:space="preserve">2017</w:t>
            </w:r>
          </w:p>
        </w:tc>
        <w:tc>
          <w:p>
            <w:pPr>
              <w:pStyle w:val="Compact"/>
              <w:jc w:val="right"/>
            </w:pPr>
            <w:r>
              <w:t xml:space="preserve">6</w:t>
            </w:r>
          </w:p>
        </w:tc>
        <w:tc>
          <w:p>
            <w:pPr>
              <w:pStyle w:val="Compact"/>
              <w:jc w:val="right"/>
            </w:pPr>
            <w:r>
              <w:t xml:space="preserve">428</w:t>
            </w:r>
          </w:p>
        </w:tc>
        <w:tc>
          <w:p>
            <w:pPr>
              <w:pStyle w:val="Compact"/>
              <w:jc w:val="right"/>
            </w:pPr>
            <w:r>
              <w:t xml:space="preserve">199</w:t>
            </w:r>
          </w:p>
        </w:tc>
        <w:tc>
          <w:p>
            <w:pPr>
              <w:pStyle w:val="Compact"/>
              <w:jc w:val="right"/>
            </w:pPr>
            <w:r>
              <w:t xml:space="preserve">1,168</w:t>
            </w:r>
          </w:p>
        </w:tc>
        <w:tc>
          <w:p>
            <w:pPr>
              <w:pStyle w:val="Compact"/>
              <w:jc w:val="right"/>
            </w:pPr>
            <w:r>
              <w:t xml:space="preserve">0.646</w:t>
            </w:r>
          </w:p>
        </w:tc>
        <w:tc>
          <w:p>
            <w:pPr>
              <w:pStyle w:val="Compact"/>
              <w:jc w:val="right"/>
            </w:pPr>
            <w:r>
              <w:t xml:space="preserve">0.179</w:t>
            </w:r>
          </w:p>
        </w:tc>
        <w:tc>
          <w:p>
            <w:pPr>
              <w:pStyle w:val="Compact"/>
              <w:jc w:val="right"/>
            </w:pPr>
            <w:r>
              <w:t xml:space="preserve">0.984</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Overshoot Bayesian Methods</dc:title>
  <dc:creator>Kevin See</dc:creator>
  <cp:keywords/>
  <dcterms:created xsi:type="dcterms:W3CDTF">2020-09-30T17:13:20Z</dcterms:created>
  <dcterms:modified xsi:type="dcterms:W3CDTF">2020-09-30T17:13:20Z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mainfont">
    <vt:lpwstr>Times New Roman</vt:lpwstr>
  </property>
  <property fmtid="{D5CDD505-2E9C-101B-9397-08002B2CF9AE}" pid="4" name="output">
    <vt:lpwstr/>
  </property>
</Properties>
</file>