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5.png" ContentType="image/png"/>
  <Override PartName="/word/media/rId116.png" ContentType="image/png"/>
  <Override PartName="/word/media/rId118.pdf" ContentType="application/pdf"/>
  <Override PartName="/word/media/rId117.pdf" ContentType="application/pdf"/>
  <Override PartName="/word/media/rId11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Juvenile</w:t>
      </w:r>
      <w:r>
        <w:t xml:space="preserve"> </w:t>
      </w:r>
      <w:r>
        <w:t xml:space="preserve">Salmon</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December</w:t>
      </w:r>
      <w:r>
        <w:t xml:space="preserve"> </w:t>
      </w:r>
      <w:r>
        <w:t xml:space="preserve">01,</w:t>
      </w:r>
      <w:r>
        <w:t xml:space="preserve"> </w:t>
      </w:r>
      <w:r>
        <w:t xml:space="preserve">2020</w:t>
      </w:r>
    </w:p>
    <w:p>
      <w:pPr>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may</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(QRF)</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QRF</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(CHaMP)</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QRF,</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salmonids (</w:t>
      </w:r>
      <w:r>
        <w:rPr>
          <w:i/>
        </w:rPr>
        <w:t xml:space="preserve">Oncorhynchus spp.</w:t>
      </w:r>
      <w:r>
        <w:t xml:space="preserve">) across the Pacific Northwest, USA has prompted numerous actions aimed at reversing that trend. These actions are often categorized into four H’s: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Freshwater habitat capacity deficits have recently been identified as a major factor directly impacting population abundance which has been largely overlooked in Columbia Basin salmonids</w:t>
      </w:r>
      <w:r>
        <w:t xml:space="preserve"> </w:t>
      </w:r>
      <w:r>
        <w:t xml:space="preserve">(Bond et al. 2018, Hinrichsen and Paulsen 2020, NOAA Fisheries 2020)</w:t>
      </w:r>
      <w:r>
        <w:t xml:space="preserve">.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w:t>
      </w:r>
      <w:r>
        <w:t xml:space="preserve"> </w:t>
      </w:r>
      <w:r>
        <w:t xml:space="preserve">(Bond et al. 2018, Hinrichsen and Paulsen 2020, NOAA Fisheries 2020)</w:t>
      </w:r>
      <w:r>
        <w:t xml:space="preserv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abundance for adults and juveniles, with variation in the number of adults. Such data are unavailable in most watersheds</w:t>
      </w:r>
      <w:r>
        <w:t xml:space="preserve"> </w:t>
      </w:r>
      <w:r>
        <w:t xml:space="preserve">(Cramer and Ackerman 2009)</w:t>
      </w:r>
      <w:r>
        <w:t xml:space="preserve">, and they do not necessarily allow one to link capacity to habitat characteristics, except perhaps at the watershed scale. Bioenergetics approaches, such as the net rate of energy intake (NREI) have been applied to salmonids to estimate capacity on the 200 - 600 m reach scale</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In addition, those authors did not take the step of scaling the capacity predictions at the reach scale to entire watersheds. In contrast,</w:t>
      </w:r>
      <w:r>
        <w:t xml:space="preserve"> </w:t>
      </w:r>
      <w:r>
        <w:t xml:space="preserve">Sweka and Mackey (2010)</w:t>
      </w:r>
      <w:r>
        <w:t xml:space="preserve"> </w:t>
      </w:r>
      <w:r>
        <w:t xml:space="preserve">estimated carrying capacity of Atlantic salmon (</w:t>
      </w:r>
      <w:r>
        <w:rPr>
          <w:i/>
        </w:rPr>
        <w:t xml:space="preserve">Salmo salar</w:t>
      </w:r>
      <w:r>
        <w:t xml:space="preserve">) parr at the watershed scale, using a quantile regression approach, but the only habitat covariate they included was cumulative drainage area. Estimates of salmonid carrying capacity that leverage fish-habitat relationships are lacking at the watershed scale in the Pacific Northwest.</w:t>
      </w:r>
    </w:p>
    <w:p>
      <w:pPr>
        <w:pStyle w:val="BodyText"/>
      </w:pPr>
      <w:r>
        <w:t xml:space="preserve">Most studies that have investigated fish-habitat relationships focus on predicting a species’ distribution (presence / absence) or the average abundance or density: neither of which can be easily manipulated to predict carrying capacity. Further, many of these studies focus on only one or two measures of habitat.</w:t>
      </w:r>
      <w:r>
        <w:t xml:space="preserve"> </w:t>
      </w: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fish-habitat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Compton et al. 2012)</w:t>
      </w:r>
      <w:r>
        <w:t xml:space="preserve">. The results from these studies highlight the importance and effectiveness of using techniques that can accommodate non-linear fish-habitat relationships and provide motivation for furthering research in this realm.</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proxy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random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In addition,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elicit fish-habitat relationships for those habitat characteristics identified as important for determining fish abundance and density, using paired fish and habitat measurements,</w:t>
      </w:r>
    </w:p>
    <w:p>
      <w:pPr>
        <w:pStyle w:val="Compact"/>
        <w:numPr>
          <w:numId w:val="1001"/>
          <w:ilvl w:val="0"/>
        </w:numPr>
      </w:pPr>
      <w:r>
        <w:t xml:space="preserve">predict contemporary habitat carrying capacity at all sites where the important habitat characteristics are measured,</w:t>
      </w:r>
    </w:p>
    <w:p>
      <w:pPr>
        <w:pStyle w:val="Compact"/>
        <w:numPr>
          <w:numId w:val="1001"/>
          <w:ilvl w:val="0"/>
        </w:numPr>
      </w:pPr>
      <w:r>
        <w:t xml:space="preserve">extrapolate capacity predictions at measured habitat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 Additionally, this approach for estimating life-stage specific habitat-based carrying capacity can be used to quantitatively identify the magnitude of tributary habitat rehabilitation necessary to support de-listing. Given the multitude of (often correlated) habitat metrics and the potentially non-linear fish-habitat relationships that define capacity as a function of habitat, we explore the application of QRF modeling to habitat capacity estimation, validated using data from Columbia River Chinook salmon.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in wadeable streams across select watersheds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2020)</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sites, our initial dataset contained 327 unique sites with paired fish-habitat data (Table</w:t>
      </w:r>
      <w:r>
        <w:t xml:space="preserve"> </w:t>
      </w:r>
      <w:r>
        <w:t xml:space="preserve">1</w:t>
      </w:r>
      <w:r>
        <w:t xml:space="preserve">). We did explore using areal fish densities (parr/m</w:t>
      </w:r>
      <m:oMath>
        <m:sSup>
          <m:e>
            <m:r>
              <m:t>​</m:t>
            </m:r>
          </m:e>
          <m:sup>
            <m:r>
              <m:t>2</m:t>
            </m:r>
          </m:sup>
        </m:sSup>
      </m:oMath>
      <w:r>
        <w:t xml:space="preserve">) as the response but found very similar results so in the interest of brevity we only present results based on linear fish densities.</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the twelve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 CHaMP sampled between 1 and 28% of the Chinook domain within these watersheds, with an average of 11%.</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classification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2020)</w:t>
      </w:r>
      <w:r>
        <w:t xml:space="preserve"> </w:t>
      </w:r>
      <w:r>
        <w:t xml:space="preserve">in R software</w:t>
      </w:r>
      <w:r>
        <w:t xml:space="preserve"> </w:t>
      </w:r>
      <w:r>
        <w:t xml:space="preserve">(R Core Team 2019)</w:t>
      </w:r>
      <w:r>
        <w:t xml:space="preserve">. The design weights are generated from how much of the watershed each site is meant to represent. Because the CHaMP sites were selected from strata that usually comprised unequal portions of that watershed, these weights must be accounted for to lead to unbiased model coefficients</w:t>
      </w:r>
      <w:r>
        <w:t xml:space="preserve"> </w:t>
      </w:r>
      <w:r>
        <w:t xml:space="preserve">(Nahorniak et al. 2015)</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 These points do not represent specific segments of streams, however, so we needed to do some spatial averaging of capacity predictions to generate larger scale capacity estimates.</w:t>
      </w:r>
    </w:p>
    <w:p>
      <w:pPr>
        <w:pStyle w:val="BodyText"/>
      </w:pPr>
      <w:r>
        <w:t xml:space="preserve">To summarize capacity at larger scales, the mean linear capacity (e.g., parr/m) of the master sample points along a particular tributary is multiplied by the length of that tributary. We first restricted the upstream limit of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and the downstream limit by when streams were no longer wadeable (often determined by some combination of estimated bankfull width and cumulative drainage area). The capacities of various tributaries could then be summed to estimate capacity at almost any spatial scale. A conceptual diagram showing the data and modeling framework of the QRF and extrapolation models is shown in Figure</w:t>
      </w:r>
      <w:r>
        <w:t xml:space="preserve"> </w:t>
      </w:r>
      <w:r>
        <w:t xml:space="preserve">2</w:t>
      </w:r>
      <w:r>
        <w:t xml:space="preserv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pre-smolts and smolts (i.e., fall and spring emigrants) from rotary screw traps. For the latter, estimates of parr were calculated using estimates of over-winter survival to back-calculate parr from smolt estimates, and then adding that to pre-smolt estimates.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2020)</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 GitHub repository (</w:t>
      </w:r>
      <w:hyperlink r:id="rId31">
        <w:r>
          <w:rPr>
            <w:rStyle w:val="Hyperlink"/>
          </w:rPr>
          <w:t xml:space="preserve">https://doi.org/10.5281/zenodo.4300942</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3</w:t>
      </w:r>
      <w:r>
        <w:t xml:space="preserve">), quantified by the average decrease in residual sum of squares for splits on that variable amidst the trees in the random forest, implemented by the</w:t>
      </w:r>
      <w:r>
        <w:t xml:space="preserve"> </w:t>
      </w:r>
      <w:r>
        <w:rPr>
          <w:i/>
        </w:rPr>
        <w:t xml:space="preserve">importance</w:t>
      </w:r>
      <w:r>
        <w:t xml:space="preserve"> </w:t>
      </w:r>
      <w:r>
        <w:t xml:space="preserve">function from the</w:t>
      </w:r>
      <w:r>
        <w:t xml:space="preserve"> </w:t>
      </w:r>
      <w:r>
        <w:rPr>
          <w:i/>
        </w:rPr>
        <w:t xml:space="preserve">randomForest</w:t>
      </w:r>
      <w:r>
        <w:t xml:space="preserve"> </w:t>
      </w:r>
      <w:r>
        <w:t xml:space="preserve">package</w:t>
      </w:r>
      <w:r>
        <w:t xml:space="preserve"> </w:t>
      </w:r>
      <w:r>
        <w:t xml:space="preserve">(Liaw and Wiener 2002)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4</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5</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5</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that may be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life-stages and/or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BodyText"/>
      </w:pPr>
      <w:r>
        <w:t xml:space="preserve">There are two aspects that make this approach</w:t>
      </w:r>
      <w:r>
        <w:t xml:space="preserve"> </w:t>
      </w:r>
      <w:r>
        <w:t xml:space="preserve">“</w:t>
      </w:r>
      <w:r>
        <w:t xml:space="preserve">data hungry</w:t>
      </w:r>
      <w:r>
        <w:t xml:space="preserve">”</w:t>
      </w:r>
      <w:r>
        <w:t xml:space="preserve">, meaning a large dataset is needed to fit a QRF model like this. First, random forest models generally require more data than parametric models, due to the lack of parametric distribution assumptions and the lack of an assumed form of the relationship between dependent and independent variables. Second, it takes larger data sets to accurately predict the lower and higher quantiles in a quantile regression framework. For example, if a data set consisted of thousands, rather than hundreds, of data points, a researcher might feel comfortable using the 95th or the 98th quantile as a proxy for capacity, rather than the 90th. Our data set consisted of 327 sites, across a variety of habitats and years, providing contrast in all the habitat covariates and presumably satisfying the data hungriness of a QRF model, based on our validation with spawner-recruit data.</w:t>
      </w:r>
    </w:p>
    <w:p>
      <w:pPr>
        <w:pStyle w:val="Heading2"/>
      </w:pPr>
      <w:bookmarkStart w:id="39" w:name="biological-expectations-from-qrf-model"/>
      <w:r>
        <w:t xml:space="preserve">Biological Expectations from QRF Model</w:t>
      </w:r>
      <w:bookmarkEnd w:id="39"/>
    </w:p>
    <w:p>
      <w:pPr>
        <w:pStyle w:val="FirstParagraph"/>
      </w:pPr>
      <w:r>
        <w:t xml:space="preserve">The results of the QRF parr capacity model for Chinook salmon meet many biological expectations. Focusing on the partial dependence plots (Figure</w:t>
      </w:r>
      <w:r>
        <w:t xml:space="preserve"> </w:t>
      </w:r>
      <w:r>
        <w:t xml:space="preserve">4</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 Metrics that describe habitat quantity set some bounds around possible capacity estimates, while metrics describing habitat quality refine those estimates to better match conditions at that site.</w:t>
      </w:r>
    </w:p>
    <w:p>
      <w:pPr>
        <w:pStyle w:val="Heading2"/>
      </w:pPr>
      <w:bookmarkStart w:id="40" w:name="extrapolation-model"/>
      <w:r>
        <w:t xml:space="preserve">Extrapolation Model</w:t>
      </w:r>
      <w:bookmarkEnd w:id="40"/>
    </w:p>
    <w:p>
      <w:pPr>
        <w:pStyle w:val="FirstParagraph"/>
      </w:pPr>
      <w:r>
        <w:t xml:space="preserve">Fish are mobile creatures and determining the appropriate spatial scale to estimate how their capacity may be determined by habitat characteristics is important. In the summer, for Chinook salmon parr, our fish data clearly shows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 be on the horizon</w:t>
      </w:r>
      <w:r>
        <w:t xml:space="preserve"> </w:t>
      </w:r>
      <w:r>
        <w:t xml:space="preserve">(Tonina et al. 2019)</w:t>
      </w:r>
      <w:r>
        <w:t xml:space="preserve">.</w:t>
      </w:r>
    </w:p>
    <w:p>
      <w:pPr>
        <w:pStyle w:val="Heading2"/>
      </w:pPr>
      <w:bookmarkStart w:id="41" w:name="the-future-improving-habitat-data"/>
      <w:r>
        <w:t xml:space="preserve">The Future: Improving Habitat Data</w:t>
      </w:r>
      <w:bookmarkEnd w:id="41"/>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2" w:name="conclusions-and-next-steps"/>
      <w:r>
        <w:t xml:space="preserve">Conclusions and Next Steps</w:t>
      </w:r>
      <w:bookmarkEnd w:id="42"/>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3" w:name="acknowledgements"/>
      <w:r>
        <w:t xml:space="preserve">Acknowledgements</w:t>
      </w:r>
      <w:bookmarkEnd w:id="43"/>
    </w:p>
    <w:p>
      <w:pPr>
        <w:pStyle w:val="FirstParagraph"/>
      </w:pPr>
      <w:r>
        <w:t xml:space="preserve">Model development efforts have been funded by the Bonneville Power Administration through projects 2003-017-00 and 2011-006-00 and by the Bureau of Reclamation and Idaho Governor’s Office of Species Conservation through contract BOR002 16. Fish sampling work in the Lemhi River was also funded through the Idaho Governor’s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Eric Buhle.</w:t>
      </w:r>
    </w:p>
    <w:p>
      <w:r>
        <w:br w:type="page"/>
      </w:r>
    </w:p>
    <w:p>
      <w:pPr>
        <w:pStyle w:val="Heading1"/>
      </w:pPr>
      <w:bookmarkStart w:id="44" w:name="literature-cited"/>
      <w:r>
        <w:t xml:space="preserve">Literature Cited</w:t>
      </w:r>
      <w:bookmarkEnd w:id="44"/>
    </w:p>
    <w:bookmarkStart w:id="110" w:name="refs"/>
    <w:bookmarkStart w:id="45" w:name="ref-Allen2000"/>
    <w:p>
      <w:pPr>
        <w:pStyle w:val="Bibliography"/>
      </w:pPr>
      <w:r>
        <w:t xml:space="preserve">Allen, M. A. 2000. Seasonal microhabitat use by juvenile spring chinook salmon in the yakima river basin, washington. Rivers 7:314–332.</w:t>
      </w:r>
    </w:p>
    <w:bookmarkEnd w:id="45"/>
    <w:bookmarkStart w:id="46" w:name="ref-Bjornn1991"/>
    <w:p>
      <w:pPr>
        <w:pStyle w:val="Bibliography"/>
      </w:pPr>
      <w:r>
        <w:t xml:space="preserve">Bjornn, T., and D. Reiser. 1991. Habitat requirements of salmonids in streams. American Fisheries Society Special Publication 19:138.</w:t>
      </w:r>
    </w:p>
    <w:bookmarkEnd w:id="46"/>
    <w:bookmarkStart w:id="47" w:name="ref-Bond2018"/>
    <w:p>
      <w:pPr>
        <w:pStyle w:val="Bibliography"/>
      </w:pPr>
      <w:r>
        <w:t xml:space="preserve">Bond, M. H., T. G. Nodine, T. J. Beechie, and R. W. Zabel. 2018. Estimating the benefits of widespread floodplain reconnection for columbia river chinook salmon. Canadian Journal of Fisheries and Aquatic Sciences:1–15.</w:t>
      </w:r>
    </w:p>
    <w:bookmarkEnd w:id="47"/>
    <w:bookmarkStart w:id="48" w:name="ref-Braun2011"/>
    <w:p>
      <w:pPr>
        <w:pStyle w:val="Bibliography"/>
      </w:pPr>
      <w:r>
        <w:t xml:space="preserve">Braun, D. C., and J. D. Reynolds. 2011. Relationships between habitat characteristics and breeding population densities in sockeye salmon (oncorhynchus nerka). Canadian Journal of Fisheries and Aquatic Sciences 68:758–767.</w:t>
      </w:r>
    </w:p>
    <w:bookmarkEnd w:id="48"/>
    <w:bookmarkStart w:id="49" w:name="ref-Breiman2001"/>
    <w:p>
      <w:pPr>
        <w:pStyle w:val="Bibliography"/>
      </w:pPr>
      <w:r>
        <w:t xml:space="preserve">Breiman, L. 2001. Random forests. Machine Learning 45:5–32.</w:t>
      </w:r>
    </w:p>
    <w:bookmarkEnd w:id="49"/>
    <w:bookmarkStart w:id="50" w:name="ref-Brett1952"/>
    <w:p>
      <w:pPr>
        <w:pStyle w:val="Bibliography"/>
      </w:pPr>
      <w:r>
        <w:t xml:space="preserve">Brett, J. R. 1952. Temperature tolerance in young pacific salmon, genus oncorhynchus. Journal of the Fisheries Board of Canada 9:265–323.</w:t>
      </w:r>
    </w:p>
    <w:bookmarkEnd w:id="50"/>
    <w:bookmarkStart w:id="51" w:name="ref-Bryant2009"/>
    <w:p>
      <w:pPr>
        <w:pStyle w:val="Bibliography"/>
      </w:pPr>
      <w:r>
        <w:t xml:space="preserve">Bryant, M., and R. Woodsmith. 2009. The response of salmon populations to geomorphic measurements at three scales. North American Journal of Fisheries Management 29:549–559.</w:t>
      </w:r>
    </w:p>
    <w:bookmarkEnd w:id="51"/>
    <w:bookmarkStart w:id="52" w:name="ref-Cade2003"/>
    <w:p>
      <w:pPr>
        <w:pStyle w:val="Bibliography"/>
      </w:pPr>
      <w:r>
        <w:t xml:space="preserve">Cade, B. S., and B. R. Noon. 2003. A gentle introduction to quantile regression for ecologists. Frontiers in Ecology and the Environment 1:412–420.</w:t>
      </w:r>
    </w:p>
    <w:bookmarkEnd w:id="52"/>
    <w:bookmarkStart w:id="53" w:name="ref-Carle1978"/>
    <w:p>
      <w:pPr>
        <w:pStyle w:val="Bibliography"/>
      </w:pPr>
      <w:r>
        <w:t xml:space="preserve">Carle, F. L., and M. R. Strub. 1978. A new method for estimating population size from removal data. Biometrics:621–630.</w:t>
      </w:r>
    </w:p>
    <w:bookmarkEnd w:id="53"/>
    <w:bookmarkStart w:id="54" w:name="ref-Carmichael2020"/>
    <w:p>
      <w:pPr>
        <w:pStyle w:val="Bibliography"/>
      </w:pPr>
      <w:r>
        <w:t xml:space="preserve">Carmichael, R. A., D. Tonina, E. R. Keeley, R. M. Benjankar, and K. E. See. 2020. Some like it slow: A bioenergetic evaluation of habitat quality for juvenile chinook salmon in the lemhi river, idaho. Canadian Journal of Fisheries and Aquatic Sciences.</w:t>
      </w:r>
    </w:p>
    <w:bookmarkEnd w:id="54"/>
    <w:bookmarkStart w:id="55" w:name="ref-Chabot2015"/>
    <w:p>
      <w:pPr>
        <w:pStyle w:val="Bibliography"/>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ibliography"/>
      </w:pPr>
      <w:r>
        <w:t xml:space="preserve">CHaMP. 2016. Scientific protocol for salmonid habitat surveys within the columbia habitat monitoring program. Bonneville Power Administration Portland, Oregon, USA.</w:t>
      </w:r>
    </w:p>
    <w:bookmarkEnd w:id="56"/>
    <w:bookmarkStart w:id="57" w:name="ref-Chapman1951"/>
    <w:p>
      <w:pPr>
        <w:pStyle w:val="Bibliography"/>
      </w:pPr>
      <w:r>
        <w:t xml:space="preserve">Chapman, D. G. 1951. Some properties of the hypergeometric distribution with applications to zoological sample censuses. University of California Press.</w:t>
      </w:r>
    </w:p>
    <w:bookmarkEnd w:id="57"/>
    <w:bookmarkStart w:id="58" w:name="ref-Compton2012"/>
    <w:p>
      <w:pPr>
        <w:pStyle w:val="Bibliography"/>
      </w:pPr>
      <w:r>
        <w:t xml:space="preserve">Compton, T. J., M. A. Morrison, J. R. Leathwick, and G. D. Carbines. 2012. Ontogenetic habitat associations of a demersal fish species, pagrus auratus, identified using boosted regression trees. Marine Ecology Progress Series 462:219–230.</w:t>
      </w:r>
    </w:p>
    <w:bookmarkEnd w:id="58"/>
    <w:bookmarkStart w:id="59" w:name="ref-Cramer2009"/>
    <w:p>
      <w:pPr>
        <w:pStyle w:val="Bibliography"/>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ibliography"/>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ibliography"/>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ibliography"/>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ibliography"/>
      </w:pPr>
      <w:r>
        <w:t xml:space="preserve">Fausch, K. D., C. L. Hawkes, and M. G. Parsons. 1988. Models that predict standing crop of stream fish from habitat variables: 1950-85. Notes.</w:t>
      </w:r>
    </w:p>
    <w:bookmarkEnd w:id="63"/>
    <w:bookmarkStart w:id="64" w:name="ref-Froese2008"/>
    <w:p>
      <w:pPr>
        <w:pStyle w:val="Bibliography"/>
      </w:pPr>
      <w:r>
        <w:t xml:space="preserve">Froese, R. 2008. The continuous smooth hockey stick: A newly proposed spawner-recruitment model. Journal of Applied Ichthyology 24:703–704.</w:t>
      </w:r>
    </w:p>
    <w:bookmarkEnd w:id="64"/>
    <w:bookmarkStart w:id="65" w:name="ref-Hedger2013"/>
    <w:p>
      <w:pPr>
        <w:pStyle w:val="Bibliography"/>
      </w:pPr>
      <w:r>
        <w:t xml:space="preserve">Hedger, R. D., E. De Eyto, M. Dillane, O. H. Diserud, K. Hindar, P. McGinnity, R. Poole, and G. Rogan. 2013. Improving abundance estimates from electrofishing removal sampling. Fisheries Research 137:104–115.</w:t>
      </w:r>
    </w:p>
    <w:bookmarkEnd w:id="65"/>
    <w:bookmarkStart w:id="66" w:name="ref-Hillman1987"/>
    <w:p>
      <w:pPr>
        <w:pStyle w:val="Bibliography"/>
      </w:pPr>
      <w:r>
        <w:t xml:space="preserve">Hillman, T. W., J. Griffith, and W. Platts. 1987. Summer and winter habitat selection by juvenile chinook salmon in a highly sedimented idaho stream. Transactions of the American Fisheries Society 116:185–195.</w:t>
      </w:r>
    </w:p>
    <w:bookmarkEnd w:id="66"/>
    <w:bookmarkStart w:id="67" w:name="ref-Hinrichsen2020"/>
    <w:p>
      <w:pPr>
        <w:pStyle w:val="Bibliography"/>
      </w:pPr>
      <w:r>
        <w:t xml:space="preserve">Hinrichsen, R. A., and C. M. Paulsen. 2020. Low carrying capacity a risk for threatened Chinook salmon. Ecological Modelling 432:109223.</w:t>
      </w:r>
    </w:p>
    <w:bookmarkEnd w:id="67"/>
    <w:bookmarkStart w:id="68" w:name="ref-Holecek2009"/>
    <w:p>
      <w:pPr>
        <w:pStyle w:val="Bibliography"/>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ibliography"/>
      </w:pPr>
      <w:r>
        <w:t xml:space="preserve">Jones IV, G. P., L. G. Pearlstine, and H. F. Percival. 2006. An assessment of small unmanned aerial vehicles for wildlife research. Wildlife society bulletin 34:750–758.</w:t>
      </w:r>
    </w:p>
    <w:bookmarkEnd w:id="69"/>
    <w:bookmarkStart w:id="70" w:name="ref-Knudby2010"/>
    <w:p>
      <w:pPr>
        <w:pStyle w:val="Bibliography"/>
      </w:pPr>
      <w:r>
        <w:t xml:space="preserve">Knudby, A., A. Brenning, and E. LeDrew. 2010. New approaches to modelling fish-habitat relationships. Ecological Modelling 221:503–511.</w:t>
      </w:r>
    </w:p>
    <w:bookmarkEnd w:id="70"/>
    <w:bookmarkStart w:id="71" w:name="ref-Koenker1978"/>
    <w:p>
      <w:pPr>
        <w:pStyle w:val="Bibliography"/>
      </w:pPr>
      <w:r>
        <w:t xml:space="preserve">Koenker, R., and G. Bassett Jr. 1978. Regression quantiles. Econometrica: journal of the Econometric Society:33–50.</w:t>
      </w:r>
    </w:p>
    <w:bookmarkEnd w:id="71"/>
    <w:bookmarkStart w:id="72" w:name="ref-Larsen2008"/>
    <w:p>
      <w:pPr>
        <w:pStyle w:val="Bibliography"/>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ibliography"/>
      </w:pPr>
      <w:r>
        <w:t xml:space="preserve">Larsen, D. P., C. J. Volk, D. L. Stevens Jr, A. R. Olsen, and C. E. Jordan. 2016. An overview of the Columbia Habitat Monitoring Program’s (CHaMP) spatial-temporal design framework. South Fork Research.</w:t>
      </w:r>
    </w:p>
    <w:bookmarkEnd w:id="73"/>
    <w:bookmarkStart w:id="74" w:name="ref-LeCun2015"/>
    <w:p>
      <w:pPr>
        <w:pStyle w:val="Bibliography"/>
      </w:pPr>
      <w:r>
        <w:t xml:space="preserve">LeCun, Y., Y. Bengio, and G. Hinton. 2015. Deep learning. Nature 521:436–444.</w:t>
      </w:r>
    </w:p>
    <w:bookmarkEnd w:id="74"/>
    <w:bookmarkStart w:id="75" w:name="ref-randomForest2002"/>
    <w:p>
      <w:pPr>
        <w:pStyle w:val="Bibliography"/>
      </w:pPr>
      <w:r>
        <w:t xml:space="preserve">Liaw, A., and M. Wiener. 2002. Classification and regression by randomForest. R News 2:18–22.</w:t>
      </w:r>
    </w:p>
    <w:bookmarkEnd w:id="75"/>
    <w:bookmarkStart w:id="76" w:name="ref-R-survey"/>
    <w:p>
      <w:pPr>
        <w:pStyle w:val="Bibliography"/>
      </w:pPr>
      <w:r>
        <w:t xml:space="preserve">Lumley, T. 2020. Survey: Analysis of complex survey samples.</w:t>
      </w:r>
    </w:p>
    <w:bookmarkEnd w:id="76"/>
    <w:bookmarkStart w:id="77" w:name="ref-McKean2008"/>
    <w:p>
      <w:pPr>
        <w:pStyle w:val="Bibliography"/>
      </w:pPr>
      <w:r>
        <w:t xml:space="preserve">McKean, J. A., D. J. Isaak, and C. W. Wright. 2008. Geomorphic controls on salmon nesting patterns described by a new, narrow-beam terrestrial–aquatic lidar. Frontiers in Ecology and the Environment 6:125–130.</w:t>
      </w:r>
    </w:p>
    <w:bookmarkEnd w:id="77"/>
    <w:bookmarkStart w:id="78" w:name="ref-R-quantregForest"/>
    <w:p>
      <w:pPr>
        <w:pStyle w:val="Bibliography"/>
      </w:pPr>
      <w:r>
        <w:t xml:space="preserve">Meinshausen, N. 2017. QuantregForest: Quantile regression forests.</w:t>
      </w:r>
    </w:p>
    <w:bookmarkEnd w:id="78"/>
    <w:bookmarkStart w:id="79" w:name="ref-Meinshausen2006"/>
    <w:p>
      <w:pPr>
        <w:pStyle w:val="Bibliography"/>
      </w:pPr>
      <w:r>
        <w:t xml:space="preserve">Meinshausen, N. 2006. Quantile regression forests. Journal of Machine Learning Research 7:983–999.</w:t>
      </w:r>
    </w:p>
    <w:bookmarkEnd w:id="79"/>
    <w:bookmarkStart w:id="80" w:name="ref-Mossop2006"/>
    <w:p>
      <w:pPr>
        <w:pStyle w:val="Bibliography"/>
      </w:pPr>
      <w:r>
        <w:t xml:space="preserve">Mossop, B., and M. J. Bradford. 2006. Using thalweg profiling to assess and monitor juvenile salmon (oncorhynchus spp.) habitat in small streams. Canadian Journal of Fisheries and Aquatic Sciences 63:1515–1525.</w:t>
      </w:r>
    </w:p>
    <w:bookmarkEnd w:id="80"/>
    <w:bookmarkStart w:id="81" w:name="ref-Moussalli1986"/>
    <w:p>
      <w:pPr>
        <w:pStyle w:val="Bibliography"/>
      </w:pPr>
      <w:r>
        <w:t xml:space="preserve">Moussalli, E., and R. Hilborn. 1986. Optimal stock size and harvest rate in multistage life history models. Canadian Journal of Fisheries and Aquatic Sciences 43:135–141.</w:t>
      </w:r>
    </w:p>
    <w:bookmarkEnd w:id="81"/>
    <w:bookmarkStart w:id="82" w:name="ref-Myers1999"/>
    <w:p>
      <w:pPr>
        <w:pStyle w:val="Bibliography"/>
      </w:pPr>
      <w:r>
        <w:t xml:space="preserve">Myers, R. A., K. G. Bowen, and N. J. Barrowman. 1999. Maximum reproductive rate of fish at low population sizes. Canadian Journal of Fisheries and Aquatic Sciences 56:2404–2419.</w:t>
      </w:r>
    </w:p>
    <w:bookmarkEnd w:id="82"/>
    <w:bookmarkStart w:id="83" w:name="ref-Nahorniak2015"/>
    <w:p>
      <w:pPr>
        <w:pStyle w:val="Bibliography"/>
      </w:pPr>
      <w:r>
        <w:t xml:space="preserve">Nahorniak, M., D. P. Larsen, C. Volk, and C. E. Jordan. 2015. Using inverse probability bootstrap sampling to eliminate sample induced bias in model based analysis of unequal probability samples. Plos one 10:e0131765.</w:t>
      </w:r>
    </w:p>
    <w:bookmarkEnd w:id="83"/>
    <w:bookmarkStart w:id="84" w:name="ref-Nickelson1992"/>
    <w:p>
      <w:pPr>
        <w:pStyle w:val="Bibliography"/>
      </w:pPr>
      <w:r>
        <w:t xml:space="preserve">Nickelson, T. E., J. D. Rodgers, S. L. Johnson, and M. F. Solazzi. 1992. Seasonal changes in habitat use by juvenile coho salmon (oncorhynchus kisutch) in oregon coastal streams. Canadian Journal of Fisheries and Aquatic Sciences 49:783–789.</w:t>
      </w:r>
    </w:p>
    <w:bookmarkEnd w:id="84"/>
    <w:bookmarkStart w:id="85" w:name="ref-NOAA2016"/>
    <w:p>
      <w:pPr>
        <w:pStyle w:val="Bibliography"/>
      </w:pPr>
      <w:r>
        <w:t xml:space="preserve">NOAA Fisheries. 2016a. 2016 5-year review: Summary &amp; evaluation of Upper Columbia River steelhead and Upper Columbia River spring-run Chinook salmon. NOAA.</w:t>
      </w:r>
    </w:p>
    <w:bookmarkEnd w:id="85"/>
    <w:bookmarkStart w:id="86" w:name="ref-NOAA2016b"/>
    <w:p>
      <w:pPr>
        <w:pStyle w:val="Bibliography"/>
      </w:pPr>
      <w:r>
        <w:t xml:space="preserve">NOAA Fisheries. 2016b. 2016 5-year review: Summary &amp; evaluation of Snake River Sockeye, Snake River spring-summer Chinook, Snake River fall-run Chinook and Snake River steelhead. NOAA.</w:t>
      </w:r>
    </w:p>
    <w:bookmarkEnd w:id="86"/>
    <w:bookmarkStart w:id="87" w:name="ref-NOAA2020"/>
    <w:p>
      <w:pPr>
        <w:pStyle w:val="Bibliography"/>
      </w:pPr>
      <w:r>
        <w:t xml:space="preserve">NOAA Fisheries. 2020. Endangered Species Act Section 7(a)(2) Biological opinion and Magnuson-Stevens fishery conservation and management act essential fish habitat response for the continued operation and maintenance of the Columbia River system. NMFS Consultation, NOAA National Marine Fisheries Service.</w:t>
      </w:r>
    </w:p>
    <w:bookmarkEnd w:id="87"/>
    <w:bookmarkStart w:id="88" w:name="ref-R-FSA"/>
    <w:p>
      <w:pPr>
        <w:pStyle w:val="Bibliography"/>
      </w:pPr>
      <w:r>
        <w:t xml:space="preserve">Ogle, D., P. Wheeler, and A. Dinno. 2020. FSA: Simple fisheries stock assessment methods.</w:t>
      </w:r>
    </w:p>
    <w:bookmarkEnd w:id="88"/>
    <w:bookmarkStart w:id="89" w:name="ref-Pess2002"/>
    <w:p>
      <w:pPr>
        <w:pStyle w:val="Bibliography"/>
      </w:pPr>
      <w:r>
        <w:t xml:space="preserve">Pess, G. R., D. R. Montgomery, E. A. Steel, R. E. Bilby, B. E. Feist, and H. M. Greenberg. 2002. Landscape characteristics, land use, and coho salmon (oncorhynchus kisutch) abundance, snohomish river, wash., usa. Canadian Journal of Fisheries and Aquatic Sciences 59:613–623.</w:t>
      </w:r>
    </w:p>
    <w:bookmarkEnd w:id="89"/>
    <w:bookmarkStart w:id="90" w:name="ref-Pittman2009"/>
    <w:p>
      <w:pPr>
        <w:pStyle w:val="Bibliography"/>
      </w:pPr>
      <w:r>
        <w:t xml:space="preserve">Pittman, S. J., B. M. Costa, and T. A. Battista. 2009. Using lidar bathymetry and boosted regression trees to predict the diversity and abundance of fish and corals. Journal of Coastal Research 53:27–38.</w:t>
      </w:r>
    </w:p>
    <w:bookmarkEnd w:id="90"/>
    <w:bookmarkStart w:id="91" w:name="ref-Prasad2006"/>
    <w:p>
      <w:pPr>
        <w:pStyle w:val="Bibliography"/>
      </w:pPr>
      <w:r>
        <w:t xml:space="preserve">Prasad, A., L. Iverson, and A. Liaw. 2006. Newer classification and regression tree techniques: Bagging and random forests for ecological prediction. Ecosystems 9:181–199.</w:t>
      </w:r>
    </w:p>
    <w:bookmarkEnd w:id="91"/>
    <w:bookmarkStart w:id="92" w:name="ref-Raleigh1986"/>
    <w:p>
      <w:pPr>
        <w:pStyle w:val="Bibliography"/>
      </w:pPr>
      <w:r>
        <w:t xml:space="preserve">Raleigh, R. F., W. J. Miller, and P. C. Nelson. 1986. Habitat suitability index models and instream flow suitability curves: Chinook salmon. National Ecology Center.</w:t>
      </w:r>
    </w:p>
    <w:bookmarkEnd w:id="92"/>
    <w:bookmarkStart w:id="93" w:name="ref-Rsoftware2019"/>
    <w:p>
      <w:pPr>
        <w:pStyle w:val="Bibliography"/>
      </w:pPr>
      <w:r>
        <w:t xml:space="preserve">R Core Team. 2019. R: A language and environment for statistical computing. R Foundation for Statistical Computing, Vienna, Austria.</w:t>
      </w:r>
    </w:p>
    <w:bookmarkEnd w:id="93"/>
    <w:bookmarkStart w:id="94" w:name="ref-R-Rcapture"/>
    <w:p>
      <w:pPr>
        <w:pStyle w:val="Bibliography"/>
      </w:pPr>
      <w:r>
        <w:t xml:space="preserve">Rivest, L.-P., and S. Baillargeon. 2019. Rcapture: Loglinear models for capture-recapture experiments.</w:t>
      </w:r>
    </w:p>
    <w:bookmarkEnd w:id="94"/>
    <w:bookmarkStart w:id="95" w:name="ref-Robson1964"/>
    <w:p>
      <w:pPr>
        <w:pStyle w:val="Bibliography"/>
      </w:pPr>
      <w:r>
        <w:t xml:space="preserve">Robson, D., and H. Regier. 1964. Sample size in petersen mark–recapture experiments. Transactions of the American Fisheries Society 93:215–226.</w:t>
      </w:r>
    </w:p>
    <w:bookmarkEnd w:id="95"/>
    <w:bookmarkStart w:id="96" w:name="ref-Seber2002"/>
    <w:p>
      <w:pPr>
        <w:pStyle w:val="Bibliography"/>
      </w:pPr>
      <w:r>
        <w:t xml:space="preserve">Seber, G. A. F. 2002. The estimation of animal abundance and related parameters. Blackburn Press Caldwell, New Jersey.</w:t>
      </w:r>
    </w:p>
    <w:bookmarkEnd w:id="96"/>
    <w:bookmarkStart w:id="97" w:name="ref-Sharma2001"/>
    <w:p>
      <w:pPr>
        <w:pStyle w:val="Bibliography"/>
      </w:pPr>
      <w:r>
        <w:t xml:space="preserve">Sharma, R., and R. Hilborn. 2001. Empirical relationships between watershed characteristics and coho salmon (oncorhynchus kisutch) smolt abundance in 14 western washington streams. Canadian Journal of Fisheries and Aquatic Sciences 58:1453–1463.</w:t>
      </w:r>
    </w:p>
    <w:bookmarkEnd w:id="97"/>
    <w:bookmarkStart w:id="98" w:name="ref-R-missForest"/>
    <w:p>
      <w:pPr>
        <w:pStyle w:val="Bibliography"/>
      </w:pPr>
      <w:r>
        <w:t xml:space="preserve">Stekhoven, D. J. 2013. MissForest: Nonparametric missing value imputation using random forest.</w:t>
      </w:r>
    </w:p>
    <w:bookmarkEnd w:id="98"/>
    <w:bookmarkStart w:id="99" w:name="ref-Stekhoven2012"/>
    <w:p>
      <w:pPr>
        <w:pStyle w:val="Bibliography"/>
      </w:pPr>
      <w:r>
        <w:t xml:space="preserve">Stekhoven, D. J., and P. Bühlmann. 2012. MissForest—non-parametric missing value imputation for mixed-type data. Bioinformatics 28:112–118.</w:t>
      </w:r>
    </w:p>
    <w:bookmarkEnd w:id="99"/>
    <w:bookmarkStart w:id="100" w:name="ref-Stevens1999"/>
    <w:p>
      <w:pPr>
        <w:pStyle w:val="Bibliography"/>
      </w:pPr>
      <w:r>
        <w:t xml:space="preserve">Stevens Jr, D. L., and A. R. Olsen. 1999. Spatially restricted surveys over time for aquatic resources. Journal of Agricultural, Biological, and Environmental Statistics:415–428.</w:t>
      </w:r>
    </w:p>
    <w:bookmarkEnd w:id="100"/>
    <w:bookmarkStart w:id="101" w:name="ref-Stevens2004"/>
    <w:p>
      <w:pPr>
        <w:pStyle w:val="Bibliography"/>
      </w:pPr>
      <w:r>
        <w:t xml:space="preserve">Stevens Jr, D. L., and A. R. Olsen. 2004. Spatially balanced sampling of natural resources. Journal of the American Statistical Association 99:262–278.</w:t>
      </w:r>
    </w:p>
    <w:bookmarkEnd w:id="101"/>
    <w:bookmarkStart w:id="102" w:name="ref-Sweka2010"/>
    <w:p>
      <w:pPr>
        <w:pStyle w:val="Bibliography"/>
      </w:pPr>
      <w:r>
        <w:t xml:space="preserve">Sweka, J. A., and G. Mackey. 2010. A functional relationship between watershed size and atlantic salmon parr density. Journal of Fish and Wildlife Management 1:3–10.</w:t>
      </w:r>
    </w:p>
    <w:bookmarkEnd w:id="102"/>
    <w:bookmarkStart w:id="103" w:name="ref-Terrell1996"/>
    <w:p>
      <w:pPr>
        <w:pStyle w:val="Bibliography"/>
      </w:pPr>
      <w:r>
        <w:t xml:space="preserve">Terrell, J. W., B. S. Cade, J. Carpenter, and J. M. Thompson. 1996. Modeling stream fish habitat limitations from wedge-shaped patterns of variation in standing stock. Transactions of the American Fisheries Society 125:104–117.</w:t>
      </w:r>
    </w:p>
    <w:bookmarkEnd w:id="103"/>
    <w:bookmarkStart w:id="104" w:name="ref-Tonina2019"/>
    <w:p>
      <w:pPr>
        <w:pStyle w:val="Bibliography"/>
      </w:pPr>
      <w:r>
        <w:t xml:space="preserve">Tonina, D., J. A. McKean, R. M. Benjankar, C. W. Wright, J. R. Goode, Q. Chen, W. J. Reeder, R. A. Carmichael, and M. R. Edmondson. 2019. Mapping river bathymetries: Evaluating topobathymetric lidar survey. Earth Surface Processes and Landforms 44:507–520.</w:t>
      </w:r>
    </w:p>
    <w:bookmarkEnd w:id="104"/>
    <w:bookmarkStart w:id="105" w:name="ref-Volk2017"/>
    <w:p>
      <w:pPr>
        <w:pStyle w:val="Bibliography"/>
      </w:pPr>
      <w:r>
        <w:t xml:space="preserve">Volk, C., N. Bouwes, C. Jordan, J. Wheaton, P. Nelle, C. Beasley, S. Walker, B. Bouwes, M. Nahorniak, A. Hill, J. Heitke, K. Whitehead, S. Bangen, and E. Ward. 2017. Integrated status and effectiveness monitoring program (ISEMP) and columbia habitat monitoring program (CHaMP) 2016 annual combined technical report. Bonneville Power Administration.</w:t>
      </w:r>
    </w:p>
    <w:bookmarkEnd w:id="105"/>
    <w:bookmarkStart w:id="106" w:name="ref-Wall2016"/>
    <w:p>
      <w:pPr>
        <w:pStyle w:val="Bibliography"/>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6"/>
    <w:bookmarkStart w:id="107" w:name="ref-Weinstein2018"/>
    <w:p>
      <w:pPr>
        <w:pStyle w:val="Bibliography"/>
      </w:pPr>
      <w:r>
        <w:t xml:space="preserve">Weinstein, B. G. 2018. A computer vision for animal ecology. Journal of Animal Ecology 87:533–545.</w:t>
      </w:r>
    </w:p>
    <w:bookmarkEnd w:id="107"/>
    <w:bookmarkStart w:id="108" w:name="ref-Whitehead2014"/>
    <w:p>
      <w:pPr>
        <w:pStyle w:val="Bibliography"/>
      </w:pPr>
      <w:r>
        <w:t xml:space="preserve">Whitehead, K., and C. H. Hugenholtz. 2014. Remote sensing of the environment with small unmanned aircraft systems (uass), part 1: A review of progress and challenges. Journal of Unmanned Vehicle Systems 2:69–85.</w:t>
      </w:r>
    </w:p>
    <w:bookmarkEnd w:id="108"/>
    <w:bookmarkStart w:id="109" w:name="ref-Whittier2011"/>
    <w:p>
      <w:pPr>
        <w:pStyle w:val="Bibliography"/>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9"/>
    <w:bookmarkEnd w:id="110"/>
    <w:p>
      <w:r>
        <w:br w:type="page"/>
      </w:r>
    </w:p>
    <w:p>
      <w:pPr>
        <w:pStyle w:val="Heading1"/>
      </w:pPr>
      <w:bookmarkStart w:id="111" w:name="tables"/>
      <w:r>
        <w:t xml:space="preserve">Tables</w:t>
      </w:r>
      <w:bookmarkEnd w:id="111"/>
    </w:p>
    <w:bookmarkStart w:id="112" w:name="tables"/>
    <w:bookmarkEnd w:id="112"/>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random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andom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random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andom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r>
        <w:br w:type="page"/>
      </w:r>
    </w:p>
    <w:p>
      <w:pPr>
        <w:pStyle w:val="Heading1"/>
      </w:pPr>
      <w:bookmarkStart w:id="113" w:name="figures"/>
      <w:r>
        <w:t xml:space="preserve">Figures</w:t>
      </w:r>
      <w:bookmarkEnd w:id="113"/>
    </w:p>
    <w:bookmarkStart w:id="114" w:name="figures"/>
    <w:bookmarkEnd w:id="114"/>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title="" id="1" name="Picture"/>
            <a:graphic>
              <a:graphicData uri="http://schemas.openxmlformats.org/drawingml/2006/picture">
                <pic:pic>
                  <pic:nvPicPr>
                    <pic:cNvPr descr="../figures/ChampWtds.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w:t>
      </w:r>
    </w:p>
    <w:p>
      <w:r>
        <w:br w:type="page"/>
      </w:r>
    </w:p>
    <w:p>
      <w:pPr>
        <w:pStyle w:val="CaptionedFigure"/>
      </w:pPr>
      <w:r>
        <w:drawing>
          <wp:inline>
            <wp:extent cx="5943600" cy="5565861"/>
            <wp:effectExtent b="0" l="0" r="0" t="0"/>
            <wp:docPr descr="Figure 2: Conceptual diagram showing input data sources, modeling decisions, model outputs etc. for the QRF and extrapolation models." title="" id="1" name="Picture"/>
            <a:graphic>
              <a:graphicData uri="http://schemas.openxmlformats.org/drawingml/2006/picture">
                <pic:pic>
                  <pic:nvPicPr>
                    <pic:cNvPr descr="../figures/QRF_flowchart.png" id="0" name="Picture"/>
                    <pic:cNvPicPr>
                      <a:picLocks noChangeArrowheads="1" noChangeAspect="1"/>
                    </pic:cNvPicPr>
                  </pic:nvPicPr>
                  <pic:blipFill>
                    <a:blip r:embed="rId116"/>
                    <a:stretch>
                      <a:fillRect/>
                    </a:stretch>
                  </pic:blipFill>
                  <pic:spPr bwMode="auto">
                    <a:xfrm>
                      <a:off x="0" y="0"/>
                      <a:ext cx="5943600" cy="5565861"/>
                    </a:xfrm>
                    <a:prstGeom prst="rect">
                      <a:avLst/>
                    </a:prstGeom>
                    <a:noFill/>
                    <a:ln w="9525">
                      <a:noFill/>
                      <a:headEnd/>
                      <a:tailEnd/>
                    </a:ln>
                  </pic:spPr>
                </pic:pic>
              </a:graphicData>
            </a:graphic>
          </wp:inline>
        </w:drawing>
      </w:r>
    </w:p>
    <w:p>
      <w:pPr>
        <w:pStyle w:val="ImageCaption"/>
      </w:pPr>
      <w:r>
        <w:t xml:space="preserve">Figure 2: Conceptual diagram showing input data sources, modeling decisions, model outputs etc. for the QRF and extrapolation models.</w:t>
      </w:r>
    </w:p>
    <w:p>
      <w:r>
        <w:br w:type="page"/>
      </w:r>
    </w:p>
    <w:p>
      <w:pPr>
        <w:pStyle w:val="CaptionedFigure"/>
      </w:pPr>
      <w:r>
        <w:drawing>
          <wp:inline>
            <wp:extent cx="5486400" cy="4572000"/>
            <wp:effectExtent b="0" l="0" r="0" t="0"/>
            <wp:docPr descr="Figure 3: Relative importance of each habitat covariate included in the quantile random forest (QRF) model to predict habitat capacity, during summer months, for spring/summer-run Chinook salmon parr" title="" id="1" name="Picture"/>
            <a:graphic>
              <a:graphicData uri="http://schemas.openxmlformats.org/drawingml/2006/picture">
                <pic:pic>
                  <pic:nvPicPr>
                    <pic:cNvPr descr="../figures/rel-imp-figure-1.pdf" id="0" name="Picture"/>
                    <pic:cNvPicPr>
                      <a:picLocks noChangeArrowheads="1" noChangeAspect="1"/>
                    </pic:cNvPicPr>
                  </pic:nvPicPr>
                  <pic:blipFill>
                    <a:blip r:embed="rId117"/>
                    <a:stretch>
                      <a:fillRect/>
                    </a:stretch>
                  </pic:blipFill>
                  <pic:spPr bwMode="auto">
                    <a:xfrm>
                      <a:off x="0" y="0"/>
                      <a:ext cx="5486400" cy="4572000"/>
                    </a:xfrm>
                    <a:prstGeom prst="rect">
                      <a:avLst/>
                    </a:prstGeom>
                    <a:noFill/>
                    <a:ln w="9525">
                      <a:noFill/>
                      <a:headEnd/>
                      <a:tailEnd/>
                    </a:ln>
                  </pic:spPr>
                </pic:pic>
              </a:graphicData>
            </a:graphic>
          </wp:inline>
        </w:drawing>
      </w:r>
    </w:p>
    <w:p>
      <w:pPr>
        <w:pStyle w:val="ImageCaption"/>
      </w:pPr>
      <w:r>
        <w:t xml:space="preserve">Figure 3: Relative importance of each habitat covariate included in the quantile random forest (QRF) model to predict habitat capacity, during summer months, for spring/summer-run Chinook salmon parr</w:t>
      </w:r>
    </w:p>
    <w:p>
      <w:r>
        <w:br w:type="page"/>
      </w:r>
    </w:p>
    <w:p>
      <w:pPr>
        <w:pStyle w:val="CaptionedFigure"/>
      </w:pPr>
      <w:r>
        <w:drawing>
          <wp:inline>
            <wp:extent cx="5486400" cy="5486400"/>
            <wp:effectExtent b="0" l="0" r="0" t="0"/>
            <wp:docPr descr="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df" id="0" name="Picture"/>
                    <pic:cNvPicPr>
                      <a:picLocks noChangeArrowheads="1" noChangeAspect="1"/>
                    </pic:cNvPicPr>
                  </pic:nvPicPr>
                  <pic:blipFill>
                    <a:blip r:embed="rId118"/>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486400" cy="5486400"/>
            <wp:effectExtent b="0" l="0" r="0" t="0"/>
            <wp:docPr descr="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df" id="0" name="Picture"/>
                    <pic:cNvPicPr>
                      <a:picLocks noChangeArrowheads="1" noChangeAspect="1"/>
                    </pic:cNvPicPr>
                  </pic:nvPicPr>
                  <pic:blipFill>
                    <a:blip r:embed="rId11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9F62B7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548C1C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813446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31CE8C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136E24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41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7FC2F9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14D1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A0848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CE59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6E1"/>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7A76E1"/>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df" /><Relationship Type="http://schemas.openxmlformats.org/officeDocument/2006/relationships/image" Id="rId117" Target="media/rId117.pdf" /><Relationship Type="http://schemas.openxmlformats.org/officeDocument/2006/relationships/image" Id="rId119" Target="media/rId119.pdf" /><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Juvenile Salmon using Quantile Random Forest Models</dc:title>
  <dc:creator>Kevin E. See1,✉, Michael W. Ackerman1, Richard A. Carmichael1, Sarah L. Hoffmann1, and Chris Beasley1</dc:creator>
  <cp:keywords/>
  <dcterms:created xsi:type="dcterms:W3CDTF">2020-12-02T00:24:04Z</dcterms:created>
  <dcterms:modified xsi:type="dcterms:W3CDTF">2020-12-02T00:24:04Z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Establishing robust methods and metrics to evaluate habitat quality is critical for the recovery of endangered Pacific salmonids. A variety of modeling approaches are used for status and trend monitoring of anadromous species throughout the Pacific Northwest, USA, but current methods may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(QRF) model to provide estimates of habitat carrying capacity for Chinook salmon parr during the summer months, at both the site and watershed scale. QRF models allow for the consideration of noisy data, correlated variables, and non-linear relationships: common features in fish-habitat datasets. We leveraged Columbia Habitat Monitoring Program (CHaMP)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QRF, like those presented here, provide managers a framework to guide the identification, prioritization, and development of habitat rehabilitation actions to recover salmon populations.</vt:lpwstr>
  </property>
  <property fmtid="{D5CDD505-2E9C-101B-9397-08002B2CF9AE}" pid="3" name="bibliography">
    <vt:lpwstr/>
  </property>
  <property fmtid="{D5CDD505-2E9C-101B-9397-08002B2CF9AE}" pid="4" name="csl">
    <vt:lpwstr>../templates/ecological-applications.csl</vt:lpwstr>
  </property>
  <property fmtid="{D5CDD505-2E9C-101B-9397-08002B2CF9AE}" pid="5" name="date">
    <vt:lpwstr>December 01,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