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F0027" w14:textId="77777777" w:rsidR="003D5CA2" w:rsidRDefault="00000000">
      <w:pPr>
        <w:pStyle w:val="Title"/>
      </w:pPr>
      <w:r>
        <w:t>Estimates of Wenatchee Steelhead Spawners</w:t>
      </w:r>
    </w:p>
    <w:p w14:paraId="73FF0028" w14:textId="77777777" w:rsidR="003D5CA2" w:rsidRDefault="00000000">
      <w:pPr>
        <w:pStyle w:val="Subtitle"/>
      </w:pPr>
      <w:r>
        <w:t>Spawn Year 2023 Using Previous Estimates of Overwinter Survival</w:t>
      </w:r>
    </w:p>
    <w:p w14:paraId="73FF0029" w14:textId="77777777" w:rsidR="003D5CA2" w:rsidRDefault="00000000">
      <w:r>
        <w:t>Kevin See</w:t>
      </w:r>
      <w:r>
        <w:rPr>
          <w:vertAlign w:val="superscript"/>
        </w:rPr>
        <w:t>1,✉</w:t>
      </w:r>
    </w:p>
    <w:p w14:paraId="73FF002A" w14:textId="77777777" w:rsidR="003D5CA2" w:rsidRDefault="00000000">
      <w:r>
        <w:t>March 26, 2024</w:t>
      </w:r>
    </w:p>
    <w:p w14:paraId="73FF002B" w14:textId="77777777" w:rsidR="003D5CA2" w:rsidRDefault="00000000" w:rsidP="00BD1F77">
      <w:pPr>
        <w:pStyle w:val="Heading2"/>
      </w:pPr>
      <w:r>
        <w:t>Abstract</w:t>
      </w:r>
    </w:p>
    <w:p w14:paraId="73FF002C" w14:textId="77777777" w:rsidR="003D5CA2" w:rsidRDefault="00000000">
      <w:r>
        <w:t>This report contains estimates of total steelhead spawners in the Wenatchee, as well as split out by spatial strata, using previous estimates of over-winter survival.</w:t>
      </w:r>
    </w:p>
    <w:p w14:paraId="165B3A3C" w14:textId="77777777" w:rsidR="00BD1F77" w:rsidRDefault="00BD1F77">
      <w:r>
        <w:rPr>
          <w:b/>
          <w:bCs/>
        </w:rPr>
        <w:br w:type="page"/>
      </w:r>
    </w:p>
    <w:sdt>
      <w:sdtPr>
        <w:rPr>
          <w:rFonts w:asciiTheme="minorHAnsi" w:hAnsiTheme="minorHAnsi" w:cstheme="minorHAnsi"/>
          <w:b w:val="0"/>
          <w:bCs w:val="0"/>
          <w:color w:val="auto"/>
          <w:sz w:val="22"/>
          <w:szCs w:val="22"/>
        </w:rPr>
        <w:id w:val="263962525"/>
        <w:docPartObj>
          <w:docPartGallery w:val="Table of Contents"/>
          <w:docPartUnique/>
        </w:docPartObj>
      </w:sdtPr>
      <w:sdtContent>
        <w:p w14:paraId="73FF002D" w14:textId="71D1BD62" w:rsidR="003D5CA2" w:rsidRDefault="00000000">
          <w:pPr>
            <w:pStyle w:val="TOCHeading"/>
          </w:pPr>
          <w:r>
            <w:t>Table of Contents</w:t>
          </w:r>
        </w:p>
        <w:p w14:paraId="0B92D81B" w14:textId="5356098E" w:rsidR="00A03E87" w:rsidRDefault="00000000">
          <w:pPr>
            <w:pStyle w:val="TOC1"/>
            <w:tabs>
              <w:tab w:val="left" w:pos="440"/>
              <w:tab w:val="right" w:leader="dot" w:pos="9350"/>
            </w:tabs>
            <w:rPr>
              <w:rFonts w:cstheme="minorBidi"/>
              <w:b w:val="0"/>
              <w:noProof/>
              <w:kern w:val="2"/>
              <w:sz w:val="24"/>
              <w:szCs w:val="24"/>
              <w14:ligatures w14:val="standardContextual"/>
            </w:rPr>
          </w:pPr>
          <w:r>
            <w:fldChar w:fldCharType="begin"/>
          </w:r>
          <w:r>
            <w:instrText>TOC \o "1-3" \h \z \u</w:instrText>
          </w:r>
          <w:r>
            <w:fldChar w:fldCharType="separate"/>
          </w:r>
          <w:hyperlink w:anchor="_Toc162346269" w:history="1">
            <w:r w:rsidR="00A03E87" w:rsidRPr="002051C2">
              <w:rPr>
                <w:rStyle w:val="Hyperlink"/>
                <w:noProof/>
              </w:rPr>
              <w:t>1</w:t>
            </w:r>
            <w:r w:rsidR="00A03E87">
              <w:rPr>
                <w:rFonts w:cstheme="minorBidi"/>
                <w:b w:val="0"/>
                <w:noProof/>
                <w:kern w:val="2"/>
                <w:sz w:val="24"/>
                <w:szCs w:val="24"/>
                <w14:ligatures w14:val="standardContextual"/>
              </w:rPr>
              <w:tab/>
            </w:r>
            <w:r w:rsidR="00A03E87" w:rsidRPr="002051C2">
              <w:rPr>
                <w:rStyle w:val="Hyperlink"/>
                <w:noProof/>
              </w:rPr>
              <w:t>Introduction</w:t>
            </w:r>
            <w:r w:rsidR="00A03E87">
              <w:rPr>
                <w:noProof/>
                <w:webHidden/>
              </w:rPr>
              <w:tab/>
            </w:r>
            <w:r w:rsidR="00A03E87">
              <w:rPr>
                <w:noProof/>
                <w:webHidden/>
              </w:rPr>
              <w:fldChar w:fldCharType="begin"/>
            </w:r>
            <w:r w:rsidR="00A03E87">
              <w:rPr>
                <w:noProof/>
                <w:webHidden/>
              </w:rPr>
              <w:instrText xml:space="preserve"> PAGEREF _Toc162346269 \h </w:instrText>
            </w:r>
            <w:r w:rsidR="00A03E87">
              <w:rPr>
                <w:noProof/>
                <w:webHidden/>
              </w:rPr>
            </w:r>
            <w:r w:rsidR="00A03E87">
              <w:rPr>
                <w:noProof/>
                <w:webHidden/>
              </w:rPr>
              <w:fldChar w:fldCharType="separate"/>
            </w:r>
            <w:r w:rsidR="00A03E87">
              <w:rPr>
                <w:noProof/>
                <w:webHidden/>
              </w:rPr>
              <w:t>2</w:t>
            </w:r>
            <w:r w:rsidR="00A03E87">
              <w:rPr>
                <w:noProof/>
                <w:webHidden/>
              </w:rPr>
              <w:fldChar w:fldCharType="end"/>
            </w:r>
          </w:hyperlink>
        </w:p>
        <w:p w14:paraId="1B7928AD" w14:textId="45F0D335" w:rsidR="00A03E87" w:rsidRDefault="00A03E87">
          <w:pPr>
            <w:pStyle w:val="TOC1"/>
            <w:tabs>
              <w:tab w:val="left" w:pos="440"/>
              <w:tab w:val="right" w:leader="dot" w:pos="9350"/>
            </w:tabs>
            <w:rPr>
              <w:rFonts w:cstheme="minorBidi"/>
              <w:b w:val="0"/>
              <w:noProof/>
              <w:kern w:val="2"/>
              <w:sz w:val="24"/>
              <w:szCs w:val="24"/>
              <w14:ligatures w14:val="standardContextual"/>
            </w:rPr>
          </w:pPr>
          <w:hyperlink w:anchor="_Toc162346270" w:history="1">
            <w:r w:rsidRPr="002051C2">
              <w:rPr>
                <w:rStyle w:val="Hyperlink"/>
                <w:noProof/>
              </w:rPr>
              <w:t>2</w:t>
            </w:r>
            <w:r>
              <w:rPr>
                <w:rFonts w:cstheme="minorBidi"/>
                <w:b w:val="0"/>
                <w:noProof/>
                <w:kern w:val="2"/>
                <w:sz w:val="24"/>
                <w:szCs w:val="24"/>
                <w14:ligatures w14:val="standardContextual"/>
              </w:rPr>
              <w:tab/>
            </w:r>
            <w:r w:rsidRPr="002051C2">
              <w:rPr>
                <w:rStyle w:val="Hyperlink"/>
                <w:noProof/>
              </w:rPr>
              <w:t>Methods</w:t>
            </w:r>
            <w:r>
              <w:rPr>
                <w:noProof/>
                <w:webHidden/>
              </w:rPr>
              <w:tab/>
            </w:r>
            <w:r>
              <w:rPr>
                <w:noProof/>
                <w:webHidden/>
              </w:rPr>
              <w:fldChar w:fldCharType="begin"/>
            </w:r>
            <w:r>
              <w:rPr>
                <w:noProof/>
                <w:webHidden/>
              </w:rPr>
              <w:instrText xml:space="preserve"> PAGEREF _Toc162346270 \h </w:instrText>
            </w:r>
            <w:r>
              <w:rPr>
                <w:noProof/>
                <w:webHidden/>
              </w:rPr>
            </w:r>
            <w:r>
              <w:rPr>
                <w:noProof/>
                <w:webHidden/>
              </w:rPr>
              <w:fldChar w:fldCharType="separate"/>
            </w:r>
            <w:r>
              <w:rPr>
                <w:noProof/>
                <w:webHidden/>
              </w:rPr>
              <w:t>2</w:t>
            </w:r>
            <w:r>
              <w:rPr>
                <w:noProof/>
                <w:webHidden/>
              </w:rPr>
              <w:fldChar w:fldCharType="end"/>
            </w:r>
          </w:hyperlink>
        </w:p>
        <w:p w14:paraId="121A366A" w14:textId="22E9A56A" w:rsidR="00A03E87" w:rsidRDefault="00A03E87">
          <w:pPr>
            <w:pStyle w:val="TOC2"/>
            <w:tabs>
              <w:tab w:val="left" w:pos="960"/>
              <w:tab w:val="right" w:leader="dot" w:pos="9350"/>
            </w:tabs>
            <w:rPr>
              <w:rFonts w:cstheme="minorBidi"/>
              <w:noProof/>
              <w:kern w:val="2"/>
              <w:sz w:val="24"/>
              <w:szCs w:val="24"/>
              <w14:ligatures w14:val="standardContextual"/>
            </w:rPr>
          </w:pPr>
          <w:hyperlink w:anchor="_Toc162346271" w:history="1">
            <w:r w:rsidRPr="002051C2">
              <w:rPr>
                <w:rStyle w:val="Hyperlink"/>
                <w:noProof/>
              </w:rPr>
              <w:t>2.1</w:t>
            </w:r>
            <w:r>
              <w:rPr>
                <w:rFonts w:cstheme="minorBidi"/>
                <w:noProof/>
                <w:kern w:val="2"/>
                <w:sz w:val="24"/>
                <w:szCs w:val="24"/>
                <w14:ligatures w14:val="standardContextual"/>
              </w:rPr>
              <w:tab/>
            </w:r>
            <w:r w:rsidRPr="002051C2">
              <w:rPr>
                <w:rStyle w:val="Hyperlink"/>
                <w:noProof/>
              </w:rPr>
              <w:t>Overview</w:t>
            </w:r>
            <w:r>
              <w:rPr>
                <w:noProof/>
                <w:webHidden/>
              </w:rPr>
              <w:tab/>
            </w:r>
            <w:r>
              <w:rPr>
                <w:noProof/>
                <w:webHidden/>
              </w:rPr>
              <w:fldChar w:fldCharType="begin"/>
            </w:r>
            <w:r>
              <w:rPr>
                <w:noProof/>
                <w:webHidden/>
              </w:rPr>
              <w:instrText xml:space="preserve"> PAGEREF _Toc162346271 \h </w:instrText>
            </w:r>
            <w:r>
              <w:rPr>
                <w:noProof/>
                <w:webHidden/>
              </w:rPr>
            </w:r>
            <w:r>
              <w:rPr>
                <w:noProof/>
                <w:webHidden/>
              </w:rPr>
              <w:fldChar w:fldCharType="separate"/>
            </w:r>
            <w:r>
              <w:rPr>
                <w:noProof/>
                <w:webHidden/>
              </w:rPr>
              <w:t>2</w:t>
            </w:r>
            <w:r>
              <w:rPr>
                <w:noProof/>
                <w:webHidden/>
              </w:rPr>
              <w:fldChar w:fldCharType="end"/>
            </w:r>
          </w:hyperlink>
        </w:p>
        <w:p w14:paraId="12A63184" w14:textId="0026CA37" w:rsidR="00A03E87" w:rsidRDefault="00A03E87">
          <w:pPr>
            <w:pStyle w:val="TOC2"/>
            <w:tabs>
              <w:tab w:val="left" w:pos="960"/>
              <w:tab w:val="right" w:leader="dot" w:pos="9350"/>
            </w:tabs>
            <w:rPr>
              <w:rFonts w:cstheme="minorBidi"/>
              <w:noProof/>
              <w:kern w:val="2"/>
              <w:sz w:val="24"/>
              <w:szCs w:val="24"/>
              <w14:ligatures w14:val="standardContextual"/>
            </w:rPr>
          </w:pPr>
          <w:hyperlink w:anchor="_Toc162346272" w:history="1">
            <w:r w:rsidRPr="002051C2">
              <w:rPr>
                <w:rStyle w:val="Hyperlink"/>
                <w:noProof/>
              </w:rPr>
              <w:t>2.2</w:t>
            </w:r>
            <w:r>
              <w:rPr>
                <w:rFonts w:cstheme="minorBidi"/>
                <w:noProof/>
                <w:kern w:val="2"/>
                <w:sz w:val="24"/>
                <w:szCs w:val="24"/>
                <w14:ligatures w14:val="standardContextual"/>
              </w:rPr>
              <w:tab/>
            </w:r>
            <w:r w:rsidRPr="002051C2">
              <w:rPr>
                <w:rStyle w:val="Hyperlink"/>
                <w:noProof/>
              </w:rPr>
              <w:t>Data</w:t>
            </w:r>
            <w:r>
              <w:rPr>
                <w:noProof/>
                <w:webHidden/>
              </w:rPr>
              <w:tab/>
            </w:r>
            <w:r>
              <w:rPr>
                <w:noProof/>
                <w:webHidden/>
              </w:rPr>
              <w:fldChar w:fldCharType="begin"/>
            </w:r>
            <w:r>
              <w:rPr>
                <w:noProof/>
                <w:webHidden/>
              </w:rPr>
              <w:instrText xml:space="preserve"> PAGEREF _Toc162346272 \h </w:instrText>
            </w:r>
            <w:r>
              <w:rPr>
                <w:noProof/>
                <w:webHidden/>
              </w:rPr>
            </w:r>
            <w:r>
              <w:rPr>
                <w:noProof/>
                <w:webHidden/>
              </w:rPr>
              <w:fldChar w:fldCharType="separate"/>
            </w:r>
            <w:r>
              <w:rPr>
                <w:noProof/>
                <w:webHidden/>
              </w:rPr>
              <w:t>2</w:t>
            </w:r>
            <w:r>
              <w:rPr>
                <w:noProof/>
                <w:webHidden/>
              </w:rPr>
              <w:fldChar w:fldCharType="end"/>
            </w:r>
          </w:hyperlink>
        </w:p>
        <w:p w14:paraId="0CC6407D" w14:textId="1C6AE17E" w:rsidR="00A03E87" w:rsidRDefault="00A03E87">
          <w:pPr>
            <w:pStyle w:val="TOC3"/>
            <w:tabs>
              <w:tab w:val="left" w:pos="1200"/>
              <w:tab w:val="right" w:leader="dot" w:pos="9350"/>
            </w:tabs>
            <w:rPr>
              <w:rFonts w:cstheme="minorBidi"/>
              <w:noProof/>
              <w:kern w:val="2"/>
              <w:sz w:val="24"/>
              <w:szCs w:val="24"/>
              <w14:ligatures w14:val="standardContextual"/>
            </w:rPr>
          </w:pPr>
          <w:hyperlink w:anchor="_Toc162346273" w:history="1">
            <w:r w:rsidRPr="002051C2">
              <w:rPr>
                <w:rStyle w:val="Hyperlink"/>
                <w:noProof/>
              </w:rPr>
              <w:t>2.2.1</w:t>
            </w:r>
            <w:r>
              <w:rPr>
                <w:rFonts w:cstheme="minorBidi"/>
                <w:noProof/>
                <w:kern w:val="2"/>
                <w:sz w:val="24"/>
                <w:szCs w:val="24"/>
                <w14:ligatures w14:val="standardContextual"/>
              </w:rPr>
              <w:tab/>
            </w:r>
            <w:r w:rsidRPr="002051C2">
              <w:rPr>
                <w:rStyle w:val="Hyperlink"/>
                <w:noProof/>
              </w:rPr>
              <w:t>Escapement</w:t>
            </w:r>
            <w:r>
              <w:rPr>
                <w:noProof/>
                <w:webHidden/>
              </w:rPr>
              <w:tab/>
            </w:r>
            <w:r>
              <w:rPr>
                <w:noProof/>
                <w:webHidden/>
              </w:rPr>
              <w:fldChar w:fldCharType="begin"/>
            </w:r>
            <w:r>
              <w:rPr>
                <w:noProof/>
                <w:webHidden/>
              </w:rPr>
              <w:instrText xml:space="preserve"> PAGEREF _Toc162346273 \h </w:instrText>
            </w:r>
            <w:r>
              <w:rPr>
                <w:noProof/>
                <w:webHidden/>
              </w:rPr>
            </w:r>
            <w:r>
              <w:rPr>
                <w:noProof/>
                <w:webHidden/>
              </w:rPr>
              <w:fldChar w:fldCharType="separate"/>
            </w:r>
            <w:r>
              <w:rPr>
                <w:noProof/>
                <w:webHidden/>
              </w:rPr>
              <w:t>2</w:t>
            </w:r>
            <w:r>
              <w:rPr>
                <w:noProof/>
                <w:webHidden/>
              </w:rPr>
              <w:fldChar w:fldCharType="end"/>
            </w:r>
          </w:hyperlink>
        </w:p>
        <w:p w14:paraId="2CA4C358" w14:textId="7684AA64" w:rsidR="00A03E87" w:rsidRDefault="00A03E87">
          <w:pPr>
            <w:pStyle w:val="TOC3"/>
            <w:tabs>
              <w:tab w:val="left" w:pos="1200"/>
              <w:tab w:val="right" w:leader="dot" w:pos="9350"/>
            </w:tabs>
            <w:rPr>
              <w:rFonts w:cstheme="minorBidi"/>
              <w:noProof/>
              <w:kern w:val="2"/>
              <w:sz w:val="24"/>
              <w:szCs w:val="24"/>
              <w14:ligatures w14:val="standardContextual"/>
            </w:rPr>
          </w:pPr>
          <w:hyperlink w:anchor="_Toc162346274" w:history="1">
            <w:r w:rsidRPr="002051C2">
              <w:rPr>
                <w:rStyle w:val="Hyperlink"/>
                <w:noProof/>
              </w:rPr>
              <w:t>2.2.2</w:t>
            </w:r>
            <w:r>
              <w:rPr>
                <w:rFonts w:cstheme="minorBidi"/>
                <w:noProof/>
                <w:kern w:val="2"/>
                <w:sz w:val="24"/>
                <w:szCs w:val="24"/>
                <w14:ligatures w14:val="standardContextual"/>
              </w:rPr>
              <w:tab/>
            </w:r>
            <w:r w:rsidRPr="002051C2">
              <w:rPr>
                <w:rStyle w:val="Hyperlink"/>
                <w:noProof/>
              </w:rPr>
              <w:t>Overwinter survival</w:t>
            </w:r>
            <w:r>
              <w:rPr>
                <w:noProof/>
                <w:webHidden/>
              </w:rPr>
              <w:tab/>
            </w:r>
            <w:r>
              <w:rPr>
                <w:noProof/>
                <w:webHidden/>
              </w:rPr>
              <w:fldChar w:fldCharType="begin"/>
            </w:r>
            <w:r>
              <w:rPr>
                <w:noProof/>
                <w:webHidden/>
              </w:rPr>
              <w:instrText xml:space="preserve"> PAGEREF _Toc162346274 \h </w:instrText>
            </w:r>
            <w:r>
              <w:rPr>
                <w:noProof/>
                <w:webHidden/>
              </w:rPr>
            </w:r>
            <w:r>
              <w:rPr>
                <w:noProof/>
                <w:webHidden/>
              </w:rPr>
              <w:fldChar w:fldCharType="separate"/>
            </w:r>
            <w:r>
              <w:rPr>
                <w:noProof/>
                <w:webHidden/>
              </w:rPr>
              <w:t>2</w:t>
            </w:r>
            <w:r>
              <w:rPr>
                <w:noProof/>
                <w:webHidden/>
              </w:rPr>
              <w:fldChar w:fldCharType="end"/>
            </w:r>
          </w:hyperlink>
        </w:p>
        <w:p w14:paraId="47E6C8D5" w14:textId="2414F6D0" w:rsidR="00A03E87" w:rsidRDefault="00A03E87">
          <w:pPr>
            <w:pStyle w:val="TOC3"/>
            <w:tabs>
              <w:tab w:val="left" w:pos="1200"/>
              <w:tab w:val="right" w:leader="dot" w:pos="9350"/>
            </w:tabs>
            <w:rPr>
              <w:rFonts w:cstheme="minorBidi"/>
              <w:noProof/>
              <w:kern w:val="2"/>
              <w:sz w:val="24"/>
              <w:szCs w:val="24"/>
              <w14:ligatures w14:val="standardContextual"/>
            </w:rPr>
          </w:pPr>
          <w:hyperlink w:anchor="_Toc162346275" w:history="1">
            <w:r w:rsidRPr="002051C2">
              <w:rPr>
                <w:rStyle w:val="Hyperlink"/>
                <w:noProof/>
              </w:rPr>
              <w:t>2.2.3</w:t>
            </w:r>
            <w:r>
              <w:rPr>
                <w:rFonts w:cstheme="minorBidi"/>
                <w:noProof/>
                <w:kern w:val="2"/>
                <w:sz w:val="24"/>
                <w:szCs w:val="24"/>
                <w14:ligatures w14:val="standardContextual"/>
              </w:rPr>
              <w:tab/>
            </w:r>
            <w:r w:rsidRPr="002051C2">
              <w:rPr>
                <w:rStyle w:val="Hyperlink"/>
                <w:noProof/>
              </w:rPr>
              <w:t>Known removals</w:t>
            </w:r>
            <w:r>
              <w:rPr>
                <w:noProof/>
                <w:webHidden/>
              </w:rPr>
              <w:tab/>
            </w:r>
            <w:r>
              <w:rPr>
                <w:noProof/>
                <w:webHidden/>
              </w:rPr>
              <w:fldChar w:fldCharType="begin"/>
            </w:r>
            <w:r>
              <w:rPr>
                <w:noProof/>
                <w:webHidden/>
              </w:rPr>
              <w:instrText xml:space="preserve"> PAGEREF _Toc162346275 \h </w:instrText>
            </w:r>
            <w:r>
              <w:rPr>
                <w:noProof/>
                <w:webHidden/>
              </w:rPr>
            </w:r>
            <w:r>
              <w:rPr>
                <w:noProof/>
                <w:webHidden/>
              </w:rPr>
              <w:fldChar w:fldCharType="separate"/>
            </w:r>
            <w:r>
              <w:rPr>
                <w:noProof/>
                <w:webHidden/>
              </w:rPr>
              <w:t>3</w:t>
            </w:r>
            <w:r>
              <w:rPr>
                <w:noProof/>
                <w:webHidden/>
              </w:rPr>
              <w:fldChar w:fldCharType="end"/>
            </w:r>
          </w:hyperlink>
        </w:p>
        <w:p w14:paraId="7BB36041" w14:textId="1D03AD1D" w:rsidR="00A03E87" w:rsidRDefault="00A03E87">
          <w:pPr>
            <w:pStyle w:val="TOC2"/>
            <w:tabs>
              <w:tab w:val="left" w:pos="960"/>
              <w:tab w:val="right" w:leader="dot" w:pos="9350"/>
            </w:tabs>
            <w:rPr>
              <w:rFonts w:cstheme="minorBidi"/>
              <w:noProof/>
              <w:kern w:val="2"/>
              <w:sz w:val="24"/>
              <w:szCs w:val="24"/>
              <w14:ligatures w14:val="standardContextual"/>
            </w:rPr>
          </w:pPr>
          <w:hyperlink w:anchor="_Toc162346276" w:history="1">
            <w:r w:rsidRPr="002051C2">
              <w:rPr>
                <w:rStyle w:val="Hyperlink"/>
                <w:noProof/>
              </w:rPr>
              <w:t>2.3</w:t>
            </w:r>
            <w:r>
              <w:rPr>
                <w:rFonts w:cstheme="minorBidi"/>
                <w:noProof/>
                <w:kern w:val="2"/>
                <w:sz w:val="24"/>
                <w:szCs w:val="24"/>
                <w14:ligatures w14:val="standardContextual"/>
              </w:rPr>
              <w:tab/>
            </w:r>
            <w:r w:rsidRPr="002051C2">
              <w:rPr>
                <w:rStyle w:val="Hyperlink"/>
                <w:noProof/>
              </w:rPr>
              <w:t>Analysis</w:t>
            </w:r>
            <w:r>
              <w:rPr>
                <w:noProof/>
                <w:webHidden/>
              </w:rPr>
              <w:tab/>
            </w:r>
            <w:r>
              <w:rPr>
                <w:noProof/>
                <w:webHidden/>
              </w:rPr>
              <w:fldChar w:fldCharType="begin"/>
            </w:r>
            <w:r>
              <w:rPr>
                <w:noProof/>
                <w:webHidden/>
              </w:rPr>
              <w:instrText xml:space="preserve"> PAGEREF _Toc162346276 \h </w:instrText>
            </w:r>
            <w:r>
              <w:rPr>
                <w:noProof/>
                <w:webHidden/>
              </w:rPr>
            </w:r>
            <w:r>
              <w:rPr>
                <w:noProof/>
                <w:webHidden/>
              </w:rPr>
              <w:fldChar w:fldCharType="separate"/>
            </w:r>
            <w:r>
              <w:rPr>
                <w:noProof/>
                <w:webHidden/>
              </w:rPr>
              <w:t>3</w:t>
            </w:r>
            <w:r>
              <w:rPr>
                <w:noProof/>
                <w:webHidden/>
              </w:rPr>
              <w:fldChar w:fldCharType="end"/>
            </w:r>
          </w:hyperlink>
        </w:p>
        <w:p w14:paraId="2B808564" w14:textId="6B55FD10" w:rsidR="00A03E87" w:rsidRDefault="00A03E87">
          <w:pPr>
            <w:pStyle w:val="TOC1"/>
            <w:tabs>
              <w:tab w:val="left" w:pos="440"/>
              <w:tab w:val="right" w:leader="dot" w:pos="9350"/>
            </w:tabs>
            <w:rPr>
              <w:rFonts w:cstheme="minorBidi"/>
              <w:b w:val="0"/>
              <w:noProof/>
              <w:kern w:val="2"/>
              <w:sz w:val="24"/>
              <w:szCs w:val="24"/>
              <w14:ligatures w14:val="standardContextual"/>
            </w:rPr>
          </w:pPr>
          <w:hyperlink w:anchor="_Toc162346277" w:history="1">
            <w:r w:rsidRPr="002051C2">
              <w:rPr>
                <w:rStyle w:val="Hyperlink"/>
                <w:noProof/>
              </w:rPr>
              <w:t>3</w:t>
            </w:r>
            <w:r>
              <w:rPr>
                <w:rFonts w:cstheme="minorBidi"/>
                <w:b w:val="0"/>
                <w:noProof/>
                <w:kern w:val="2"/>
                <w:sz w:val="24"/>
                <w:szCs w:val="24"/>
                <w14:ligatures w14:val="standardContextual"/>
              </w:rPr>
              <w:tab/>
            </w:r>
            <w:r w:rsidRPr="002051C2">
              <w:rPr>
                <w:rStyle w:val="Hyperlink"/>
                <w:noProof/>
              </w:rPr>
              <w:t>Results</w:t>
            </w:r>
            <w:r>
              <w:rPr>
                <w:noProof/>
                <w:webHidden/>
              </w:rPr>
              <w:tab/>
            </w:r>
            <w:r>
              <w:rPr>
                <w:noProof/>
                <w:webHidden/>
              </w:rPr>
              <w:fldChar w:fldCharType="begin"/>
            </w:r>
            <w:r>
              <w:rPr>
                <w:noProof/>
                <w:webHidden/>
              </w:rPr>
              <w:instrText xml:space="preserve"> PAGEREF _Toc162346277 \h </w:instrText>
            </w:r>
            <w:r>
              <w:rPr>
                <w:noProof/>
                <w:webHidden/>
              </w:rPr>
            </w:r>
            <w:r>
              <w:rPr>
                <w:noProof/>
                <w:webHidden/>
              </w:rPr>
              <w:fldChar w:fldCharType="separate"/>
            </w:r>
            <w:r>
              <w:rPr>
                <w:noProof/>
                <w:webHidden/>
              </w:rPr>
              <w:t>5</w:t>
            </w:r>
            <w:r>
              <w:rPr>
                <w:noProof/>
                <w:webHidden/>
              </w:rPr>
              <w:fldChar w:fldCharType="end"/>
            </w:r>
          </w:hyperlink>
        </w:p>
        <w:p w14:paraId="7C8A16D4" w14:textId="1136CEFB" w:rsidR="00A03E87" w:rsidRDefault="00A03E87">
          <w:pPr>
            <w:pStyle w:val="TOC2"/>
            <w:tabs>
              <w:tab w:val="left" w:pos="960"/>
              <w:tab w:val="right" w:leader="dot" w:pos="9350"/>
            </w:tabs>
            <w:rPr>
              <w:rFonts w:cstheme="minorBidi"/>
              <w:noProof/>
              <w:kern w:val="2"/>
              <w:sz w:val="24"/>
              <w:szCs w:val="24"/>
              <w14:ligatures w14:val="standardContextual"/>
            </w:rPr>
          </w:pPr>
          <w:hyperlink w:anchor="_Toc162346278" w:history="1">
            <w:r w:rsidRPr="002051C2">
              <w:rPr>
                <w:rStyle w:val="Hyperlink"/>
                <w:noProof/>
              </w:rPr>
              <w:t>3.1</w:t>
            </w:r>
            <w:r>
              <w:rPr>
                <w:rFonts w:cstheme="minorBidi"/>
                <w:noProof/>
                <w:kern w:val="2"/>
                <w:sz w:val="24"/>
                <w:szCs w:val="24"/>
                <w14:ligatures w14:val="standardContextual"/>
              </w:rPr>
              <w:tab/>
            </w:r>
            <w:r w:rsidRPr="002051C2">
              <w:rPr>
                <w:rStyle w:val="Hyperlink"/>
                <w:noProof/>
              </w:rPr>
              <w:t>Mainstem spawners</w:t>
            </w:r>
            <w:r>
              <w:rPr>
                <w:noProof/>
                <w:webHidden/>
              </w:rPr>
              <w:tab/>
            </w:r>
            <w:r>
              <w:rPr>
                <w:noProof/>
                <w:webHidden/>
              </w:rPr>
              <w:fldChar w:fldCharType="begin"/>
            </w:r>
            <w:r>
              <w:rPr>
                <w:noProof/>
                <w:webHidden/>
              </w:rPr>
              <w:instrText xml:space="preserve"> PAGEREF _Toc162346278 \h </w:instrText>
            </w:r>
            <w:r>
              <w:rPr>
                <w:noProof/>
                <w:webHidden/>
              </w:rPr>
            </w:r>
            <w:r>
              <w:rPr>
                <w:noProof/>
                <w:webHidden/>
              </w:rPr>
              <w:fldChar w:fldCharType="separate"/>
            </w:r>
            <w:r>
              <w:rPr>
                <w:noProof/>
                <w:webHidden/>
              </w:rPr>
              <w:t>5</w:t>
            </w:r>
            <w:r>
              <w:rPr>
                <w:noProof/>
                <w:webHidden/>
              </w:rPr>
              <w:fldChar w:fldCharType="end"/>
            </w:r>
          </w:hyperlink>
        </w:p>
        <w:p w14:paraId="589ACA7C" w14:textId="77478C26" w:rsidR="00A03E87" w:rsidRDefault="00A03E87">
          <w:pPr>
            <w:pStyle w:val="TOC2"/>
            <w:tabs>
              <w:tab w:val="left" w:pos="960"/>
              <w:tab w:val="right" w:leader="dot" w:pos="9350"/>
            </w:tabs>
            <w:rPr>
              <w:rFonts w:cstheme="minorBidi"/>
              <w:noProof/>
              <w:kern w:val="2"/>
              <w:sz w:val="24"/>
              <w:szCs w:val="24"/>
              <w14:ligatures w14:val="standardContextual"/>
            </w:rPr>
          </w:pPr>
          <w:hyperlink w:anchor="_Toc162346279" w:history="1">
            <w:r w:rsidRPr="002051C2">
              <w:rPr>
                <w:rStyle w:val="Hyperlink"/>
                <w:noProof/>
              </w:rPr>
              <w:t>3.2</w:t>
            </w:r>
            <w:r>
              <w:rPr>
                <w:rFonts w:cstheme="minorBidi"/>
                <w:noProof/>
                <w:kern w:val="2"/>
                <w:sz w:val="24"/>
                <w:szCs w:val="24"/>
                <w14:ligatures w14:val="standardContextual"/>
              </w:rPr>
              <w:tab/>
            </w:r>
            <w:r w:rsidRPr="002051C2">
              <w:rPr>
                <w:rStyle w:val="Hyperlink"/>
                <w:noProof/>
              </w:rPr>
              <w:t>Total spawners</w:t>
            </w:r>
            <w:r>
              <w:rPr>
                <w:noProof/>
                <w:webHidden/>
              </w:rPr>
              <w:tab/>
            </w:r>
            <w:r>
              <w:rPr>
                <w:noProof/>
                <w:webHidden/>
              </w:rPr>
              <w:fldChar w:fldCharType="begin"/>
            </w:r>
            <w:r>
              <w:rPr>
                <w:noProof/>
                <w:webHidden/>
              </w:rPr>
              <w:instrText xml:space="preserve"> PAGEREF _Toc162346279 \h </w:instrText>
            </w:r>
            <w:r>
              <w:rPr>
                <w:noProof/>
                <w:webHidden/>
              </w:rPr>
            </w:r>
            <w:r>
              <w:rPr>
                <w:noProof/>
                <w:webHidden/>
              </w:rPr>
              <w:fldChar w:fldCharType="separate"/>
            </w:r>
            <w:r>
              <w:rPr>
                <w:noProof/>
                <w:webHidden/>
              </w:rPr>
              <w:t>5</w:t>
            </w:r>
            <w:r>
              <w:rPr>
                <w:noProof/>
                <w:webHidden/>
              </w:rPr>
              <w:fldChar w:fldCharType="end"/>
            </w:r>
          </w:hyperlink>
        </w:p>
        <w:p w14:paraId="4556E079" w14:textId="413975F9" w:rsidR="00A03E87" w:rsidRDefault="00A03E87">
          <w:pPr>
            <w:pStyle w:val="TOC2"/>
            <w:tabs>
              <w:tab w:val="left" w:pos="960"/>
              <w:tab w:val="right" w:leader="dot" w:pos="9350"/>
            </w:tabs>
            <w:rPr>
              <w:rFonts w:cstheme="minorBidi"/>
              <w:noProof/>
              <w:kern w:val="2"/>
              <w:sz w:val="24"/>
              <w:szCs w:val="24"/>
              <w14:ligatures w14:val="standardContextual"/>
            </w:rPr>
          </w:pPr>
          <w:hyperlink w:anchor="_Toc162346280" w:history="1">
            <w:r w:rsidRPr="002051C2">
              <w:rPr>
                <w:rStyle w:val="Hyperlink"/>
                <w:noProof/>
              </w:rPr>
              <w:t>3.3</w:t>
            </w:r>
            <w:r>
              <w:rPr>
                <w:rFonts w:cstheme="minorBidi"/>
                <w:noProof/>
                <w:kern w:val="2"/>
                <w:sz w:val="24"/>
                <w:szCs w:val="24"/>
                <w14:ligatures w14:val="standardContextual"/>
              </w:rPr>
              <w:tab/>
            </w:r>
            <w:r w:rsidRPr="002051C2">
              <w:rPr>
                <w:rStyle w:val="Hyperlink"/>
                <w:noProof/>
              </w:rPr>
              <w:t>Comparison to Redd Counts</w:t>
            </w:r>
            <w:r>
              <w:rPr>
                <w:noProof/>
                <w:webHidden/>
              </w:rPr>
              <w:tab/>
            </w:r>
            <w:r>
              <w:rPr>
                <w:noProof/>
                <w:webHidden/>
              </w:rPr>
              <w:fldChar w:fldCharType="begin"/>
            </w:r>
            <w:r>
              <w:rPr>
                <w:noProof/>
                <w:webHidden/>
              </w:rPr>
              <w:instrText xml:space="preserve"> PAGEREF _Toc162346280 \h </w:instrText>
            </w:r>
            <w:r>
              <w:rPr>
                <w:noProof/>
                <w:webHidden/>
              </w:rPr>
            </w:r>
            <w:r>
              <w:rPr>
                <w:noProof/>
                <w:webHidden/>
              </w:rPr>
              <w:fldChar w:fldCharType="separate"/>
            </w:r>
            <w:r>
              <w:rPr>
                <w:noProof/>
                <w:webHidden/>
              </w:rPr>
              <w:t>6</w:t>
            </w:r>
            <w:r>
              <w:rPr>
                <w:noProof/>
                <w:webHidden/>
              </w:rPr>
              <w:fldChar w:fldCharType="end"/>
            </w:r>
          </w:hyperlink>
        </w:p>
        <w:p w14:paraId="30EE4B3D" w14:textId="554FD181" w:rsidR="00A03E87" w:rsidRDefault="00A03E87">
          <w:pPr>
            <w:pStyle w:val="TOC1"/>
            <w:tabs>
              <w:tab w:val="left" w:pos="440"/>
              <w:tab w:val="right" w:leader="dot" w:pos="9350"/>
            </w:tabs>
            <w:rPr>
              <w:rFonts w:cstheme="minorBidi"/>
              <w:b w:val="0"/>
              <w:noProof/>
              <w:kern w:val="2"/>
              <w:sz w:val="24"/>
              <w:szCs w:val="24"/>
              <w14:ligatures w14:val="standardContextual"/>
            </w:rPr>
          </w:pPr>
          <w:hyperlink w:anchor="_Toc162346281" w:history="1">
            <w:r w:rsidRPr="002051C2">
              <w:rPr>
                <w:rStyle w:val="Hyperlink"/>
                <w:noProof/>
              </w:rPr>
              <w:t>4</w:t>
            </w:r>
            <w:r>
              <w:rPr>
                <w:rFonts w:cstheme="minorBidi"/>
                <w:b w:val="0"/>
                <w:noProof/>
                <w:kern w:val="2"/>
                <w:sz w:val="24"/>
                <w:szCs w:val="24"/>
                <w14:ligatures w14:val="standardContextual"/>
              </w:rPr>
              <w:tab/>
            </w:r>
            <w:r w:rsidRPr="002051C2">
              <w:rPr>
                <w:rStyle w:val="Hyperlink"/>
                <w:noProof/>
              </w:rPr>
              <w:t>Discussion</w:t>
            </w:r>
            <w:r>
              <w:rPr>
                <w:noProof/>
                <w:webHidden/>
              </w:rPr>
              <w:tab/>
            </w:r>
            <w:r>
              <w:rPr>
                <w:noProof/>
                <w:webHidden/>
              </w:rPr>
              <w:fldChar w:fldCharType="begin"/>
            </w:r>
            <w:r>
              <w:rPr>
                <w:noProof/>
                <w:webHidden/>
              </w:rPr>
              <w:instrText xml:space="preserve"> PAGEREF _Toc162346281 \h </w:instrText>
            </w:r>
            <w:r>
              <w:rPr>
                <w:noProof/>
                <w:webHidden/>
              </w:rPr>
            </w:r>
            <w:r>
              <w:rPr>
                <w:noProof/>
                <w:webHidden/>
              </w:rPr>
              <w:fldChar w:fldCharType="separate"/>
            </w:r>
            <w:r>
              <w:rPr>
                <w:noProof/>
                <w:webHidden/>
              </w:rPr>
              <w:t>6</w:t>
            </w:r>
            <w:r>
              <w:rPr>
                <w:noProof/>
                <w:webHidden/>
              </w:rPr>
              <w:fldChar w:fldCharType="end"/>
            </w:r>
          </w:hyperlink>
        </w:p>
        <w:p w14:paraId="40C92F5D" w14:textId="46BDBE13" w:rsidR="00A03E87" w:rsidRDefault="00A03E87">
          <w:pPr>
            <w:pStyle w:val="TOC1"/>
            <w:tabs>
              <w:tab w:val="left" w:pos="440"/>
              <w:tab w:val="right" w:leader="dot" w:pos="9350"/>
            </w:tabs>
            <w:rPr>
              <w:rFonts w:cstheme="minorBidi"/>
              <w:b w:val="0"/>
              <w:noProof/>
              <w:kern w:val="2"/>
              <w:sz w:val="24"/>
              <w:szCs w:val="24"/>
              <w14:ligatures w14:val="standardContextual"/>
            </w:rPr>
          </w:pPr>
          <w:hyperlink w:anchor="_Toc162346282" w:history="1">
            <w:r w:rsidRPr="002051C2">
              <w:rPr>
                <w:rStyle w:val="Hyperlink"/>
                <w:noProof/>
              </w:rPr>
              <w:t>5</w:t>
            </w:r>
            <w:r>
              <w:rPr>
                <w:rFonts w:cstheme="minorBidi"/>
                <w:b w:val="0"/>
                <w:noProof/>
                <w:kern w:val="2"/>
                <w:sz w:val="24"/>
                <w:szCs w:val="24"/>
                <w14:ligatures w14:val="standardContextual"/>
              </w:rPr>
              <w:tab/>
            </w:r>
            <w:r w:rsidRPr="002051C2">
              <w:rPr>
                <w:rStyle w:val="Hyperlink"/>
                <w:noProof/>
              </w:rPr>
              <w:t>Acknowledgements</w:t>
            </w:r>
            <w:r>
              <w:rPr>
                <w:noProof/>
                <w:webHidden/>
              </w:rPr>
              <w:tab/>
            </w:r>
            <w:r>
              <w:rPr>
                <w:noProof/>
                <w:webHidden/>
              </w:rPr>
              <w:fldChar w:fldCharType="begin"/>
            </w:r>
            <w:r>
              <w:rPr>
                <w:noProof/>
                <w:webHidden/>
              </w:rPr>
              <w:instrText xml:space="preserve"> PAGEREF _Toc162346282 \h </w:instrText>
            </w:r>
            <w:r>
              <w:rPr>
                <w:noProof/>
                <w:webHidden/>
              </w:rPr>
            </w:r>
            <w:r>
              <w:rPr>
                <w:noProof/>
                <w:webHidden/>
              </w:rPr>
              <w:fldChar w:fldCharType="separate"/>
            </w:r>
            <w:r>
              <w:rPr>
                <w:noProof/>
                <w:webHidden/>
              </w:rPr>
              <w:t>6</w:t>
            </w:r>
            <w:r>
              <w:rPr>
                <w:noProof/>
                <w:webHidden/>
              </w:rPr>
              <w:fldChar w:fldCharType="end"/>
            </w:r>
          </w:hyperlink>
        </w:p>
        <w:p w14:paraId="012AD237" w14:textId="7217FAE4" w:rsidR="00A03E87" w:rsidRDefault="00A03E87">
          <w:pPr>
            <w:pStyle w:val="TOC1"/>
            <w:tabs>
              <w:tab w:val="left" w:pos="440"/>
              <w:tab w:val="right" w:leader="dot" w:pos="9350"/>
            </w:tabs>
            <w:rPr>
              <w:rFonts w:cstheme="minorBidi"/>
              <w:b w:val="0"/>
              <w:noProof/>
              <w:kern w:val="2"/>
              <w:sz w:val="24"/>
              <w:szCs w:val="24"/>
              <w14:ligatures w14:val="standardContextual"/>
            </w:rPr>
          </w:pPr>
          <w:hyperlink w:anchor="_Toc162346283" w:history="1">
            <w:r w:rsidRPr="002051C2">
              <w:rPr>
                <w:rStyle w:val="Hyperlink"/>
                <w:noProof/>
              </w:rPr>
              <w:t>6</w:t>
            </w:r>
            <w:r>
              <w:rPr>
                <w:rFonts w:cstheme="minorBidi"/>
                <w:b w:val="0"/>
                <w:noProof/>
                <w:kern w:val="2"/>
                <w:sz w:val="24"/>
                <w:szCs w:val="24"/>
                <w14:ligatures w14:val="standardContextual"/>
              </w:rPr>
              <w:tab/>
            </w:r>
            <w:r w:rsidRPr="002051C2">
              <w:rPr>
                <w:rStyle w:val="Hyperlink"/>
                <w:noProof/>
              </w:rPr>
              <w:t>References</w:t>
            </w:r>
            <w:r>
              <w:rPr>
                <w:noProof/>
                <w:webHidden/>
              </w:rPr>
              <w:tab/>
            </w:r>
            <w:r>
              <w:rPr>
                <w:noProof/>
                <w:webHidden/>
              </w:rPr>
              <w:fldChar w:fldCharType="begin"/>
            </w:r>
            <w:r>
              <w:rPr>
                <w:noProof/>
                <w:webHidden/>
              </w:rPr>
              <w:instrText xml:space="preserve"> PAGEREF _Toc162346283 \h </w:instrText>
            </w:r>
            <w:r>
              <w:rPr>
                <w:noProof/>
                <w:webHidden/>
              </w:rPr>
            </w:r>
            <w:r>
              <w:rPr>
                <w:noProof/>
                <w:webHidden/>
              </w:rPr>
              <w:fldChar w:fldCharType="separate"/>
            </w:r>
            <w:r>
              <w:rPr>
                <w:noProof/>
                <w:webHidden/>
              </w:rPr>
              <w:t>7</w:t>
            </w:r>
            <w:r>
              <w:rPr>
                <w:noProof/>
                <w:webHidden/>
              </w:rPr>
              <w:fldChar w:fldCharType="end"/>
            </w:r>
          </w:hyperlink>
        </w:p>
        <w:p w14:paraId="73FF002E" w14:textId="62CF29C5" w:rsidR="003D5CA2" w:rsidRDefault="00000000">
          <w:r>
            <w:fldChar w:fldCharType="end"/>
          </w:r>
        </w:p>
      </w:sdtContent>
    </w:sdt>
    <w:p w14:paraId="73FF002F" w14:textId="77777777" w:rsidR="003D5CA2" w:rsidRDefault="00000000">
      <w:r>
        <w:rPr>
          <w:vertAlign w:val="superscript"/>
        </w:rPr>
        <w:t>1</w:t>
      </w:r>
      <w:r>
        <w:t xml:space="preserve"> Washington Department of Fish &amp; Wildlife</w:t>
      </w:r>
    </w:p>
    <w:p w14:paraId="73FF0030" w14:textId="371ADCDF" w:rsidR="003D5CA2" w:rsidRDefault="00000000">
      <w:r>
        <w:rPr>
          <w:vertAlign w:val="superscript"/>
        </w:rPr>
        <w:t>✉</w:t>
      </w:r>
      <w:r>
        <w:t xml:space="preserve"> Correspondence: </w:t>
      </w:r>
      <w:hyperlink r:id="rId7">
        <w:r>
          <w:rPr>
            <w:rStyle w:val="Hyperlink"/>
          </w:rPr>
          <w:t>Kevin See &lt;</w:t>
        </w:r>
        <w:hyperlink r:id="rId8">
          <w:r>
            <w:rPr>
              <w:rStyle w:val="Hyperlink"/>
            </w:rPr>
            <w:t>Kevin.See@dfw.wa.gov</w:t>
          </w:r>
        </w:hyperlink>
        <w:r>
          <w:rPr>
            <w:rStyle w:val="Hyperlink"/>
          </w:rPr>
          <w:t>&gt;</w:t>
        </w:r>
      </w:hyperlink>
    </w:p>
    <w:p w14:paraId="73FF0031" w14:textId="77777777" w:rsidR="003D5CA2" w:rsidRDefault="00000000">
      <w:r>
        <w:br w:type="page"/>
      </w:r>
    </w:p>
    <w:p w14:paraId="73FF0032" w14:textId="77777777" w:rsidR="003D5CA2" w:rsidRDefault="00000000">
      <w:pPr>
        <w:pStyle w:val="Heading1"/>
      </w:pPr>
      <w:bookmarkStart w:id="0" w:name="introduction"/>
      <w:bookmarkStart w:id="1" w:name="_Toc162346269"/>
      <w:r>
        <w:lastRenderedPageBreak/>
        <w:t>1</w:t>
      </w:r>
      <w:r>
        <w:tab/>
        <w:t>Introduction</w:t>
      </w:r>
      <w:bookmarkEnd w:id="1"/>
    </w:p>
    <w:p w14:paraId="73FF0033" w14:textId="77777777" w:rsidR="003D5CA2" w:rsidRDefault="00000000">
      <w:r>
        <w:t>This report provides an alternative estimate of steelhead spawners in the Wenatchee subbasin, based on results from a PIT-tag based patch-occupancy model that estimates escapement, and a radio telemetry study that estimated overwinter survival in the mainstem of the Wenatchee.</w:t>
      </w:r>
    </w:p>
    <w:p w14:paraId="73FF0034" w14:textId="77777777" w:rsidR="003D5CA2" w:rsidRDefault="00000000">
      <w:pPr>
        <w:pStyle w:val="Heading1"/>
      </w:pPr>
      <w:bookmarkStart w:id="2" w:name="methods"/>
      <w:bookmarkStart w:id="3" w:name="_Toc162346270"/>
      <w:bookmarkEnd w:id="0"/>
      <w:r>
        <w:t>2</w:t>
      </w:r>
      <w:r>
        <w:tab/>
        <w:t>Methods</w:t>
      </w:r>
      <w:bookmarkEnd w:id="3"/>
    </w:p>
    <w:p w14:paraId="73FF0035" w14:textId="77777777" w:rsidR="003D5CA2" w:rsidRDefault="00000000">
      <w:pPr>
        <w:pStyle w:val="Heading2"/>
      </w:pPr>
      <w:bookmarkStart w:id="4" w:name="overview"/>
      <w:bookmarkStart w:id="5" w:name="_Toc162346271"/>
      <w:r>
        <w:t>2.1</w:t>
      </w:r>
      <w:r>
        <w:tab/>
        <w:t>Overview</w:t>
      </w:r>
      <w:bookmarkEnd w:id="5"/>
    </w:p>
    <w:p w14:paraId="73FF0036" w14:textId="77777777" w:rsidR="003D5CA2" w:rsidRDefault="00000000">
      <w:r>
        <w:t>Estimates of escapement to the entire Wenatchee watershed and various tributaries within the Wenatchee were made using a branching patch-occupancy model (Waterhouse et al. 2020) based on PIT tag observations of fish tagged at Priest Rapids dam. All fish that escaped to the Wenatchee were assumed to experience overwinter survival in the mainstem, and then some fish move to the tributaries to spawn. Thus tributary escapements from the patch-occupancy model are equivalent to tributary spawners. The remaining spawners were assumed to have spawned in the mainstem (where redd counts would normally be conducted).</w:t>
      </w:r>
    </w:p>
    <w:p w14:paraId="73FF0037" w14:textId="77777777" w:rsidR="003D5CA2" w:rsidRDefault="00000000">
      <w:pPr>
        <w:pStyle w:val="Heading2"/>
      </w:pPr>
      <w:bookmarkStart w:id="6" w:name="data"/>
      <w:bookmarkStart w:id="7" w:name="_Toc162346272"/>
      <w:bookmarkEnd w:id="4"/>
      <w:r>
        <w:t>2.2</w:t>
      </w:r>
      <w:r>
        <w:tab/>
        <w:t>Data</w:t>
      </w:r>
      <w:bookmarkEnd w:id="7"/>
    </w:p>
    <w:p w14:paraId="73FF0038" w14:textId="77777777" w:rsidR="003D5CA2" w:rsidRDefault="00000000">
      <w:pPr>
        <w:pStyle w:val="Heading3"/>
      </w:pPr>
      <w:bookmarkStart w:id="8" w:name="escapement"/>
      <w:bookmarkStart w:id="9" w:name="_Toc162346273"/>
      <w:r>
        <w:t>2.2.1</w:t>
      </w:r>
      <w:r>
        <w:tab/>
        <w:t>Escapement</w:t>
      </w:r>
      <w:bookmarkEnd w:id="9"/>
    </w:p>
    <w:p w14:paraId="73FF0039" w14:textId="130D4A19" w:rsidR="003D5CA2" w:rsidRDefault="00000000">
      <w:r>
        <w:t xml:space="preserve">A random sample of steelhead were trapped at Priest Rapids dam and PIT tagged. The subsequent PIT tag detections were analyzed to estimate movement rates past various PIT tag arrays, while accounting for imperfect detection, using the the branching patch-occupancy model described in Waterhouse et al. (2020), and implemented with the </w:t>
      </w:r>
      <w:hyperlink r:id="rId9">
        <w:r>
          <w:rPr>
            <w:rStyle w:val="Hyperlink"/>
          </w:rPr>
          <w:t>DABOM R package</w:t>
        </w:r>
      </w:hyperlink>
      <w:r>
        <w:t>. Movement rates were translated to escapement estimates by multiplying them by an estimate of total escapement past Priest Rapids dam, by origin. This was generated using a combination of dam counts, re-ascension rates, proportion of hatchery and natural origin fish trapped in the ladder.</w:t>
      </w:r>
    </w:p>
    <w:p w14:paraId="73FF003A" w14:textId="77777777" w:rsidR="003D5CA2" w:rsidRDefault="00000000">
      <w:r>
        <w:t>In some years, counts of steelhead at Priest Rapids dam were deemed unreliable. In those situations, we used counts at the next upstream dam, Rock Island dam, and a separate estimate of the re-ascension rate at Rock Island (by origin). We then reconstructed the escapement past Priest by dividing the Rock Island escapement by the estimated movement rates of fish from Priest Rapids to Rock Island.</w:t>
      </w:r>
    </w:p>
    <w:p w14:paraId="73FF003B" w14:textId="77777777" w:rsidR="003D5CA2" w:rsidRDefault="00000000">
      <w:pPr>
        <w:pStyle w:val="Heading3"/>
      </w:pPr>
      <w:bookmarkStart w:id="10" w:name="overwinter-survival"/>
      <w:bookmarkStart w:id="11" w:name="_Toc162346274"/>
      <w:bookmarkEnd w:id="8"/>
      <w:r>
        <w:t>2.2.2</w:t>
      </w:r>
      <w:r>
        <w:tab/>
        <w:t>Overwinter survival</w:t>
      </w:r>
      <w:bookmarkEnd w:id="11"/>
    </w:p>
    <w:p w14:paraId="73FF003C" w14:textId="77777777" w:rsidR="003D5CA2" w:rsidRDefault="00000000">
      <w:r>
        <w:t>Estimates of overwinter survival in the Wenatchee subbasin come from a radio telemetry study, conducted over two years (2015 and 2016) in the Wenatchee (Fuchs et al. 2021). Steelhead in the study were both radio and PIT tagged, and zero mortality was observed in fish once they entered the tributaries of the Wenatchee. Tags were combined across both years of the study, since we are making the assumption that overwinter survival is consistent year to year.</w:t>
      </w:r>
    </w:p>
    <w:p w14:paraId="73FF003D" w14:textId="77777777" w:rsidR="003D5CA2" w:rsidRDefault="00000000">
      <w:bookmarkStart w:id="12" w:name="tab:rt-table"/>
      <w:bookmarkEnd w:id="12"/>
      <w:r>
        <w:lastRenderedPageBreak/>
        <w:t>Table 2.1: Data from the radio telemetry study, representing fish known to have escaped to the Wenatchee River.</w:t>
      </w:r>
    </w:p>
    <w:tbl>
      <w:tblPr>
        <w:tblStyle w:val="Table-WDFW"/>
        <w:tblW w:w="0" w:type="auto"/>
        <w:jc w:val="center"/>
        <w:tblLook w:val="0020" w:firstRow="1" w:lastRow="0" w:firstColumn="0" w:lastColumn="0" w:noHBand="0" w:noVBand="0"/>
        <w:tblCaption w:val="Table 2.1: Data from the radio telemetry study, representing fish known to have escaped to the Wenatchee River."/>
      </w:tblPr>
      <w:tblGrid>
        <w:gridCol w:w="714"/>
        <w:gridCol w:w="1039"/>
        <w:gridCol w:w="1237"/>
        <w:gridCol w:w="1552"/>
        <w:gridCol w:w="1028"/>
        <w:gridCol w:w="657"/>
      </w:tblGrid>
      <w:tr w:rsidR="003D5CA2" w14:paraId="73FF0044" w14:textId="77777777" w:rsidTr="00BD1F77">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73FF003E" w14:textId="77777777" w:rsidR="003D5CA2" w:rsidRDefault="00000000">
            <w:r>
              <w:t>Year</w:t>
            </w:r>
          </w:p>
        </w:tc>
        <w:tc>
          <w:tcPr>
            <w:tcW w:w="0" w:type="auto"/>
          </w:tcPr>
          <w:p w14:paraId="73FF003F" w14:textId="77777777" w:rsidR="003D5CA2" w:rsidRDefault="00000000">
            <w:r>
              <w:t>origin</w:t>
            </w:r>
          </w:p>
        </w:tc>
        <w:tc>
          <w:tcPr>
            <w:tcW w:w="0" w:type="auto"/>
          </w:tcPr>
          <w:p w14:paraId="73FF0040" w14:textId="77777777" w:rsidR="003D5CA2" w:rsidRDefault="00000000">
            <w:pPr>
              <w:jc w:val="right"/>
            </w:pPr>
            <w:r>
              <w:t>Initial Fish</w:t>
            </w:r>
          </w:p>
        </w:tc>
        <w:tc>
          <w:tcPr>
            <w:tcW w:w="0" w:type="auto"/>
          </w:tcPr>
          <w:p w14:paraId="73FF0041" w14:textId="77777777" w:rsidR="003D5CA2" w:rsidRDefault="00000000">
            <w:pPr>
              <w:jc w:val="right"/>
            </w:pPr>
            <w:r>
              <w:t>Surviving Fish</w:t>
            </w:r>
          </w:p>
        </w:tc>
        <w:tc>
          <w:tcPr>
            <w:tcW w:w="0" w:type="auto"/>
          </w:tcPr>
          <w:p w14:paraId="73FF0042" w14:textId="77777777" w:rsidR="003D5CA2" w:rsidRDefault="00000000">
            <w:pPr>
              <w:jc w:val="right"/>
            </w:pPr>
            <w:r>
              <w:t>Survival</w:t>
            </w:r>
          </w:p>
        </w:tc>
        <w:tc>
          <w:tcPr>
            <w:tcW w:w="0" w:type="auto"/>
          </w:tcPr>
          <w:p w14:paraId="73FF0043" w14:textId="77777777" w:rsidR="003D5CA2" w:rsidRDefault="00000000">
            <w:pPr>
              <w:jc w:val="right"/>
            </w:pPr>
            <w:r>
              <w:t>SE</w:t>
            </w:r>
          </w:p>
        </w:tc>
      </w:tr>
      <w:tr w:rsidR="003D5CA2" w14:paraId="73FF004B" w14:textId="77777777" w:rsidTr="00BD1F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3FF0045" w14:textId="77777777" w:rsidR="003D5CA2" w:rsidRDefault="00000000">
            <w:r>
              <w:t>2015</w:t>
            </w:r>
          </w:p>
        </w:tc>
        <w:tc>
          <w:tcPr>
            <w:tcW w:w="0" w:type="auto"/>
          </w:tcPr>
          <w:p w14:paraId="73FF0046" w14:textId="77777777" w:rsidR="003D5CA2" w:rsidRDefault="00000000">
            <w:r>
              <w:t>Hatchery</w:t>
            </w:r>
          </w:p>
        </w:tc>
        <w:tc>
          <w:tcPr>
            <w:tcW w:w="0" w:type="auto"/>
          </w:tcPr>
          <w:p w14:paraId="73FF0047" w14:textId="77777777" w:rsidR="003D5CA2" w:rsidRDefault="00000000">
            <w:pPr>
              <w:jc w:val="right"/>
            </w:pPr>
            <w:r>
              <w:t>20</w:t>
            </w:r>
          </w:p>
        </w:tc>
        <w:tc>
          <w:tcPr>
            <w:tcW w:w="0" w:type="auto"/>
          </w:tcPr>
          <w:p w14:paraId="73FF0048" w14:textId="77777777" w:rsidR="003D5CA2" w:rsidRDefault="00000000">
            <w:pPr>
              <w:jc w:val="right"/>
            </w:pPr>
            <w:r>
              <w:t>16</w:t>
            </w:r>
          </w:p>
        </w:tc>
        <w:tc>
          <w:tcPr>
            <w:tcW w:w="0" w:type="auto"/>
          </w:tcPr>
          <w:p w14:paraId="73FF0049" w14:textId="77777777" w:rsidR="003D5CA2" w:rsidRDefault="00000000">
            <w:pPr>
              <w:jc w:val="right"/>
            </w:pPr>
            <w:r>
              <w:t>0.80</w:t>
            </w:r>
          </w:p>
        </w:tc>
        <w:tc>
          <w:tcPr>
            <w:tcW w:w="0" w:type="auto"/>
          </w:tcPr>
          <w:p w14:paraId="73FF004A" w14:textId="77777777" w:rsidR="003D5CA2" w:rsidRDefault="00000000">
            <w:pPr>
              <w:jc w:val="right"/>
            </w:pPr>
            <w:r>
              <w:t>0.09</w:t>
            </w:r>
          </w:p>
        </w:tc>
      </w:tr>
      <w:tr w:rsidR="003D5CA2" w14:paraId="73FF0052" w14:textId="77777777" w:rsidTr="00BD1F77">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3FF004C" w14:textId="77777777" w:rsidR="003D5CA2" w:rsidRDefault="00000000">
            <w:r>
              <w:t>2015</w:t>
            </w:r>
          </w:p>
        </w:tc>
        <w:tc>
          <w:tcPr>
            <w:tcW w:w="0" w:type="auto"/>
          </w:tcPr>
          <w:p w14:paraId="73FF004D" w14:textId="77777777" w:rsidR="003D5CA2" w:rsidRDefault="00000000">
            <w:r>
              <w:t>Natural</w:t>
            </w:r>
          </w:p>
        </w:tc>
        <w:tc>
          <w:tcPr>
            <w:tcW w:w="0" w:type="auto"/>
          </w:tcPr>
          <w:p w14:paraId="73FF004E" w14:textId="77777777" w:rsidR="003D5CA2" w:rsidRDefault="00000000">
            <w:pPr>
              <w:jc w:val="right"/>
            </w:pPr>
            <w:r>
              <w:t>25</w:t>
            </w:r>
          </w:p>
        </w:tc>
        <w:tc>
          <w:tcPr>
            <w:tcW w:w="0" w:type="auto"/>
          </w:tcPr>
          <w:p w14:paraId="73FF004F" w14:textId="77777777" w:rsidR="003D5CA2" w:rsidRDefault="00000000">
            <w:pPr>
              <w:jc w:val="right"/>
            </w:pPr>
            <w:r>
              <w:t>24</w:t>
            </w:r>
          </w:p>
        </w:tc>
        <w:tc>
          <w:tcPr>
            <w:tcW w:w="0" w:type="auto"/>
          </w:tcPr>
          <w:p w14:paraId="73FF0050" w14:textId="77777777" w:rsidR="003D5CA2" w:rsidRDefault="00000000">
            <w:pPr>
              <w:jc w:val="right"/>
            </w:pPr>
            <w:r>
              <w:t>0.96</w:t>
            </w:r>
          </w:p>
        </w:tc>
        <w:tc>
          <w:tcPr>
            <w:tcW w:w="0" w:type="auto"/>
          </w:tcPr>
          <w:p w14:paraId="73FF0051" w14:textId="77777777" w:rsidR="003D5CA2" w:rsidRDefault="00000000">
            <w:pPr>
              <w:jc w:val="right"/>
            </w:pPr>
            <w:r>
              <w:t>0.04</w:t>
            </w:r>
          </w:p>
        </w:tc>
      </w:tr>
      <w:tr w:rsidR="003D5CA2" w14:paraId="73FF0059" w14:textId="77777777" w:rsidTr="00BD1F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3FF0053" w14:textId="77777777" w:rsidR="003D5CA2" w:rsidRDefault="00000000">
            <w:r>
              <w:t>2016</w:t>
            </w:r>
          </w:p>
        </w:tc>
        <w:tc>
          <w:tcPr>
            <w:tcW w:w="0" w:type="auto"/>
          </w:tcPr>
          <w:p w14:paraId="73FF0054" w14:textId="77777777" w:rsidR="003D5CA2" w:rsidRDefault="00000000">
            <w:r>
              <w:t>Hatchery</w:t>
            </w:r>
          </w:p>
        </w:tc>
        <w:tc>
          <w:tcPr>
            <w:tcW w:w="0" w:type="auto"/>
          </w:tcPr>
          <w:p w14:paraId="73FF0055" w14:textId="77777777" w:rsidR="003D5CA2" w:rsidRDefault="00000000">
            <w:pPr>
              <w:jc w:val="right"/>
            </w:pPr>
            <w:r>
              <w:t>4</w:t>
            </w:r>
          </w:p>
        </w:tc>
        <w:tc>
          <w:tcPr>
            <w:tcW w:w="0" w:type="auto"/>
          </w:tcPr>
          <w:p w14:paraId="73FF0056" w14:textId="77777777" w:rsidR="003D5CA2" w:rsidRDefault="00000000">
            <w:pPr>
              <w:jc w:val="right"/>
            </w:pPr>
            <w:r>
              <w:t>3</w:t>
            </w:r>
          </w:p>
        </w:tc>
        <w:tc>
          <w:tcPr>
            <w:tcW w:w="0" w:type="auto"/>
          </w:tcPr>
          <w:p w14:paraId="73FF0057" w14:textId="77777777" w:rsidR="003D5CA2" w:rsidRDefault="00000000">
            <w:pPr>
              <w:jc w:val="right"/>
            </w:pPr>
            <w:r>
              <w:t>0.75</w:t>
            </w:r>
          </w:p>
        </w:tc>
        <w:tc>
          <w:tcPr>
            <w:tcW w:w="0" w:type="auto"/>
          </w:tcPr>
          <w:p w14:paraId="73FF0058" w14:textId="77777777" w:rsidR="003D5CA2" w:rsidRDefault="00000000">
            <w:pPr>
              <w:jc w:val="right"/>
            </w:pPr>
            <w:r>
              <w:t>0.22</w:t>
            </w:r>
          </w:p>
        </w:tc>
      </w:tr>
      <w:tr w:rsidR="003D5CA2" w14:paraId="73FF0060" w14:textId="77777777" w:rsidTr="00BD1F77">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3FF005A" w14:textId="77777777" w:rsidR="003D5CA2" w:rsidRDefault="00000000">
            <w:r>
              <w:t>2016</w:t>
            </w:r>
          </w:p>
        </w:tc>
        <w:tc>
          <w:tcPr>
            <w:tcW w:w="0" w:type="auto"/>
          </w:tcPr>
          <w:p w14:paraId="73FF005B" w14:textId="77777777" w:rsidR="003D5CA2" w:rsidRDefault="00000000">
            <w:r>
              <w:t>Natural</w:t>
            </w:r>
          </w:p>
        </w:tc>
        <w:tc>
          <w:tcPr>
            <w:tcW w:w="0" w:type="auto"/>
          </w:tcPr>
          <w:p w14:paraId="73FF005C" w14:textId="77777777" w:rsidR="003D5CA2" w:rsidRDefault="00000000">
            <w:pPr>
              <w:jc w:val="right"/>
            </w:pPr>
            <w:r>
              <w:t>12</w:t>
            </w:r>
          </w:p>
        </w:tc>
        <w:tc>
          <w:tcPr>
            <w:tcW w:w="0" w:type="auto"/>
          </w:tcPr>
          <w:p w14:paraId="73FF005D" w14:textId="77777777" w:rsidR="003D5CA2" w:rsidRDefault="00000000">
            <w:pPr>
              <w:jc w:val="right"/>
            </w:pPr>
            <w:r>
              <w:t>9</w:t>
            </w:r>
          </w:p>
        </w:tc>
        <w:tc>
          <w:tcPr>
            <w:tcW w:w="0" w:type="auto"/>
          </w:tcPr>
          <w:p w14:paraId="73FF005E" w14:textId="77777777" w:rsidR="003D5CA2" w:rsidRDefault="00000000">
            <w:pPr>
              <w:jc w:val="right"/>
            </w:pPr>
            <w:r>
              <w:t>0.75</w:t>
            </w:r>
          </w:p>
        </w:tc>
        <w:tc>
          <w:tcPr>
            <w:tcW w:w="0" w:type="auto"/>
          </w:tcPr>
          <w:p w14:paraId="73FF005F" w14:textId="77777777" w:rsidR="003D5CA2" w:rsidRDefault="00000000">
            <w:pPr>
              <w:jc w:val="right"/>
            </w:pPr>
            <w:r>
              <w:t>0.12</w:t>
            </w:r>
          </w:p>
        </w:tc>
      </w:tr>
      <w:tr w:rsidR="003D5CA2" w14:paraId="73FF0067" w14:textId="77777777" w:rsidTr="00BD1F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3FF0061" w14:textId="77777777" w:rsidR="003D5CA2" w:rsidRDefault="00000000">
            <w:r>
              <w:t>Total</w:t>
            </w:r>
          </w:p>
        </w:tc>
        <w:tc>
          <w:tcPr>
            <w:tcW w:w="0" w:type="auto"/>
          </w:tcPr>
          <w:p w14:paraId="73FF0062" w14:textId="77777777" w:rsidR="003D5CA2" w:rsidRDefault="00000000">
            <w:r>
              <w:t>Hatchery</w:t>
            </w:r>
          </w:p>
        </w:tc>
        <w:tc>
          <w:tcPr>
            <w:tcW w:w="0" w:type="auto"/>
          </w:tcPr>
          <w:p w14:paraId="73FF0063" w14:textId="77777777" w:rsidR="003D5CA2" w:rsidRDefault="00000000">
            <w:pPr>
              <w:jc w:val="right"/>
            </w:pPr>
            <w:r>
              <w:t>24</w:t>
            </w:r>
          </w:p>
        </w:tc>
        <w:tc>
          <w:tcPr>
            <w:tcW w:w="0" w:type="auto"/>
          </w:tcPr>
          <w:p w14:paraId="73FF0064" w14:textId="77777777" w:rsidR="003D5CA2" w:rsidRDefault="00000000">
            <w:pPr>
              <w:jc w:val="right"/>
            </w:pPr>
            <w:r>
              <w:t>19</w:t>
            </w:r>
          </w:p>
        </w:tc>
        <w:tc>
          <w:tcPr>
            <w:tcW w:w="0" w:type="auto"/>
          </w:tcPr>
          <w:p w14:paraId="73FF0065" w14:textId="77777777" w:rsidR="003D5CA2" w:rsidRDefault="00000000">
            <w:pPr>
              <w:jc w:val="right"/>
            </w:pPr>
            <w:r>
              <w:t>0.79</w:t>
            </w:r>
          </w:p>
        </w:tc>
        <w:tc>
          <w:tcPr>
            <w:tcW w:w="0" w:type="auto"/>
          </w:tcPr>
          <w:p w14:paraId="73FF0066" w14:textId="77777777" w:rsidR="003D5CA2" w:rsidRDefault="00000000">
            <w:pPr>
              <w:jc w:val="right"/>
            </w:pPr>
            <w:r>
              <w:t>0.08</w:t>
            </w:r>
          </w:p>
        </w:tc>
      </w:tr>
      <w:tr w:rsidR="003D5CA2" w14:paraId="73FF006E" w14:textId="77777777" w:rsidTr="00BD1F77">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3FF0068" w14:textId="77777777" w:rsidR="003D5CA2" w:rsidRDefault="00000000">
            <w:r>
              <w:t>Total</w:t>
            </w:r>
          </w:p>
        </w:tc>
        <w:tc>
          <w:tcPr>
            <w:tcW w:w="0" w:type="auto"/>
          </w:tcPr>
          <w:p w14:paraId="73FF0069" w14:textId="77777777" w:rsidR="003D5CA2" w:rsidRDefault="00000000">
            <w:r>
              <w:t>Natural</w:t>
            </w:r>
          </w:p>
        </w:tc>
        <w:tc>
          <w:tcPr>
            <w:tcW w:w="0" w:type="auto"/>
          </w:tcPr>
          <w:p w14:paraId="73FF006A" w14:textId="77777777" w:rsidR="003D5CA2" w:rsidRDefault="00000000">
            <w:pPr>
              <w:jc w:val="right"/>
            </w:pPr>
            <w:r>
              <w:t>37</w:t>
            </w:r>
          </w:p>
        </w:tc>
        <w:tc>
          <w:tcPr>
            <w:tcW w:w="0" w:type="auto"/>
          </w:tcPr>
          <w:p w14:paraId="73FF006B" w14:textId="77777777" w:rsidR="003D5CA2" w:rsidRDefault="00000000">
            <w:pPr>
              <w:jc w:val="right"/>
            </w:pPr>
            <w:r>
              <w:t>33</w:t>
            </w:r>
          </w:p>
        </w:tc>
        <w:tc>
          <w:tcPr>
            <w:tcW w:w="0" w:type="auto"/>
          </w:tcPr>
          <w:p w14:paraId="73FF006C" w14:textId="77777777" w:rsidR="003D5CA2" w:rsidRDefault="00000000">
            <w:pPr>
              <w:jc w:val="right"/>
            </w:pPr>
            <w:r>
              <w:t>0.89</w:t>
            </w:r>
          </w:p>
        </w:tc>
        <w:tc>
          <w:tcPr>
            <w:tcW w:w="0" w:type="auto"/>
          </w:tcPr>
          <w:p w14:paraId="73FF006D" w14:textId="77777777" w:rsidR="003D5CA2" w:rsidRDefault="00000000">
            <w:pPr>
              <w:jc w:val="right"/>
            </w:pPr>
            <w:r>
              <w:t>0.05</w:t>
            </w:r>
          </w:p>
        </w:tc>
      </w:tr>
    </w:tbl>
    <w:p w14:paraId="73FF006F" w14:textId="77777777" w:rsidR="003D5CA2" w:rsidRDefault="00000000">
      <w:pPr>
        <w:pStyle w:val="Heading3"/>
      </w:pPr>
      <w:bookmarkStart w:id="13" w:name="known-removals"/>
      <w:bookmarkStart w:id="14" w:name="_Toc162346275"/>
      <w:bookmarkEnd w:id="10"/>
      <w:r>
        <w:t>2.2.3</w:t>
      </w:r>
      <w:r>
        <w:tab/>
        <w:t>Known removals</w:t>
      </w:r>
      <w:bookmarkEnd w:id="14"/>
    </w:p>
    <w:p w14:paraId="73FF0070" w14:textId="77777777" w:rsidR="003D5CA2" w:rsidRDefault="00000000">
      <w:r>
        <w:t>Before applying overwinter survivals, we must account for any fish removed at Tumwater or Dryden for brookstock or surplus, as well as any deaths due to harvest (Table 2.2).</w:t>
      </w:r>
    </w:p>
    <w:p w14:paraId="73FF0071" w14:textId="77777777" w:rsidR="003D5CA2" w:rsidRDefault="00000000">
      <w:bookmarkStart w:id="15" w:name="tab:removals"/>
      <w:bookmarkEnd w:id="15"/>
      <w:r>
        <w:t>Table 2.2: Known number of fish removed at dams or due to harvest, by origin.</w:t>
      </w:r>
    </w:p>
    <w:tbl>
      <w:tblPr>
        <w:tblStyle w:val="Table-WDFW"/>
        <w:tblW w:w="0" w:type="auto"/>
        <w:jc w:val="center"/>
        <w:tblLook w:val="0020" w:firstRow="1" w:lastRow="0" w:firstColumn="0" w:lastColumn="0" w:noHBand="0" w:noVBand="0"/>
        <w:tblCaption w:val="Table 2.2: Known number of fish removed at dams or due to harvest, by origin."/>
      </w:tblPr>
      <w:tblGrid>
        <w:gridCol w:w="1221"/>
        <w:gridCol w:w="1662"/>
        <w:gridCol w:w="2525"/>
        <w:gridCol w:w="1827"/>
        <w:gridCol w:w="1129"/>
        <w:gridCol w:w="991"/>
      </w:tblGrid>
      <w:tr w:rsidR="003D5CA2" w14:paraId="73FF0078" w14:textId="77777777" w:rsidTr="00BD1F77">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73FF0072" w14:textId="77777777" w:rsidR="003D5CA2" w:rsidRDefault="00000000">
            <w:pPr>
              <w:jc w:val="right"/>
            </w:pPr>
            <w:r>
              <w:t>Spawn Year</w:t>
            </w:r>
          </w:p>
        </w:tc>
        <w:tc>
          <w:tcPr>
            <w:tcW w:w="0" w:type="auto"/>
          </w:tcPr>
          <w:p w14:paraId="73FF0073" w14:textId="77777777" w:rsidR="003D5CA2" w:rsidRDefault="00000000">
            <w:r>
              <w:t>Removal Location</w:t>
            </w:r>
          </w:p>
        </w:tc>
        <w:tc>
          <w:tcPr>
            <w:tcW w:w="0" w:type="auto"/>
          </w:tcPr>
          <w:p w14:paraId="73FF0074" w14:textId="77777777" w:rsidR="003D5CA2" w:rsidRDefault="00000000">
            <w:r>
              <w:t>Agency</w:t>
            </w:r>
          </w:p>
        </w:tc>
        <w:tc>
          <w:tcPr>
            <w:tcW w:w="0" w:type="auto"/>
          </w:tcPr>
          <w:p w14:paraId="73FF0075" w14:textId="77777777" w:rsidR="003D5CA2" w:rsidRDefault="00000000">
            <w:r>
              <w:t>Source</w:t>
            </w:r>
          </w:p>
        </w:tc>
        <w:tc>
          <w:tcPr>
            <w:tcW w:w="0" w:type="auto"/>
          </w:tcPr>
          <w:p w14:paraId="73FF0076" w14:textId="77777777" w:rsidR="003D5CA2" w:rsidRDefault="00000000">
            <w:pPr>
              <w:jc w:val="right"/>
            </w:pPr>
            <w:r>
              <w:t>Hatchery</w:t>
            </w:r>
          </w:p>
        </w:tc>
        <w:tc>
          <w:tcPr>
            <w:tcW w:w="0" w:type="auto"/>
          </w:tcPr>
          <w:p w14:paraId="73FF0077" w14:textId="77777777" w:rsidR="003D5CA2" w:rsidRDefault="00000000">
            <w:pPr>
              <w:jc w:val="right"/>
            </w:pPr>
            <w:r>
              <w:t>Natural</w:t>
            </w:r>
          </w:p>
        </w:tc>
      </w:tr>
      <w:tr w:rsidR="003D5CA2" w14:paraId="73FF007F" w14:textId="77777777" w:rsidTr="00BD1F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3FF0079" w14:textId="77777777" w:rsidR="003D5CA2" w:rsidRDefault="00000000">
            <w:pPr>
              <w:jc w:val="right"/>
            </w:pPr>
            <w:r>
              <w:t>2023</w:t>
            </w:r>
          </w:p>
        </w:tc>
        <w:tc>
          <w:tcPr>
            <w:tcW w:w="0" w:type="auto"/>
          </w:tcPr>
          <w:p w14:paraId="73FF007A" w14:textId="77777777" w:rsidR="003D5CA2" w:rsidRDefault="00000000">
            <w:r>
              <w:t>Dryden</w:t>
            </w:r>
          </w:p>
        </w:tc>
        <w:tc>
          <w:tcPr>
            <w:tcW w:w="0" w:type="auto"/>
          </w:tcPr>
          <w:p w14:paraId="73FF007B" w14:textId="77777777" w:rsidR="003D5CA2" w:rsidRDefault="00000000">
            <w:r>
              <w:t>WDFW-Wenatchee Research Office</w:t>
            </w:r>
          </w:p>
        </w:tc>
        <w:tc>
          <w:tcPr>
            <w:tcW w:w="0" w:type="auto"/>
          </w:tcPr>
          <w:p w14:paraId="73FF007C" w14:textId="77777777" w:rsidR="003D5CA2" w:rsidRDefault="00000000">
            <w:r>
              <w:t>Adult Trapping Surplus</w:t>
            </w:r>
          </w:p>
        </w:tc>
        <w:tc>
          <w:tcPr>
            <w:tcW w:w="0" w:type="auto"/>
          </w:tcPr>
          <w:p w14:paraId="73FF007D" w14:textId="77777777" w:rsidR="003D5CA2" w:rsidRDefault="00000000">
            <w:pPr>
              <w:jc w:val="right"/>
            </w:pPr>
            <w:r>
              <w:t>0</w:t>
            </w:r>
          </w:p>
        </w:tc>
        <w:tc>
          <w:tcPr>
            <w:tcW w:w="0" w:type="auto"/>
          </w:tcPr>
          <w:p w14:paraId="73FF007E" w14:textId="77777777" w:rsidR="003D5CA2" w:rsidRDefault="00000000">
            <w:pPr>
              <w:jc w:val="right"/>
            </w:pPr>
            <w:r>
              <w:t>0</w:t>
            </w:r>
          </w:p>
        </w:tc>
      </w:tr>
      <w:tr w:rsidR="003D5CA2" w14:paraId="73FF0086" w14:textId="77777777" w:rsidTr="00BD1F77">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3FF0080" w14:textId="77777777" w:rsidR="003D5CA2" w:rsidRDefault="00000000">
            <w:pPr>
              <w:jc w:val="right"/>
            </w:pPr>
            <w:r>
              <w:t>2023</w:t>
            </w:r>
          </w:p>
        </w:tc>
        <w:tc>
          <w:tcPr>
            <w:tcW w:w="0" w:type="auto"/>
          </w:tcPr>
          <w:p w14:paraId="73FF0081" w14:textId="77777777" w:rsidR="003D5CA2" w:rsidRDefault="00000000">
            <w:r>
              <w:t>Dryden</w:t>
            </w:r>
          </w:p>
        </w:tc>
        <w:tc>
          <w:tcPr>
            <w:tcW w:w="0" w:type="auto"/>
          </w:tcPr>
          <w:p w14:paraId="73FF0082" w14:textId="77777777" w:rsidR="003D5CA2" w:rsidRDefault="00000000">
            <w:r>
              <w:t>WDFW-Wenatchee Research Office</w:t>
            </w:r>
          </w:p>
        </w:tc>
        <w:tc>
          <w:tcPr>
            <w:tcW w:w="0" w:type="auto"/>
          </w:tcPr>
          <w:p w14:paraId="73FF0083" w14:textId="77777777" w:rsidR="003D5CA2" w:rsidRDefault="00000000">
            <w:r>
              <w:t>Brood Collections</w:t>
            </w:r>
          </w:p>
        </w:tc>
        <w:tc>
          <w:tcPr>
            <w:tcW w:w="0" w:type="auto"/>
          </w:tcPr>
          <w:p w14:paraId="73FF0084" w14:textId="77777777" w:rsidR="003D5CA2" w:rsidRDefault="00000000">
            <w:pPr>
              <w:jc w:val="right"/>
            </w:pPr>
            <w:r>
              <w:t>32</w:t>
            </w:r>
          </w:p>
        </w:tc>
        <w:tc>
          <w:tcPr>
            <w:tcW w:w="0" w:type="auto"/>
          </w:tcPr>
          <w:p w14:paraId="73FF0085" w14:textId="77777777" w:rsidR="003D5CA2" w:rsidRDefault="00000000">
            <w:pPr>
              <w:jc w:val="right"/>
            </w:pPr>
            <w:r>
              <w:t>2</w:t>
            </w:r>
          </w:p>
        </w:tc>
      </w:tr>
      <w:tr w:rsidR="003D5CA2" w14:paraId="73FF008D" w14:textId="77777777" w:rsidTr="00BD1F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3FF0087" w14:textId="77777777" w:rsidR="003D5CA2" w:rsidRDefault="00000000">
            <w:pPr>
              <w:jc w:val="right"/>
            </w:pPr>
            <w:r>
              <w:t>2023</w:t>
            </w:r>
          </w:p>
        </w:tc>
        <w:tc>
          <w:tcPr>
            <w:tcW w:w="0" w:type="auto"/>
          </w:tcPr>
          <w:p w14:paraId="73FF0088" w14:textId="77777777" w:rsidR="003D5CA2" w:rsidRDefault="00000000">
            <w:r>
              <w:t>Dryden</w:t>
            </w:r>
          </w:p>
        </w:tc>
        <w:tc>
          <w:tcPr>
            <w:tcW w:w="0" w:type="auto"/>
          </w:tcPr>
          <w:p w14:paraId="73FF0089" w14:textId="77777777" w:rsidR="003D5CA2" w:rsidRDefault="00000000">
            <w:r>
              <w:t>WDFW-Wenatchee Research Office</w:t>
            </w:r>
          </w:p>
        </w:tc>
        <w:tc>
          <w:tcPr>
            <w:tcW w:w="0" w:type="auto"/>
          </w:tcPr>
          <w:p w14:paraId="73FF008A" w14:textId="77777777" w:rsidR="003D5CA2" w:rsidRDefault="00000000">
            <w:r>
              <w:t>Harvest</w:t>
            </w:r>
          </w:p>
        </w:tc>
        <w:tc>
          <w:tcPr>
            <w:tcW w:w="0" w:type="auto"/>
          </w:tcPr>
          <w:p w14:paraId="73FF008B" w14:textId="77777777" w:rsidR="003D5CA2" w:rsidRDefault="00000000">
            <w:pPr>
              <w:jc w:val="right"/>
            </w:pPr>
            <w:r>
              <w:t>0</w:t>
            </w:r>
          </w:p>
        </w:tc>
        <w:tc>
          <w:tcPr>
            <w:tcW w:w="0" w:type="auto"/>
          </w:tcPr>
          <w:p w14:paraId="73FF008C" w14:textId="77777777" w:rsidR="003D5CA2" w:rsidRDefault="00000000">
            <w:pPr>
              <w:jc w:val="right"/>
            </w:pPr>
            <w:r>
              <w:t>0</w:t>
            </w:r>
          </w:p>
        </w:tc>
      </w:tr>
      <w:tr w:rsidR="003D5CA2" w14:paraId="73FF0094" w14:textId="77777777" w:rsidTr="00BD1F77">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3FF008E" w14:textId="77777777" w:rsidR="003D5CA2" w:rsidRDefault="00000000">
            <w:pPr>
              <w:jc w:val="right"/>
            </w:pPr>
            <w:r>
              <w:t>2023</w:t>
            </w:r>
          </w:p>
        </w:tc>
        <w:tc>
          <w:tcPr>
            <w:tcW w:w="0" w:type="auto"/>
          </w:tcPr>
          <w:p w14:paraId="73FF008F" w14:textId="77777777" w:rsidR="003D5CA2" w:rsidRDefault="00000000">
            <w:r>
              <w:t>Tumwater</w:t>
            </w:r>
          </w:p>
        </w:tc>
        <w:tc>
          <w:tcPr>
            <w:tcW w:w="0" w:type="auto"/>
          </w:tcPr>
          <w:p w14:paraId="73FF0090" w14:textId="77777777" w:rsidR="003D5CA2" w:rsidRDefault="00000000">
            <w:r>
              <w:t>WDFW-Wenatchee Research Office</w:t>
            </w:r>
          </w:p>
        </w:tc>
        <w:tc>
          <w:tcPr>
            <w:tcW w:w="0" w:type="auto"/>
          </w:tcPr>
          <w:p w14:paraId="73FF0091" w14:textId="77777777" w:rsidR="003D5CA2" w:rsidRDefault="00000000">
            <w:r>
              <w:t>Adult Trapping Surplus</w:t>
            </w:r>
          </w:p>
        </w:tc>
        <w:tc>
          <w:tcPr>
            <w:tcW w:w="0" w:type="auto"/>
          </w:tcPr>
          <w:p w14:paraId="73FF0092" w14:textId="77777777" w:rsidR="003D5CA2" w:rsidRDefault="00000000">
            <w:pPr>
              <w:jc w:val="right"/>
            </w:pPr>
            <w:r>
              <w:t>0</w:t>
            </w:r>
          </w:p>
        </w:tc>
        <w:tc>
          <w:tcPr>
            <w:tcW w:w="0" w:type="auto"/>
          </w:tcPr>
          <w:p w14:paraId="73FF0093" w14:textId="77777777" w:rsidR="003D5CA2" w:rsidRDefault="00000000">
            <w:pPr>
              <w:jc w:val="right"/>
            </w:pPr>
            <w:r>
              <w:t>0</w:t>
            </w:r>
          </w:p>
        </w:tc>
      </w:tr>
      <w:tr w:rsidR="003D5CA2" w14:paraId="73FF009B" w14:textId="77777777" w:rsidTr="00BD1F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3FF0095" w14:textId="77777777" w:rsidR="003D5CA2" w:rsidRDefault="00000000">
            <w:pPr>
              <w:jc w:val="right"/>
            </w:pPr>
            <w:r>
              <w:t>2023</w:t>
            </w:r>
          </w:p>
        </w:tc>
        <w:tc>
          <w:tcPr>
            <w:tcW w:w="0" w:type="auto"/>
          </w:tcPr>
          <w:p w14:paraId="73FF0096" w14:textId="77777777" w:rsidR="003D5CA2" w:rsidRDefault="00000000">
            <w:r>
              <w:t>Tumwater</w:t>
            </w:r>
          </w:p>
        </w:tc>
        <w:tc>
          <w:tcPr>
            <w:tcW w:w="0" w:type="auto"/>
          </w:tcPr>
          <w:p w14:paraId="73FF0097" w14:textId="77777777" w:rsidR="003D5CA2" w:rsidRDefault="00000000">
            <w:r>
              <w:t>WDFW-Wenatchee Research Office</w:t>
            </w:r>
          </w:p>
        </w:tc>
        <w:tc>
          <w:tcPr>
            <w:tcW w:w="0" w:type="auto"/>
          </w:tcPr>
          <w:p w14:paraId="73FF0098" w14:textId="77777777" w:rsidR="003D5CA2" w:rsidRDefault="00000000">
            <w:r>
              <w:t>Brood Collections</w:t>
            </w:r>
          </w:p>
        </w:tc>
        <w:tc>
          <w:tcPr>
            <w:tcW w:w="0" w:type="auto"/>
          </w:tcPr>
          <w:p w14:paraId="73FF0099" w14:textId="77777777" w:rsidR="003D5CA2" w:rsidRDefault="00000000">
            <w:pPr>
              <w:jc w:val="right"/>
            </w:pPr>
            <w:r>
              <w:t>20</w:t>
            </w:r>
          </w:p>
        </w:tc>
        <w:tc>
          <w:tcPr>
            <w:tcW w:w="0" w:type="auto"/>
          </w:tcPr>
          <w:p w14:paraId="73FF009A" w14:textId="77777777" w:rsidR="003D5CA2" w:rsidRDefault="00000000">
            <w:pPr>
              <w:jc w:val="right"/>
            </w:pPr>
            <w:r>
              <w:t>60</w:t>
            </w:r>
          </w:p>
        </w:tc>
      </w:tr>
      <w:tr w:rsidR="003D5CA2" w14:paraId="73FF00A2" w14:textId="77777777" w:rsidTr="00BD1F77">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3FF009C" w14:textId="77777777" w:rsidR="003D5CA2" w:rsidRDefault="00000000">
            <w:pPr>
              <w:jc w:val="right"/>
            </w:pPr>
            <w:r>
              <w:t>2023</w:t>
            </w:r>
          </w:p>
        </w:tc>
        <w:tc>
          <w:tcPr>
            <w:tcW w:w="0" w:type="auto"/>
          </w:tcPr>
          <w:p w14:paraId="73FF009D" w14:textId="77777777" w:rsidR="003D5CA2" w:rsidRDefault="00000000">
            <w:r>
              <w:t>Tumwater</w:t>
            </w:r>
          </w:p>
        </w:tc>
        <w:tc>
          <w:tcPr>
            <w:tcW w:w="0" w:type="auto"/>
          </w:tcPr>
          <w:p w14:paraId="73FF009E" w14:textId="77777777" w:rsidR="003D5CA2" w:rsidRDefault="00000000">
            <w:r>
              <w:t>WDFW-Wenatchee Research Office</w:t>
            </w:r>
          </w:p>
        </w:tc>
        <w:tc>
          <w:tcPr>
            <w:tcW w:w="0" w:type="auto"/>
          </w:tcPr>
          <w:p w14:paraId="73FF009F" w14:textId="77777777" w:rsidR="003D5CA2" w:rsidRDefault="00000000">
            <w:r>
              <w:t>Harvest</w:t>
            </w:r>
          </w:p>
        </w:tc>
        <w:tc>
          <w:tcPr>
            <w:tcW w:w="0" w:type="auto"/>
          </w:tcPr>
          <w:p w14:paraId="73FF00A0" w14:textId="77777777" w:rsidR="003D5CA2" w:rsidRDefault="00000000">
            <w:pPr>
              <w:jc w:val="right"/>
            </w:pPr>
            <w:r>
              <w:t>0</w:t>
            </w:r>
          </w:p>
        </w:tc>
        <w:tc>
          <w:tcPr>
            <w:tcW w:w="0" w:type="auto"/>
          </w:tcPr>
          <w:p w14:paraId="73FF00A1" w14:textId="77777777" w:rsidR="003D5CA2" w:rsidRDefault="00000000">
            <w:pPr>
              <w:jc w:val="right"/>
            </w:pPr>
            <w:r>
              <w:t>0</w:t>
            </w:r>
          </w:p>
        </w:tc>
      </w:tr>
    </w:tbl>
    <w:p w14:paraId="73FF00A3" w14:textId="77777777" w:rsidR="003D5CA2" w:rsidRDefault="00000000">
      <w:pPr>
        <w:pStyle w:val="Heading2"/>
      </w:pPr>
      <w:bookmarkStart w:id="16" w:name="analysis"/>
      <w:bookmarkStart w:id="17" w:name="_Toc162346276"/>
      <w:bookmarkEnd w:id="6"/>
      <w:bookmarkEnd w:id="13"/>
      <w:r>
        <w:t>2.3</w:t>
      </w:r>
      <w:r>
        <w:tab/>
        <w:t>Analysis</w:t>
      </w:r>
      <w:bookmarkEnd w:id="17"/>
    </w:p>
    <w:p w14:paraId="73FF00A4" w14:textId="77777777" w:rsidR="003D5CA2" w:rsidRDefault="00000000">
      <w:r>
        <w:t>This analysis depends on estimates of escapement from the PIT-tag based patch-occupancy model, by origin. We started with escapement to the entire Wenatchee subbasin (past site LWE), and then subtracted known removals. After this, we applied an overwinter survival estimate (by origin) to determine how many fish survived to spawn. We determined how many mainstem spawners by subtracting the total number of estimated tributary spawners from the total population level estimate of spawners.</w:t>
      </w:r>
    </w:p>
    <w:p w14:paraId="73FF00A5" w14:textId="77777777" w:rsidR="003D5CA2" w:rsidRDefault="00000000">
      <w:r>
        <w:br w:type="page"/>
      </w:r>
    </w:p>
    <w:p w14:paraId="73FF00A6" w14:textId="77777777" w:rsidR="003D5CA2" w:rsidRDefault="00000000">
      <w:pPr>
        <w:pStyle w:val="Heading1"/>
      </w:pPr>
      <w:bookmarkStart w:id="18" w:name="results"/>
      <w:bookmarkStart w:id="19" w:name="_Toc162346277"/>
      <w:bookmarkEnd w:id="2"/>
      <w:bookmarkEnd w:id="16"/>
      <w:r>
        <w:lastRenderedPageBreak/>
        <w:t>3</w:t>
      </w:r>
      <w:r>
        <w:tab/>
        <w:t>Results</w:t>
      </w:r>
      <w:bookmarkEnd w:id="19"/>
    </w:p>
    <w:p w14:paraId="73FF00A7" w14:textId="77777777" w:rsidR="003D5CA2" w:rsidRDefault="00000000">
      <w:pPr>
        <w:pStyle w:val="Heading2"/>
      </w:pPr>
      <w:bookmarkStart w:id="20" w:name="mainstem-spawners"/>
      <w:bookmarkStart w:id="21" w:name="_Toc162346278"/>
      <w:r>
        <w:t>3.1</w:t>
      </w:r>
      <w:r>
        <w:tab/>
        <w:t>Mainstem spawners</w:t>
      </w:r>
      <w:bookmarkEnd w:id="21"/>
    </w:p>
    <w:p w14:paraId="73FF00A8" w14:textId="77777777" w:rsidR="003D5CA2" w:rsidRDefault="00000000">
      <w:r>
        <w:t>Estimates of total, tributary and mainstem spawners in the Wenatchee, by origin, are shown in Table 3.1.</w:t>
      </w:r>
    </w:p>
    <w:p w14:paraId="73FF00A9" w14:textId="77777777" w:rsidR="003D5CA2" w:rsidRDefault="00000000">
      <w:bookmarkStart w:id="22" w:name="tab:all-spawners"/>
      <w:bookmarkEnd w:id="22"/>
      <w:r>
        <w:t>Table 3.1: Inputs and estimates of total, tribuary and mainstem spawners, by origin.</w:t>
      </w:r>
    </w:p>
    <w:tbl>
      <w:tblPr>
        <w:tblStyle w:val="Table-WDFW"/>
        <w:tblW w:w="0" w:type="auto"/>
        <w:jc w:val="center"/>
        <w:tblLook w:val="0020" w:firstRow="1" w:lastRow="0" w:firstColumn="0" w:lastColumn="0" w:noHBand="0" w:noVBand="0"/>
        <w:tblCaption w:val="Table 3.1: Inputs and estimates of total, tribuary and mainstem spawners, by origin."/>
      </w:tblPr>
      <w:tblGrid>
        <w:gridCol w:w="2193"/>
        <w:gridCol w:w="1129"/>
        <w:gridCol w:w="991"/>
      </w:tblGrid>
      <w:tr w:rsidR="003D5CA2" w14:paraId="73FF00AD" w14:textId="77777777" w:rsidTr="00BD1F77">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73FF00AA" w14:textId="77777777" w:rsidR="003D5CA2" w:rsidRDefault="00000000">
            <w:r>
              <w:t>Parameter</w:t>
            </w:r>
          </w:p>
        </w:tc>
        <w:tc>
          <w:tcPr>
            <w:tcW w:w="0" w:type="auto"/>
          </w:tcPr>
          <w:p w14:paraId="73FF00AB" w14:textId="77777777" w:rsidR="003D5CA2" w:rsidRDefault="00000000">
            <w:r>
              <w:t>Hatchery</w:t>
            </w:r>
          </w:p>
        </w:tc>
        <w:tc>
          <w:tcPr>
            <w:tcW w:w="0" w:type="auto"/>
          </w:tcPr>
          <w:p w14:paraId="73FF00AC" w14:textId="77777777" w:rsidR="003D5CA2" w:rsidRDefault="00000000">
            <w:r>
              <w:t>Natural</w:t>
            </w:r>
          </w:p>
        </w:tc>
      </w:tr>
      <w:tr w:rsidR="003D5CA2" w14:paraId="73FF00B1" w14:textId="77777777" w:rsidTr="00BD1F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3FF00AE" w14:textId="77777777" w:rsidR="003D5CA2" w:rsidRDefault="00000000">
            <w:r>
              <w:t>PIT Estimate</w:t>
            </w:r>
          </w:p>
        </w:tc>
        <w:tc>
          <w:tcPr>
            <w:tcW w:w="0" w:type="auto"/>
          </w:tcPr>
          <w:p w14:paraId="73FF00AF" w14:textId="77777777" w:rsidR="003D5CA2" w:rsidRDefault="00000000">
            <w:r>
              <w:t>400</w:t>
            </w:r>
          </w:p>
        </w:tc>
        <w:tc>
          <w:tcPr>
            <w:tcW w:w="0" w:type="auto"/>
          </w:tcPr>
          <w:p w14:paraId="73FF00B0" w14:textId="77777777" w:rsidR="003D5CA2" w:rsidRDefault="00000000">
            <w:r>
              <w:t>434</w:t>
            </w:r>
          </w:p>
        </w:tc>
      </w:tr>
      <w:tr w:rsidR="003D5CA2" w14:paraId="73FF00B5" w14:textId="77777777" w:rsidTr="00BD1F77">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3FF00B2" w14:textId="77777777" w:rsidR="003D5CA2" w:rsidRDefault="00000000">
            <w:r>
              <w:t>PIT SE</w:t>
            </w:r>
          </w:p>
        </w:tc>
        <w:tc>
          <w:tcPr>
            <w:tcW w:w="0" w:type="auto"/>
          </w:tcPr>
          <w:p w14:paraId="73FF00B3" w14:textId="77777777" w:rsidR="003D5CA2" w:rsidRDefault="00000000">
            <w:r>
              <w:t>52.7</w:t>
            </w:r>
          </w:p>
        </w:tc>
        <w:tc>
          <w:tcPr>
            <w:tcW w:w="0" w:type="auto"/>
          </w:tcPr>
          <w:p w14:paraId="73FF00B4" w14:textId="77777777" w:rsidR="003D5CA2" w:rsidRDefault="00000000">
            <w:r>
              <w:t>55.3</w:t>
            </w:r>
          </w:p>
        </w:tc>
      </w:tr>
      <w:tr w:rsidR="003D5CA2" w14:paraId="73FF00B9" w14:textId="77777777" w:rsidTr="00BD1F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3FF00B6" w14:textId="77777777" w:rsidR="003D5CA2" w:rsidRDefault="00000000">
            <w:r>
              <w:t>Removed</w:t>
            </w:r>
          </w:p>
        </w:tc>
        <w:tc>
          <w:tcPr>
            <w:tcW w:w="0" w:type="auto"/>
          </w:tcPr>
          <w:p w14:paraId="73FF00B7" w14:textId="77777777" w:rsidR="003D5CA2" w:rsidRDefault="00000000">
            <w:r>
              <w:t>52</w:t>
            </w:r>
          </w:p>
        </w:tc>
        <w:tc>
          <w:tcPr>
            <w:tcW w:w="0" w:type="auto"/>
          </w:tcPr>
          <w:p w14:paraId="73FF00B8" w14:textId="77777777" w:rsidR="003D5CA2" w:rsidRDefault="00000000">
            <w:r>
              <w:t>62</w:t>
            </w:r>
          </w:p>
        </w:tc>
      </w:tr>
      <w:tr w:rsidR="003D5CA2" w14:paraId="73FF00BD" w14:textId="77777777" w:rsidTr="00BD1F77">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3FF00BA" w14:textId="77777777" w:rsidR="003D5CA2" w:rsidRDefault="00000000">
            <w:r>
              <w:t>Escapement</w:t>
            </w:r>
          </w:p>
        </w:tc>
        <w:tc>
          <w:tcPr>
            <w:tcW w:w="0" w:type="auto"/>
          </w:tcPr>
          <w:p w14:paraId="73FF00BB" w14:textId="77777777" w:rsidR="003D5CA2" w:rsidRDefault="00000000">
            <w:r>
              <w:t>348</w:t>
            </w:r>
          </w:p>
        </w:tc>
        <w:tc>
          <w:tcPr>
            <w:tcW w:w="0" w:type="auto"/>
          </w:tcPr>
          <w:p w14:paraId="73FF00BC" w14:textId="77777777" w:rsidR="003D5CA2" w:rsidRDefault="00000000">
            <w:r>
              <w:t>372</w:t>
            </w:r>
          </w:p>
        </w:tc>
      </w:tr>
      <w:tr w:rsidR="003D5CA2" w14:paraId="73FF00C1" w14:textId="77777777" w:rsidTr="00BD1F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3FF00BE" w14:textId="77777777" w:rsidR="003D5CA2" w:rsidRDefault="00000000">
            <w:r>
              <w:t>Overwinter Surv.</w:t>
            </w:r>
          </w:p>
        </w:tc>
        <w:tc>
          <w:tcPr>
            <w:tcW w:w="0" w:type="auto"/>
          </w:tcPr>
          <w:p w14:paraId="73FF00BF" w14:textId="77777777" w:rsidR="003D5CA2" w:rsidRDefault="00000000">
            <w:r>
              <w:t>0.792</w:t>
            </w:r>
          </w:p>
        </w:tc>
        <w:tc>
          <w:tcPr>
            <w:tcW w:w="0" w:type="auto"/>
          </w:tcPr>
          <w:p w14:paraId="73FF00C0" w14:textId="77777777" w:rsidR="003D5CA2" w:rsidRDefault="00000000">
            <w:r>
              <w:t>0.892</w:t>
            </w:r>
          </w:p>
        </w:tc>
      </w:tr>
      <w:tr w:rsidR="003D5CA2" w14:paraId="73FF00C5" w14:textId="77777777" w:rsidTr="00BD1F77">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3FF00C2" w14:textId="77777777" w:rsidR="003D5CA2" w:rsidRDefault="00000000">
            <w:r>
              <w:t>Overwinter SE</w:t>
            </w:r>
          </w:p>
        </w:tc>
        <w:tc>
          <w:tcPr>
            <w:tcW w:w="0" w:type="auto"/>
          </w:tcPr>
          <w:p w14:paraId="73FF00C3" w14:textId="77777777" w:rsidR="003D5CA2" w:rsidRDefault="00000000">
            <w:r>
              <w:t>0.059</w:t>
            </w:r>
          </w:p>
        </w:tc>
        <w:tc>
          <w:tcPr>
            <w:tcW w:w="0" w:type="auto"/>
          </w:tcPr>
          <w:p w14:paraId="73FF00C4" w14:textId="77777777" w:rsidR="003D5CA2" w:rsidRDefault="00000000">
            <w:r>
              <w:t>0.036</w:t>
            </w:r>
          </w:p>
        </w:tc>
      </w:tr>
      <w:tr w:rsidR="003D5CA2" w14:paraId="73FF00C9" w14:textId="77777777" w:rsidTr="00BD1F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3FF00C6" w14:textId="77777777" w:rsidR="003D5CA2" w:rsidRDefault="00000000">
            <w:r>
              <w:t>Total Spawners</w:t>
            </w:r>
          </w:p>
        </w:tc>
        <w:tc>
          <w:tcPr>
            <w:tcW w:w="0" w:type="auto"/>
          </w:tcPr>
          <w:p w14:paraId="73FF00C7" w14:textId="77777777" w:rsidR="003D5CA2" w:rsidRDefault="00000000">
            <w:r>
              <w:t>276</w:t>
            </w:r>
          </w:p>
        </w:tc>
        <w:tc>
          <w:tcPr>
            <w:tcW w:w="0" w:type="auto"/>
          </w:tcPr>
          <w:p w14:paraId="73FF00C8" w14:textId="77777777" w:rsidR="003D5CA2" w:rsidRDefault="00000000">
            <w:r>
              <w:t>332</w:t>
            </w:r>
          </w:p>
        </w:tc>
      </w:tr>
      <w:tr w:rsidR="003D5CA2" w14:paraId="73FF00CD" w14:textId="77777777" w:rsidTr="00BD1F77">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3FF00CA" w14:textId="77777777" w:rsidR="003D5CA2" w:rsidRDefault="00000000">
            <w:r>
              <w:t>Total Spawners SE</w:t>
            </w:r>
          </w:p>
        </w:tc>
        <w:tc>
          <w:tcPr>
            <w:tcW w:w="0" w:type="auto"/>
          </w:tcPr>
          <w:p w14:paraId="73FF00CB" w14:textId="77777777" w:rsidR="003D5CA2" w:rsidRDefault="00000000">
            <w:r>
              <w:t>46.4</w:t>
            </w:r>
          </w:p>
        </w:tc>
        <w:tc>
          <w:tcPr>
            <w:tcW w:w="0" w:type="auto"/>
          </w:tcPr>
          <w:p w14:paraId="73FF00CC" w14:textId="77777777" w:rsidR="003D5CA2" w:rsidRDefault="00000000">
            <w:r>
              <w:t>51.1</w:t>
            </w:r>
          </w:p>
        </w:tc>
      </w:tr>
      <w:tr w:rsidR="003D5CA2" w14:paraId="73FF00D1" w14:textId="77777777" w:rsidTr="00BD1F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3FF00CE" w14:textId="77777777" w:rsidR="003D5CA2" w:rsidRDefault="00000000">
            <w:r>
              <w:t>Trib Spawners</w:t>
            </w:r>
          </w:p>
        </w:tc>
        <w:tc>
          <w:tcPr>
            <w:tcW w:w="0" w:type="auto"/>
          </w:tcPr>
          <w:p w14:paraId="73FF00CF" w14:textId="77777777" w:rsidR="003D5CA2" w:rsidRDefault="00000000">
            <w:r>
              <w:t>118</w:t>
            </w:r>
          </w:p>
        </w:tc>
        <w:tc>
          <w:tcPr>
            <w:tcW w:w="0" w:type="auto"/>
          </w:tcPr>
          <w:p w14:paraId="73FF00D0" w14:textId="77777777" w:rsidR="003D5CA2" w:rsidRDefault="00000000">
            <w:r>
              <w:t>316</w:t>
            </w:r>
          </w:p>
        </w:tc>
      </w:tr>
      <w:tr w:rsidR="003D5CA2" w14:paraId="73FF00D5" w14:textId="77777777" w:rsidTr="00BD1F77">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3FF00D2" w14:textId="77777777" w:rsidR="003D5CA2" w:rsidRDefault="00000000">
            <w:r>
              <w:t>Trib Spawners SE</w:t>
            </w:r>
          </w:p>
        </w:tc>
        <w:tc>
          <w:tcPr>
            <w:tcW w:w="0" w:type="auto"/>
          </w:tcPr>
          <w:p w14:paraId="73FF00D3" w14:textId="77777777" w:rsidR="003D5CA2" w:rsidRDefault="00000000">
            <w:r>
              <w:t>29.2</w:t>
            </w:r>
          </w:p>
        </w:tc>
        <w:tc>
          <w:tcPr>
            <w:tcW w:w="0" w:type="auto"/>
          </w:tcPr>
          <w:p w14:paraId="73FF00D4" w14:textId="77777777" w:rsidR="003D5CA2" w:rsidRDefault="00000000">
            <w:r>
              <w:t>47.6</w:t>
            </w:r>
          </w:p>
        </w:tc>
      </w:tr>
      <w:tr w:rsidR="003D5CA2" w14:paraId="73FF00D9" w14:textId="77777777" w:rsidTr="00BD1F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3FF00D6" w14:textId="77777777" w:rsidR="003D5CA2" w:rsidRDefault="00000000">
            <w:r>
              <w:t>Mainstem Spawners</w:t>
            </w:r>
          </w:p>
        </w:tc>
        <w:tc>
          <w:tcPr>
            <w:tcW w:w="0" w:type="auto"/>
          </w:tcPr>
          <w:p w14:paraId="73FF00D7" w14:textId="77777777" w:rsidR="003D5CA2" w:rsidRDefault="00000000">
            <w:r>
              <w:t>158</w:t>
            </w:r>
          </w:p>
        </w:tc>
        <w:tc>
          <w:tcPr>
            <w:tcW w:w="0" w:type="auto"/>
          </w:tcPr>
          <w:p w14:paraId="73FF00D8" w14:textId="77777777" w:rsidR="003D5CA2" w:rsidRDefault="00000000">
            <w:r>
              <w:t>16</w:t>
            </w:r>
          </w:p>
        </w:tc>
      </w:tr>
      <w:tr w:rsidR="003D5CA2" w14:paraId="73FF00DD" w14:textId="77777777" w:rsidTr="00BD1F77">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3FF00DA" w14:textId="77777777" w:rsidR="003D5CA2" w:rsidRDefault="00000000">
            <w:r>
              <w:t>Mainstem Spawners SE</w:t>
            </w:r>
          </w:p>
        </w:tc>
        <w:tc>
          <w:tcPr>
            <w:tcW w:w="0" w:type="auto"/>
          </w:tcPr>
          <w:p w14:paraId="73FF00DB" w14:textId="77777777" w:rsidR="003D5CA2" w:rsidRDefault="00000000">
            <w:r>
              <w:t>54.8</w:t>
            </w:r>
          </w:p>
        </w:tc>
        <w:tc>
          <w:tcPr>
            <w:tcW w:w="0" w:type="auto"/>
          </w:tcPr>
          <w:p w14:paraId="73FF00DC" w14:textId="77777777" w:rsidR="003D5CA2" w:rsidRDefault="00000000">
            <w:r>
              <w:t>69.8</w:t>
            </w:r>
          </w:p>
        </w:tc>
      </w:tr>
    </w:tbl>
    <w:p w14:paraId="73FF00DE" w14:textId="77777777" w:rsidR="003D5CA2" w:rsidRDefault="00000000">
      <w:pPr>
        <w:pStyle w:val="Heading2"/>
      </w:pPr>
      <w:bookmarkStart w:id="23" w:name="total-spawners"/>
      <w:bookmarkStart w:id="24" w:name="_Toc162346279"/>
      <w:bookmarkEnd w:id="20"/>
      <w:r>
        <w:t>3.2</w:t>
      </w:r>
      <w:r>
        <w:tab/>
        <w:t>Total spawners</w:t>
      </w:r>
      <w:bookmarkEnd w:id="24"/>
    </w:p>
    <w:p w14:paraId="73FF00DF" w14:textId="77777777" w:rsidR="003D5CA2" w:rsidRDefault="00000000">
      <w:r>
        <w:t>Table 3.2 displays estimates of spawners in all areas within the Wenatchee, as well as the total by origin.</w:t>
      </w:r>
    </w:p>
    <w:p w14:paraId="73FF00E0" w14:textId="77777777" w:rsidR="003D5CA2" w:rsidRDefault="00000000">
      <w:bookmarkStart w:id="25" w:name="tab:spawn-est"/>
      <w:bookmarkEnd w:id="25"/>
      <w:r>
        <w:t>Table 3.2: Estimates (SE) of spawners by area and origin.</w:t>
      </w:r>
    </w:p>
    <w:tbl>
      <w:tblPr>
        <w:tblStyle w:val="Table-WDFW"/>
        <w:tblW w:w="0" w:type="auto"/>
        <w:jc w:val="center"/>
        <w:tblLook w:val="0020" w:firstRow="1" w:lastRow="0" w:firstColumn="0" w:lastColumn="0" w:noHBand="0" w:noVBand="0"/>
        <w:tblCaption w:val="Table 3.2: Estimates (SE) of spawners by area and origin."/>
      </w:tblPr>
      <w:tblGrid>
        <w:gridCol w:w="1691"/>
        <w:gridCol w:w="1129"/>
        <w:gridCol w:w="1128"/>
      </w:tblGrid>
      <w:tr w:rsidR="003D5CA2" w14:paraId="73FF00E4" w14:textId="77777777" w:rsidTr="00BD1F77">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73FF00E1" w14:textId="77777777" w:rsidR="003D5CA2" w:rsidRDefault="00000000">
            <w:r>
              <w:t>Area</w:t>
            </w:r>
          </w:p>
        </w:tc>
        <w:tc>
          <w:tcPr>
            <w:tcW w:w="0" w:type="auto"/>
          </w:tcPr>
          <w:p w14:paraId="73FF00E2" w14:textId="77777777" w:rsidR="003D5CA2" w:rsidRDefault="00000000">
            <w:r>
              <w:t>Hatchery</w:t>
            </w:r>
          </w:p>
        </w:tc>
        <w:tc>
          <w:tcPr>
            <w:tcW w:w="0" w:type="auto"/>
          </w:tcPr>
          <w:p w14:paraId="73FF00E3" w14:textId="77777777" w:rsidR="003D5CA2" w:rsidRDefault="00000000">
            <w:r>
              <w:t>Natural</w:t>
            </w:r>
          </w:p>
        </w:tc>
      </w:tr>
      <w:tr w:rsidR="003D5CA2" w14:paraId="73FF00E8" w14:textId="77777777" w:rsidTr="00BD1F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3FF00E5" w14:textId="77777777" w:rsidR="003D5CA2" w:rsidRDefault="00000000">
            <w:r>
              <w:t>Mainstem</w:t>
            </w:r>
          </w:p>
        </w:tc>
        <w:tc>
          <w:tcPr>
            <w:tcW w:w="0" w:type="auto"/>
          </w:tcPr>
          <w:p w14:paraId="73FF00E6" w14:textId="77777777" w:rsidR="003D5CA2" w:rsidRDefault="00000000">
            <w:r>
              <w:t>158 (54.8)</w:t>
            </w:r>
          </w:p>
        </w:tc>
        <w:tc>
          <w:tcPr>
            <w:tcW w:w="0" w:type="auto"/>
          </w:tcPr>
          <w:p w14:paraId="73FF00E7" w14:textId="77777777" w:rsidR="003D5CA2" w:rsidRDefault="00000000">
            <w:r>
              <w:t>16 (69.8)</w:t>
            </w:r>
          </w:p>
        </w:tc>
      </w:tr>
      <w:tr w:rsidR="003D5CA2" w14:paraId="73FF00EC" w14:textId="77777777" w:rsidTr="00BD1F77">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3FF00E9" w14:textId="77777777" w:rsidR="003D5CA2" w:rsidRDefault="00000000">
            <w:r>
              <w:t>Icicle</w:t>
            </w:r>
          </w:p>
        </w:tc>
        <w:tc>
          <w:tcPr>
            <w:tcW w:w="0" w:type="auto"/>
          </w:tcPr>
          <w:p w14:paraId="73FF00EA" w14:textId="77777777" w:rsidR="003D5CA2" w:rsidRDefault="00000000">
            <w:r>
              <w:t>10 (9)</w:t>
            </w:r>
          </w:p>
        </w:tc>
        <w:tc>
          <w:tcPr>
            <w:tcW w:w="0" w:type="auto"/>
          </w:tcPr>
          <w:p w14:paraId="73FF00EB" w14:textId="77777777" w:rsidR="003D5CA2" w:rsidRDefault="00000000">
            <w:r>
              <w:t>11 (8.9)</w:t>
            </w:r>
          </w:p>
        </w:tc>
      </w:tr>
      <w:tr w:rsidR="003D5CA2" w14:paraId="73FF00F0" w14:textId="77777777" w:rsidTr="00BD1F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3FF00ED" w14:textId="77777777" w:rsidR="003D5CA2" w:rsidRDefault="00000000">
            <w:r>
              <w:t>Peshastin</w:t>
            </w:r>
          </w:p>
        </w:tc>
        <w:tc>
          <w:tcPr>
            <w:tcW w:w="0" w:type="auto"/>
          </w:tcPr>
          <w:p w14:paraId="73FF00EE" w14:textId="77777777" w:rsidR="003D5CA2" w:rsidRDefault="00000000">
            <w:r>
              <w:t>5 (6.9)</w:t>
            </w:r>
          </w:p>
        </w:tc>
        <w:tc>
          <w:tcPr>
            <w:tcW w:w="0" w:type="auto"/>
          </w:tcPr>
          <w:p w14:paraId="73FF00EF" w14:textId="77777777" w:rsidR="003D5CA2" w:rsidRDefault="00000000">
            <w:r>
              <w:t>81 (23.5)</w:t>
            </w:r>
          </w:p>
        </w:tc>
      </w:tr>
      <w:tr w:rsidR="003D5CA2" w14:paraId="73FF00F4" w14:textId="77777777" w:rsidTr="00BD1F77">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3FF00F1" w14:textId="77777777" w:rsidR="003D5CA2" w:rsidRDefault="00000000">
            <w:r>
              <w:t>Mission</w:t>
            </w:r>
          </w:p>
        </w:tc>
        <w:tc>
          <w:tcPr>
            <w:tcW w:w="0" w:type="auto"/>
          </w:tcPr>
          <w:p w14:paraId="73FF00F2" w14:textId="77777777" w:rsidR="003D5CA2" w:rsidRDefault="00000000">
            <w:r>
              <w:t>11 (10.1)</w:t>
            </w:r>
          </w:p>
        </w:tc>
        <w:tc>
          <w:tcPr>
            <w:tcW w:w="0" w:type="auto"/>
          </w:tcPr>
          <w:p w14:paraId="73FF00F3" w14:textId="77777777" w:rsidR="003D5CA2" w:rsidRDefault="00000000">
            <w:r>
              <w:t>38 (16.9)</w:t>
            </w:r>
          </w:p>
        </w:tc>
      </w:tr>
      <w:tr w:rsidR="003D5CA2" w14:paraId="73FF00F8" w14:textId="77777777" w:rsidTr="00BD1F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3FF00F5" w14:textId="77777777" w:rsidR="003D5CA2" w:rsidRDefault="00000000">
            <w:r>
              <w:t>Chumstick</w:t>
            </w:r>
          </w:p>
        </w:tc>
        <w:tc>
          <w:tcPr>
            <w:tcW w:w="0" w:type="auto"/>
          </w:tcPr>
          <w:p w14:paraId="73FF00F6" w14:textId="77777777" w:rsidR="003D5CA2" w:rsidRDefault="00000000">
            <w:r>
              <w:t>5 (6.7)</w:t>
            </w:r>
          </w:p>
        </w:tc>
        <w:tc>
          <w:tcPr>
            <w:tcW w:w="0" w:type="auto"/>
          </w:tcPr>
          <w:p w14:paraId="73FF00F7" w14:textId="77777777" w:rsidR="003D5CA2" w:rsidRDefault="00000000">
            <w:r>
              <w:t>50 (19.4)</w:t>
            </w:r>
          </w:p>
        </w:tc>
      </w:tr>
      <w:tr w:rsidR="003D5CA2" w14:paraId="73FF00FC" w14:textId="77777777" w:rsidTr="00BD1F77">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3FF00F9" w14:textId="77777777" w:rsidR="003D5CA2" w:rsidRDefault="00000000">
            <w:r>
              <w:t>Chiwaukum</w:t>
            </w:r>
          </w:p>
        </w:tc>
        <w:tc>
          <w:tcPr>
            <w:tcW w:w="0" w:type="auto"/>
          </w:tcPr>
          <w:p w14:paraId="73FF00FA" w14:textId="77777777" w:rsidR="003D5CA2" w:rsidRDefault="00000000">
            <w:r>
              <w:t>4 (7)</w:t>
            </w:r>
          </w:p>
        </w:tc>
        <w:tc>
          <w:tcPr>
            <w:tcW w:w="0" w:type="auto"/>
          </w:tcPr>
          <w:p w14:paraId="73FF00FB" w14:textId="77777777" w:rsidR="003D5CA2" w:rsidRDefault="00000000">
            <w:r>
              <w:t>31 (16.7)</w:t>
            </w:r>
          </w:p>
        </w:tc>
      </w:tr>
      <w:tr w:rsidR="003D5CA2" w14:paraId="73FF0100" w14:textId="77777777" w:rsidTr="00BD1F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3FF00FD" w14:textId="77777777" w:rsidR="003D5CA2" w:rsidRDefault="00000000">
            <w:r>
              <w:t>Chiwawa</w:t>
            </w:r>
          </w:p>
        </w:tc>
        <w:tc>
          <w:tcPr>
            <w:tcW w:w="0" w:type="auto"/>
          </w:tcPr>
          <w:p w14:paraId="73FF00FE" w14:textId="77777777" w:rsidR="003D5CA2" w:rsidRDefault="00000000">
            <w:r>
              <w:t>57 (19.1)</w:t>
            </w:r>
          </w:p>
        </w:tc>
        <w:tc>
          <w:tcPr>
            <w:tcW w:w="0" w:type="auto"/>
          </w:tcPr>
          <w:p w14:paraId="73FF00FF" w14:textId="77777777" w:rsidR="003D5CA2" w:rsidRDefault="00000000">
            <w:r>
              <w:t>64 (20.6)</w:t>
            </w:r>
          </w:p>
        </w:tc>
      </w:tr>
      <w:tr w:rsidR="003D5CA2" w14:paraId="73FF0104" w14:textId="77777777" w:rsidTr="00BD1F77">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3FF0101" w14:textId="77777777" w:rsidR="003D5CA2" w:rsidRDefault="00000000">
            <w:r>
              <w:t>Nason</w:t>
            </w:r>
          </w:p>
        </w:tc>
        <w:tc>
          <w:tcPr>
            <w:tcW w:w="0" w:type="auto"/>
          </w:tcPr>
          <w:p w14:paraId="73FF0102" w14:textId="77777777" w:rsidR="003D5CA2" w:rsidRDefault="00000000">
            <w:r>
              <w:t>26 (12.7)</w:t>
            </w:r>
          </w:p>
        </w:tc>
        <w:tc>
          <w:tcPr>
            <w:tcW w:w="0" w:type="auto"/>
          </w:tcPr>
          <w:p w14:paraId="73FF0103" w14:textId="77777777" w:rsidR="003D5CA2" w:rsidRDefault="00000000">
            <w:r>
              <w:t>42 (16.5)</w:t>
            </w:r>
          </w:p>
        </w:tc>
      </w:tr>
      <w:tr w:rsidR="003D5CA2" w14:paraId="73FF0108" w14:textId="77777777" w:rsidTr="00BD1F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3FF0105" w14:textId="77777777" w:rsidR="003D5CA2" w:rsidRDefault="00000000">
            <w:r>
              <w:t>Little Wenatchee</w:t>
            </w:r>
          </w:p>
        </w:tc>
        <w:tc>
          <w:tcPr>
            <w:tcW w:w="0" w:type="auto"/>
          </w:tcPr>
          <w:p w14:paraId="73FF0106" w14:textId="77777777" w:rsidR="003D5CA2" w:rsidRDefault="00000000">
            <w:r>
              <w:t>0 (0)</w:t>
            </w:r>
          </w:p>
        </w:tc>
        <w:tc>
          <w:tcPr>
            <w:tcW w:w="0" w:type="auto"/>
          </w:tcPr>
          <w:p w14:paraId="73FF0107" w14:textId="77777777" w:rsidR="003D5CA2" w:rsidRDefault="00000000">
            <w:r>
              <w:t>0 (0)</w:t>
            </w:r>
          </w:p>
        </w:tc>
      </w:tr>
      <w:tr w:rsidR="003D5CA2" w14:paraId="73FF010C" w14:textId="77777777" w:rsidTr="00BD1F77">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3FF0109" w14:textId="77777777" w:rsidR="003D5CA2" w:rsidRDefault="00000000">
            <w:r>
              <w:lastRenderedPageBreak/>
              <w:t>White River</w:t>
            </w:r>
          </w:p>
        </w:tc>
        <w:tc>
          <w:tcPr>
            <w:tcW w:w="0" w:type="auto"/>
          </w:tcPr>
          <w:p w14:paraId="73FF010A" w14:textId="77777777" w:rsidR="003D5CA2" w:rsidRDefault="00000000">
            <w:r>
              <w:t>0 (0)</w:t>
            </w:r>
          </w:p>
        </w:tc>
        <w:tc>
          <w:tcPr>
            <w:tcW w:w="0" w:type="auto"/>
          </w:tcPr>
          <w:p w14:paraId="73FF010B" w14:textId="77777777" w:rsidR="003D5CA2" w:rsidRDefault="00000000">
            <w:r>
              <w:t>0 (0)</w:t>
            </w:r>
          </w:p>
        </w:tc>
      </w:tr>
      <w:tr w:rsidR="003D5CA2" w14:paraId="73FF0110" w14:textId="77777777" w:rsidTr="00BD1F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3FF010D" w14:textId="77777777" w:rsidR="003D5CA2" w:rsidRDefault="00000000">
            <w:r>
              <w:t>Total</w:t>
            </w:r>
          </w:p>
        </w:tc>
        <w:tc>
          <w:tcPr>
            <w:tcW w:w="0" w:type="auto"/>
          </w:tcPr>
          <w:p w14:paraId="73FF010E" w14:textId="77777777" w:rsidR="003D5CA2" w:rsidRDefault="00000000">
            <w:r>
              <w:t>276 (46.4)</w:t>
            </w:r>
          </w:p>
        </w:tc>
        <w:tc>
          <w:tcPr>
            <w:tcW w:w="0" w:type="auto"/>
          </w:tcPr>
          <w:p w14:paraId="73FF010F" w14:textId="77777777" w:rsidR="003D5CA2" w:rsidRDefault="00000000">
            <w:r>
              <w:t>332 (51.1)</w:t>
            </w:r>
          </w:p>
        </w:tc>
      </w:tr>
    </w:tbl>
    <w:p w14:paraId="73FF0111" w14:textId="77777777" w:rsidR="003D5CA2" w:rsidRDefault="00000000">
      <w:pPr>
        <w:pStyle w:val="Heading2"/>
      </w:pPr>
      <w:bookmarkStart w:id="26" w:name="comparison-to-redd-counts"/>
      <w:bookmarkStart w:id="27" w:name="_Toc162346280"/>
      <w:bookmarkEnd w:id="23"/>
      <w:r>
        <w:t>3.3</w:t>
      </w:r>
      <w:r>
        <w:tab/>
        <w:t>Comparison to Redd Counts</w:t>
      </w:r>
      <w:bookmarkEnd w:id="27"/>
    </w:p>
    <w:p w14:paraId="73FF0112" w14:textId="77777777" w:rsidR="003D5CA2" w:rsidRDefault="00000000">
      <w:r>
        <w:t>Redd counts were conducted this year, and the total number of steelhead redds observed on the mainstem Wenatchee was 13, while the estimate of total redds, after accounting for estimated observer error, was 15. That includes redds built by both hatchery and natural origin steelhead.</w:t>
      </w:r>
    </w:p>
    <w:p w14:paraId="73FF0113" w14:textId="77777777" w:rsidR="003D5CA2" w:rsidRDefault="00000000">
      <w:pPr>
        <w:pStyle w:val="Heading1"/>
      </w:pPr>
      <w:bookmarkStart w:id="28" w:name="discussion"/>
      <w:bookmarkStart w:id="29" w:name="_Toc162346281"/>
      <w:bookmarkEnd w:id="18"/>
      <w:bookmarkEnd w:id="26"/>
      <w:r>
        <w:t>4</w:t>
      </w:r>
      <w:r>
        <w:tab/>
        <w:t>Discussion</w:t>
      </w:r>
      <w:bookmarkEnd w:id="29"/>
    </w:p>
    <w:p w14:paraId="73FF0114" w14:textId="77777777" w:rsidR="003D5CA2" w:rsidRDefault="00000000">
      <w:r>
        <w:t>In this analysis, we were able to estimate the number of spawners, by origin, through applying an empirical estimate of overwinter survival to total escapement estimates to the subbasin. While the estimate of natural origin spawners in the mainstem Wenatchee was very similar to redd-based estimates, the radio telemetry-based estimate of hatchery origin spawners was approximately ten times the redd-based estimate.</w:t>
      </w:r>
    </w:p>
    <w:p w14:paraId="73FF0115" w14:textId="77777777" w:rsidR="003D5CA2" w:rsidRDefault="00000000">
      <w:pPr>
        <w:pStyle w:val="Heading1"/>
      </w:pPr>
      <w:bookmarkStart w:id="30" w:name="acknowledgements"/>
      <w:bookmarkStart w:id="31" w:name="_Toc162346282"/>
      <w:bookmarkEnd w:id="28"/>
      <w:r>
        <w:t>5</w:t>
      </w:r>
      <w:r>
        <w:tab/>
        <w:t>Acknowledgements</w:t>
      </w:r>
      <w:bookmarkEnd w:id="31"/>
    </w:p>
    <w:p w14:paraId="73FF0116" w14:textId="77777777" w:rsidR="003D5CA2" w:rsidRDefault="00000000">
      <w:r>
        <w:t>The data for this report was collected by Washington Department of Fish and Wildlife, and funded by Chelan County Public Utility District.</w:t>
      </w:r>
    </w:p>
    <w:p w14:paraId="73FF0117" w14:textId="77777777" w:rsidR="003D5CA2" w:rsidRDefault="00000000">
      <w:r>
        <w:br w:type="page"/>
      </w:r>
    </w:p>
    <w:p w14:paraId="73FF0118" w14:textId="77777777" w:rsidR="003D5CA2" w:rsidRDefault="00000000">
      <w:pPr>
        <w:pStyle w:val="Heading1"/>
      </w:pPr>
      <w:bookmarkStart w:id="32" w:name="references"/>
      <w:bookmarkStart w:id="33" w:name="_Toc162346283"/>
      <w:bookmarkEnd w:id="30"/>
      <w:r>
        <w:lastRenderedPageBreak/>
        <w:t>6</w:t>
      </w:r>
      <w:r>
        <w:tab/>
        <w:t>References</w:t>
      </w:r>
      <w:bookmarkEnd w:id="33"/>
    </w:p>
    <w:p w14:paraId="73FF0119" w14:textId="5D9FB208" w:rsidR="003D5CA2" w:rsidRDefault="00000000">
      <w:bookmarkStart w:id="34" w:name="ref-Fuchs2021"/>
      <w:bookmarkStart w:id="35" w:name="refs"/>
      <w:r>
        <w:t xml:space="preserve">Fuchs, N. T., C. C. Caudill, A. R. Murdoch, and B. L. Truscott. 2021. </w:t>
      </w:r>
      <w:hyperlink r:id="rId10">
        <w:r>
          <w:rPr>
            <w:rStyle w:val="Hyperlink"/>
          </w:rPr>
          <w:t xml:space="preserve">Overwintering Distribution and </w:t>
        </w:r>
        <w:proofErr w:type="spellStart"/>
        <w:r>
          <w:rPr>
            <w:rStyle w:val="Hyperlink"/>
          </w:rPr>
          <w:t>Postspawn</w:t>
        </w:r>
        <w:proofErr w:type="spellEnd"/>
        <w:r>
          <w:rPr>
            <w:rStyle w:val="Hyperlink"/>
          </w:rPr>
          <w:t xml:space="preserve"> Survival of Steelhead in the Upper Columbia River Basin</w:t>
        </w:r>
      </w:hyperlink>
      <w:r>
        <w:t>. North American Journal of Fisheries Management 41(3):757–774.</w:t>
      </w:r>
    </w:p>
    <w:p w14:paraId="73FF011A" w14:textId="3E0BF5B6" w:rsidR="003D5CA2" w:rsidRDefault="00000000">
      <w:bookmarkStart w:id="36" w:name="ref-Waterhouse2020"/>
      <w:bookmarkEnd w:id="34"/>
      <w:r>
        <w:t xml:space="preserve">Waterhouse, L., J. White, K. See, A. Murdoch, and B. X. Semmens. 2020. </w:t>
      </w:r>
      <w:hyperlink r:id="rId11">
        <w:r>
          <w:rPr>
            <w:rStyle w:val="Hyperlink"/>
          </w:rPr>
          <w:t>A Bayesian nested patch occupancy model to estimate steelhead movement and abundance</w:t>
        </w:r>
      </w:hyperlink>
      <w:r>
        <w:t>. Ecological Applications. Wiley Online Library.</w:t>
      </w:r>
      <w:bookmarkEnd w:id="32"/>
      <w:bookmarkEnd w:id="35"/>
      <w:bookmarkEnd w:id="36"/>
    </w:p>
    <w:sectPr w:rsidR="003D5CA2" w:rsidSect="002B3670">
      <w:footerReference w:type="default" r:id="rId12"/>
      <w:footerReference w:type="first" r:id="rId13"/>
      <w:pgSz w:w="12240" w:h="15840"/>
      <w:pgMar w:top="1440" w:right="1440" w:bottom="1440" w:left="1440" w:header="720" w:footer="100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8B687" w14:textId="77777777" w:rsidR="002B3670" w:rsidRDefault="002B3670">
      <w:pPr>
        <w:spacing w:after="0" w:line="240" w:lineRule="auto"/>
      </w:pPr>
      <w:r>
        <w:separator/>
      </w:r>
    </w:p>
  </w:endnote>
  <w:endnote w:type="continuationSeparator" w:id="0">
    <w:p w14:paraId="078DB099" w14:textId="77777777" w:rsidR="002B3670" w:rsidRDefault="002B3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F011D" w14:textId="77777777" w:rsidR="00AF23D4" w:rsidRPr="000A1A65" w:rsidRDefault="00C239BA" w:rsidP="00AF23D4">
    <w:pPr>
      <w:pStyle w:val="Footer"/>
    </w:pPr>
    <w:r w:rsidRPr="000A1A65">
      <w:ptab w:relativeTo="margin" w:alignment="left" w:leader="none"/>
    </w:r>
    <w:r w:rsidRPr="000A1A65">
      <w:t>Washington Department of Fish and Wildlife</w:t>
    </w:r>
    <w:r w:rsidR="00D13716" w:rsidRPr="000A1A65">
      <w:ptab w:relativeTo="margin" w:alignment="right" w:leader="none"/>
    </w:r>
    <w:r w:rsidR="00D13716" w:rsidRPr="000A1A65">
      <w:fldChar w:fldCharType="begin"/>
    </w:r>
    <w:r w:rsidR="00D13716" w:rsidRPr="000A1A65">
      <w:instrText xml:space="preserve"> PAGE  \* Arabic  \* MERGEFORMAT </w:instrText>
    </w:r>
    <w:r w:rsidR="00D13716" w:rsidRPr="000A1A65">
      <w:fldChar w:fldCharType="separate"/>
    </w:r>
    <w:r w:rsidR="00D944CF" w:rsidRPr="000A1A65">
      <w:t>4</w:t>
    </w:r>
    <w:r w:rsidR="00D13716" w:rsidRPr="000A1A6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F011E" w14:textId="77777777" w:rsidR="00C84A2A" w:rsidRDefault="00C84A2A" w:rsidP="002608A1">
    <w:pPr>
      <w:pStyle w:val="Publicationdate"/>
    </w:pPr>
    <w:r>
      <w:rPr>
        <w:noProof/>
      </w:rPr>
      <w:drawing>
        <wp:inline distT="0" distB="0" distL="0" distR="0" wp14:anchorId="73FF0120" wp14:editId="73FF0121">
          <wp:extent cx="1746504" cy="978408"/>
          <wp:effectExtent l="0" t="0" r="6350" b="0"/>
          <wp:docPr id="861273356" name="Graphic 861273356" descr="WDF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30863" name="Graphic 2094830863" descr="WDFW logo"/>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46504" cy="978408"/>
                  </a:xfrm>
                  <a:prstGeom prst="rect">
                    <a:avLst/>
                  </a:prstGeom>
                </pic:spPr>
              </pic:pic>
            </a:graphicData>
          </a:graphic>
        </wp:inline>
      </w:drawing>
    </w:r>
  </w:p>
  <w:p w14:paraId="73FF011F" w14:textId="21D2AF72" w:rsidR="003F5115" w:rsidRDefault="00BD1F77" w:rsidP="002608A1">
    <w:pPr>
      <w:pStyle w:val="Publicationdate"/>
    </w:pPr>
    <w:r>
      <w:t>March 26,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9247C" w14:textId="77777777" w:rsidR="002B3670" w:rsidRDefault="002B3670">
      <w:r>
        <w:separator/>
      </w:r>
    </w:p>
  </w:footnote>
  <w:footnote w:type="continuationSeparator" w:id="0">
    <w:p w14:paraId="746EAA76" w14:textId="77777777" w:rsidR="002B3670" w:rsidRDefault="002B3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5EA2C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7EA398A"/>
    <w:multiLevelType w:val="hybridMultilevel"/>
    <w:tmpl w:val="3EC0E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CC3068"/>
    <w:multiLevelType w:val="hybridMultilevel"/>
    <w:tmpl w:val="8D9A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E2425"/>
    <w:multiLevelType w:val="multilevel"/>
    <w:tmpl w:val="58587EEA"/>
    <w:numStyleLink w:val="XXXXXXXX"/>
  </w:abstractNum>
  <w:abstractNum w:abstractNumId="4" w15:restartNumberingAfterBreak="0">
    <w:nsid w:val="102D5174"/>
    <w:multiLevelType w:val="hybridMultilevel"/>
    <w:tmpl w:val="80E0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3514E"/>
    <w:multiLevelType w:val="hybridMultilevel"/>
    <w:tmpl w:val="D870FA76"/>
    <w:lvl w:ilvl="0" w:tplc="070E0B04">
      <w:start w:val="1"/>
      <w:numFmt w:val="bullet"/>
      <w:lvlText w:val=""/>
      <w:lvlJc w:val="left"/>
      <w:pPr>
        <w:tabs>
          <w:tab w:val="num" w:pos="720"/>
        </w:tabs>
        <w:ind w:left="720" w:hanging="360"/>
      </w:pPr>
      <w:rPr>
        <w:rFonts w:ascii="Symbol" w:hAnsi="Symbol" w:hint="default"/>
      </w:rPr>
    </w:lvl>
    <w:lvl w:ilvl="1" w:tplc="FB8E3CE4" w:tentative="1">
      <w:start w:val="1"/>
      <w:numFmt w:val="bullet"/>
      <w:lvlText w:val=""/>
      <w:lvlJc w:val="left"/>
      <w:pPr>
        <w:tabs>
          <w:tab w:val="num" w:pos="1440"/>
        </w:tabs>
        <w:ind w:left="1440" w:hanging="360"/>
      </w:pPr>
      <w:rPr>
        <w:rFonts w:ascii="Symbol" w:hAnsi="Symbol" w:hint="default"/>
      </w:rPr>
    </w:lvl>
    <w:lvl w:ilvl="2" w:tplc="7A7A1914" w:tentative="1">
      <w:start w:val="1"/>
      <w:numFmt w:val="bullet"/>
      <w:lvlText w:val=""/>
      <w:lvlJc w:val="left"/>
      <w:pPr>
        <w:tabs>
          <w:tab w:val="num" w:pos="2160"/>
        </w:tabs>
        <w:ind w:left="2160" w:hanging="360"/>
      </w:pPr>
      <w:rPr>
        <w:rFonts w:ascii="Symbol" w:hAnsi="Symbol" w:hint="default"/>
      </w:rPr>
    </w:lvl>
    <w:lvl w:ilvl="3" w:tplc="83D053E2" w:tentative="1">
      <w:start w:val="1"/>
      <w:numFmt w:val="bullet"/>
      <w:lvlText w:val=""/>
      <w:lvlJc w:val="left"/>
      <w:pPr>
        <w:tabs>
          <w:tab w:val="num" w:pos="2880"/>
        </w:tabs>
        <w:ind w:left="2880" w:hanging="360"/>
      </w:pPr>
      <w:rPr>
        <w:rFonts w:ascii="Symbol" w:hAnsi="Symbol" w:hint="default"/>
      </w:rPr>
    </w:lvl>
    <w:lvl w:ilvl="4" w:tplc="8D128EF2" w:tentative="1">
      <w:start w:val="1"/>
      <w:numFmt w:val="bullet"/>
      <w:lvlText w:val=""/>
      <w:lvlJc w:val="left"/>
      <w:pPr>
        <w:tabs>
          <w:tab w:val="num" w:pos="3600"/>
        </w:tabs>
        <w:ind w:left="3600" w:hanging="360"/>
      </w:pPr>
      <w:rPr>
        <w:rFonts w:ascii="Symbol" w:hAnsi="Symbol" w:hint="default"/>
      </w:rPr>
    </w:lvl>
    <w:lvl w:ilvl="5" w:tplc="58D2DC0E" w:tentative="1">
      <w:start w:val="1"/>
      <w:numFmt w:val="bullet"/>
      <w:lvlText w:val=""/>
      <w:lvlJc w:val="left"/>
      <w:pPr>
        <w:tabs>
          <w:tab w:val="num" w:pos="4320"/>
        </w:tabs>
        <w:ind w:left="4320" w:hanging="360"/>
      </w:pPr>
      <w:rPr>
        <w:rFonts w:ascii="Symbol" w:hAnsi="Symbol" w:hint="default"/>
      </w:rPr>
    </w:lvl>
    <w:lvl w:ilvl="6" w:tplc="8FFAD70C" w:tentative="1">
      <w:start w:val="1"/>
      <w:numFmt w:val="bullet"/>
      <w:lvlText w:val=""/>
      <w:lvlJc w:val="left"/>
      <w:pPr>
        <w:tabs>
          <w:tab w:val="num" w:pos="5040"/>
        </w:tabs>
        <w:ind w:left="5040" w:hanging="360"/>
      </w:pPr>
      <w:rPr>
        <w:rFonts w:ascii="Symbol" w:hAnsi="Symbol" w:hint="default"/>
      </w:rPr>
    </w:lvl>
    <w:lvl w:ilvl="7" w:tplc="755EF48C" w:tentative="1">
      <w:start w:val="1"/>
      <w:numFmt w:val="bullet"/>
      <w:lvlText w:val=""/>
      <w:lvlJc w:val="left"/>
      <w:pPr>
        <w:tabs>
          <w:tab w:val="num" w:pos="5760"/>
        </w:tabs>
        <w:ind w:left="5760" w:hanging="360"/>
      </w:pPr>
      <w:rPr>
        <w:rFonts w:ascii="Symbol" w:hAnsi="Symbol" w:hint="default"/>
      </w:rPr>
    </w:lvl>
    <w:lvl w:ilvl="8" w:tplc="6AF2210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F5E342E"/>
    <w:multiLevelType w:val="hybridMultilevel"/>
    <w:tmpl w:val="1D24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046C4"/>
    <w:multiLevelType w:val="hybridMultilevel"/>
    <w:tmpl w:val="46BC0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625CB0"/>
    <w:multiLevelType w:val="hybridMultilevel"/>
    <w:tmpl w:val="30184F6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FF5A41"/>
    <w:multiLevelType w:val="multilevel"/>
    <w:tmpl w:val="58587EEA"/>
    <w:styleLink w:val="XXXXXXXX"/>
    <w:lvl w:ilvl="0">
      <w:start w:val="1"/>
      <w:numFmt w:val="bullet"/>
      <w:pStyle w:val="Bullet1"/>
      <w:lvlText w:val=""/>
      <w:lvlJc w:val="left"/>
      <w:pPr>
        <w:tabs>
          <w:tab w:val="num" w:pos="360"/>
        </w:tabs>
        <w:ind w:left="576" w:hanging="216"/>
      </w:pPr>
      <w:rPr>
        <w:rFonts w:ascii="Symbol" w:hAnsi="Symbol" w:hint="default"/>
        <w:color w:val="auto"/>
        <w:position w:val="3"/>
      </w:rPr>
    </w:lvl>
    <w:lvl w:ilvl="1">
      <w:start w:val="1"/>
      <w:numFmt w:val="bullet"/>
      <w:lvlText w:val=""/>
      <w:lvlJc w:val="left"/>
      <w:pPr>
        <w:ind w:left="792" w:hanging="216"/>
      </w:pPr>
      <w:rPr>
        <w:rFonts w:ascii="Symbol" w:hAnsi="Symbol" w:hint="default"/>
        <w:color w:val="auto"/>
      </w:rPr>
    </w:lvl>
    <w:lvl w:ilvl="2">
      <w:start w:val="1"/>
      <w:numFmt w:val="bullet"/>
      <w:lvlText w:val=""/>
      <w:lvlJc w:val="left"/>
      <w:pPr>
        <w:ind w:left="1008" w:hanging="216"/>
      </w:pPr>
      <w:rPr>
        <w:rFonts w:ascii="Symbol" w:hAnsi="Symbol" w:hint="default"/>
        <w:color w:val="auto"/>
        <w:position w:val="3"/>
      </w:rPr>
    </w:lvl>
    <w:lvl w:ilvl="3">
      <w:start w:val="1"/>
      <w:numFmt w:val="decimal"/>
      <w:lvlText w:val="(%4)"/>
      <w:lvlJc w:val="left"/>
      <w:pPr>
        <w:ind w:left="-180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108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0" w:hanging="360"/>
      </w:pPr>
      <w:rPr>
        <w:rFonts w:hint="default"/>
      </w:rPr>
    </w:lvl>
  </w:abstractNum>
  <w:abstractNum w:abstractNumId="10" w15:restartNumberingAfterBreak="0">
    <w:nsid w:val="4E9A1F6E"/>
    <w:multiLevelType w:val="hybridMultilevel"/>
    <w:tmpl w:val="0204AA02"/>
    <w:lvl w:ilvl="0" w:tplc="80047F42">
      <w:start w:val="1"/>
      <w:numFmt w:val="bullet"/>
      <w:lvlText w:val="•"/>
      <w:lvlJc w:val="left"/>
      <w:pPr>
        <w:tabs>
          <w:tab w:val="num" w:pos="720"/>
        </w:tabs>
        <w:ind w:left="720" w:hanging="360"/>
      </w:pPr>
      <w:rPr>
        <w:rFonts w:ascii="Arial" w:hAnsi="Arial" w:hint="default"/>
      </w:rPr>
    </w:lvl>
    <w:lvl w:ilvl="1" w:tplc="7250FC1E" w:tentative="1">
      <w:start w:val="1"/>
      <w:numFmt w:val="bullet"/>
      <w:lvlText w:val="•"/>
      <w:lvlJc w:val="left"/>
      <w:pPr>
        <w:tabs>
          <w:tab w:val="num" w:pos="1440"/>
        </w:tabs>
        <w:ind w:left="1440" w:hanging="360"/>
      </w:pPr>
      <w:rPr>
        <w:rFonts w:ascii="Arial" w:hAnsi="Arial" w:hint="default"/>
      </w:rPr>
    </w:lvl>
    <w:lvl w:ilvl="2" w:tplc="D444BB94" w:tentative="1">
      <w:start w:val="1"/>
      <w:numFmt w:val="bullet"/>
      <w:lvlText w:val="•"/>
      <w:lvlJc w:val="left"/>
      <w:pPr>
        <w:tabs>
          <w:tab w:val="num" w:pos="2160"/>
        </w:tabs>
        <w:ind w:left="2160" w:hanging="360"/>
      </w:pPr>
      <w:rPr>
        <w:rFonts w:ascii="Arial" w:hAnsi="Arial" w:hint="default"/>
      </w:rPr>
    </w:lvl>
    <w:lvl w:ilvl="3" w:tplc="98A69964" w:tentative="1">
      <w:start w:val="1"/>
      <w:numFmt w:val="bullet"/>
      <w:lvlText w:val="•"/>
      <w:lvlJc w:val="left"/>
      <w:pPr>
        <w:tabs>
          <w:tab w:val="num" w:pos="2880"/>
        </w:tabs>
        <w:ind w:left="2880" w:hanging="360"/>
      </w:pPr>
      <w:rPr>
        <w:rFonts w:ascii="Arial" w:hAnsi="Arial" w:hint="default"/>
      </w:rPr>
    </w:lvl>
    <w:lvl w:ilvl="4" w:tplc="1124F654" w:tentative="1">
      <w:start w:val="1"/>
      <w:numFmt w:val="bullet"/>
      <w:lvlText w:val="•"/>
      <w:lvlJc w:val="left"/>
      <w:pPr>
        <w:tabs>
          <w:tab w:val="num" w:pos="3600"/>
        </w:tabs>
        <w:ind w:left="3600" w:hanging="360"/>
      </w:pPr>
      <w:rPr>
        <w:rFonts w:ascii="Arial" w:hAnsi="Arial" w:hint="default"/>
      </w:rPr>
    </w:lvl>
    <w:lvl w:ilvl="5" w:tplc="85707F00" w:tentative="1">
      <w:start w:val="1"/>
      <w:numFmt w:val="bullet"/>
      <w:lvlText w:val="•"/>
      <w:lvlJc w:val="left"/>
      <w:pPr>
        <w:tabs>
          <w:tab w:val="num" w:pos="4320"/>
        </w:tabs>
        <w:ind w:left="4320" w:hanging="360"/>
      </w:pPr>
      <w:rPr>
        <w:rFonts w:ascii="Arial" w:hAnsi="Arial" w:hint="default"/>
      </w:rPr>
    </w:lvl>
    <w:lvl w:ilvl="6" w:tplc="A458321C" w:tentative="1">
      <w:start w:val="1"/>
      <w:numFmt w:val="bullet"/>
      <w:lvlText w:val="•"/>
      <w:lvlJc w:val="left"/>
      <w:pPr>
        <w:tabs>
          <w:tab w:val="num" w:pos="5040"/>
        </w:tabs>
        <w:ind w:left="5040" w:hanging="360"/>
      </w:pPr>
      <w:rPr>
        <w:rFonts w:ascii="Arial" w:hAnsi="Arial" w:hint="default"/>
      </w:rPr>
    </w:lvl>
    <w:lvl w:ilvl="7" w:tplc="D8909FCA" w:tentative="1">
      <w:start w:val="1"/>
      <w:numFmt w:val="bullet"/>
      <w:lvlText w:val="•"/>
      <w:lvlJc w:val="left"/>
      <w:pPr>
        <w:tabs>
          <w:tab w:val="num" w:pos="5760"/>
        </w:tabs>
        <w:ind w:left="5760" w:hanging="360"/>
      </w:pPr>
      <w:rPr>
        <w:rFonts w:ascii="Arial" w:hAnsi="Arial" w:hint="default"/>
      </w:rPr>
    </w:lvl>
    <w:lvl w:ilvl="8" w:tplc="9370BAA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24079A9"/>
    <w:multiLevelType w:val="hybridMultilevel"/>
    <w:tmpl w:val="138432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326ECA"/>
    <w:multiLevelType w:val="hybridMultilevel"/>
    <w:tmpl w:val="7B862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AA6774"/>
    <w:multiLevelType w:val="hybridMultilevel"/>
    <w:tmpl w:val="4BB2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2554836">
    <w:abstractNumId w:val="5"/>
  </w:num>
  <w:num w:numId="2" w16cid:durableId="1028287976">
    <w:abstractNumId w:val="10"/>
  </w:num>
  <w:num w:numId="3" w16cid:durableId="142702262">
    <w:abstractNumId w:val="12"/>
  </w:num>
  <w:num w:numId="4" w16cid:durableId="935022662">
    <w:abstractNumId w:val="9"/>
  </w:num>
  <w:num w:numId="5" w16cid:durableId="178472235">
    <w:abstractNumId w:val="3"/>
  </w:num>
  <w:num w:numId="6" w16cid:durableId="152988880">
    <w:abstractNumId w:val="7"/>
  </w:num>
  <w:num w:numId="7" w16cid:durableId="846823087">
    <w:abstractNumId w:val="11"/>
  </w:num>
  <w:num w:numId="8" w16cid:durableId="2137403619">
    <w:abstractNumId w:val="8"/>
  </w:num>
  <w:num w:numId="9" w16cid:durableId="1262420144">
    <w:abstractNumId w:val="13"/>
  </w:num>
  <w:num w:numId="10" w16cid:durableId="1974558175">
    <w:abstractNumId w:val="1"/>
  </w:num>
  <w:num w:numId="11" w16cid:durableId="1193955660">
    <w:abstractNumId w:val="4"/>
  </w:num>
  <w:num w:numId="12" w16cid:durableId="1983926751">
    <w:abstractNumId w:val="2"/>
  </w:num>
  <w:num w:numId="13" w16cid:durableId="803155498">
    <w:abstractNumId w:val="6"/>
  </w:num>
  <w:num w:numId="14" w16cid:durableId="1529835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oNotTrackMoves/>
  <w:defaultTabStop w:val="720"/>
  <w:defaultTableStyle w:val="Table-WDFW"/>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F2A"/>
    <w:rsid w:val="000007C7"/>
    <w:rsid w:val="00000EAD"/>
    <w:rsid w:val="000013D8"/>
    <w:rsid w:val="00002A46"/>
    <w:rsid w:val="00003507"/>
    <w:rsid w:val="000041AB"/>
    <w:rsid w:val="00007946"/>
    <w:rsid w:val="00014EB2"/>
    <w:rsid w:val="000162EB"/>
    <w:rsid w:val="00020B58"/>
    <w:rsid w:val="00020FDA"/>
    <w:rsid w:val="00027ED9"/>
    <w:rsid w:val="00032F8C"/>
    <w:rsid w:val="0004125A"/>
    <w:rsid w:val="00054BF0"/>
    <w:rsid w:val="000910D5"/>
    <w:rsid w:val="00097383"/>
    <w:rsid w:val="000A1A65"/>
    <w:rsid w:val="000A572A"/>
    <w:rsid w:val="000B158B"/>
    <w:rsid w:val="000B202F"/>
    <w:rsid w:val="000B25B7"/>
    <w:rsid w:val="000C08EC"/>
    <w:rsid w:val="000C0BCE"/>
    <w:rsid w:val="000C274A"/>
    <w:rsid w:val="000C3CF2"/>
    <w:rsid w:val="000D0AE2"/>
    <w:rsid w:val="000D1472"/>
    <w:rsid w:val="000D6382"/>
    <w:rsid w:val="000E1247"/>
    <w:rsid w:val="000E7AAB"/>
    <w:rsid w:val="000F534B"/>
    <w:rsid w:val="000F5940"/>
    <w:rsid w:val="0010399A"/>
    <w:rsid w:val="0010592F"/>
    <w:rsid w:val="00107392"/>
    <w:rsid w:val="0010742F"/>
    <w:rsid w:val="00107F9C"/>
    <w:rsid w:val="001146A2"/>
    <w:rsid w:val="00115CBA"/>
    <w:rsid w:val="00117A0F"/>
    <w:rsid w:val="00120E75"/>
    <w:rsid w:val="001269D6"/>
    <w:rsid w:val="0012793A"/>
    <w:rsid w:val="001346DA"/>
    <w:rsid w:val="00135FCE"/>
    <w:rsid w:val="00141743"/>
    <w:rsid w:val="0014219C"/>
    <w:rsid w:val="00145145"/>
    <w:rsid w:val="001576A0"/>
    <w:rsid w:val="00157DB6"/>
    <w:rsid w:val="00167258"/>
    <w:rsid w:val="00170DB5"/>
    <w:rsid w:val="00170EF7"/>
    <w:rsid w:val="001743C3"/>
    <w:rsid w:val="00175B86"/>
    <w:rsid w:val="00181853"/>
    <w:rsid w:val="001864FA"/>
    <w:rsid w:val="001875E4"/>
    <w:rsid w:val="001940C0"/>
    <w:rsid w:val="00194F04"/>
    <w:rsid w:val="00196216"/>
    <w:rsid w:val="00196A43"/>
    <w:rsid w:val="00197FDB"/>
    <w:rsid w:val="001A5002"/>
    <w:rsid w:val="001B3BF8"/>
    <w:rsid w:val="001C4FA3"/>
    <w:rsid w:val="001C6AF1"/>
    <w:rsid w:val="001D3815"/>
    <w:rsid w:val="001D5D13"/>
    <w:rsid w:val="001D76EC"/>
    <w:rsid w:val="001E5970"/>
    <w:rsid w:val="001E5F08"/>
    <w:rsid w:val="001F02D2"/>
    <w:rsid w:val="001F3454"/>
    <w:rsid w:val="001F3F25"/>
    <w:rsid w:val="00204C5E"/>
    <w:rsid w:val="0020609B"/>
    <w:rsid w:val="00214B52"/>
    <w:rsid w:val="00223710"/>
    <w:rsid w:val="00234AE2"/>
    <w:rsid w:val="00243047"/>
    <w:rsid w:val="00251A39"/>
    <w:rsid w:val="00251D95"/>
    <w:rsid w:val="0025362B"/>
    <w:rsid w:val="002608A1"/>
    <w:rsid w:val="002629BC"/>
    <w:rsid w:val="00270BFB"/>
    <w:rsid w:val="002736A4"/>
    <w:rsid w:val="00283D6A"/>
    <w:rsid w:val="00285B96"/>
    <w:rsid w:val="002917AF"/>
    <w:rsid w:val="00291D80"/>
    <w:rsid w:val="0029532D"/>
    <w:rsid w:val="002A1BC1"/>
    <w:rsid w:val="002B1CA6"/>
    <w:rsid w:val="002B3670"/>
    <w:rsid w:val="002D0B9A"/>
    <w:rsid w:val="002D2432"/>
    <w:rsid w:val="002D2FBD"/>
    <w:rsid w:val="002D3982"/>
    <w:rsid w:val="002D448C"/>
    <w:rsid w:val="002D4672"/>
    <w:rsid w:val="002D7628"/>
    <w:rsid w:val="002E0CD5"/>
    <w:rsid w:val="002E67FD"/>
    <w:rsid w:val="002E7A9E"/>
    <w:rsid w:val="0030166C"/>
    <w:rsid w:val="003104A9"/>
    <w:rsid w:val="00313719"/>
    <w:rsid w:val="00315D2E"/>
    <w:rsid w:val="00320645"/>
    <w:rsid w:val="00326958"/>
    <w:rsid w:val="00332580"/>
    <w:rsid w:val="003461CF"/>
    <w:rsid w:val="00347E2B"/>
    <w:rsid w:val="00357D6A"/>
    <w:rsid w:val="00361B13"/>
    <w:rsid w:val="00364817"/>
    <w:rsid w:val="00365985"/>
    <w:rsid w:val="0037027A"/>
    <w:rsid w:val="00371909"/>
    <w:rsid w:val="00380994"/>
    <w:rsid w:val="00382410"/>
    <w:rsid w:val="00382AFF"/>
    <w:rsid w:val="00385D74"/>
    <w:rsid w:val="0038782A"/>
    <w:rsid w:val="00390B1C"/>
    <w:rsid w:val="00392D20"/>
    <w:rsid w:val="003948E7"/>
    <w:rsid w:val="003964A3"/>
    <w:rsid w:val="003A2E38"/>
    <w:rsid w:val="003A564C"/>
    <w:rsid w:val="003A5DE3"/>
    <w:rsid w:val="003B47D0"/>
    <w:rsid w:val="003B541E"/>
    <w:rsid w:val="003C3134"/>
    <w:rsid w:val="003C5EB6"/>
    <w:rsid w:val="003D2B11"/>
    <w:rsid w:val="003D51B7"/>
    <w:rsid w:val="003D5CA2"/>
    <w:rsid w:val="003F069F"/>
    <w:rsid w:val="003F42A7"/>
    <w:rsid w:val="003F5115"/>
    <w:rsid w:val="003F6545"/>
    <w:rsid w:val="00401418"/>
    <w:rsid w:val="00402B31"/>
    <w:rsid w:val="00407F53"/>
    <w:rsid w:val="00413397"/>
    <w:rsid w:val="0041365C"/>
    <w:rsid w:val="00414F32"/>
    <w:rsid w:val="004254A7"/>
    <w:rsid w:val="00426C5D"/>
    <w:rsid w:val="004276CB"/>
    <w:rsid w:val="004310E4"/>
    <w:rsid w:val="004411B0"/>
    <w:rsid w:val="00445E7F"/>
    <w:rsid w:val="004513E5"/>
    <w:rsid w:val="00454B82"/>
    <w:rsid w:val="004574EA"/>
    <w:rsid w:val="00470061"/>
    <w:rsid w:val="004716A2"/>
    <w:rsid w:val="00471E35"/>
    <w:rsid w:val="00474871"/>
    <w:rsid w:val="00476245"/>
    <w:rsid w:val="00480A5C"/>
    <w:rsid w:val="00483705"/>
    <w:rsid w:val="004852EC"/>
    <w:rsid w:val="00485BAD"/>
    <w:rsid w:val="0049156E"/>
    <w:rsid w:val="00492C85"/>
    <w:rsid w:val="004941D2"/>
    <w:rsid w:val="004B675A"/>
    <w:rsid w:val="004B7322"/>
    <w:rsid w:val="004B7C11"/>
    <w:rsid w:val="004C1206"/>
    <w:rsid w:val="004C1E50"/>
    <w:rsid w:val="004C267E"/>
    <w:rsid w:val="004C55B6"/>
    <w:rsid w:val="004D509D"/>
    <w:rsid w:val="004D54BE"/>
    <w:rsid w:val="004E1643"/>
    <w:rsid w:val="004E1DED"/>
    <w:rsid w:val="004E2CEC"/>
    <w:rsid w:val="004E319A"/>
    <w:rsid w:val="004E7B90"/>
    <w:rsid w:val="004F0312"/>
    <w:rsid w:val="004F30CB"/>
    <w:rsid w:val="005032EA"/>
    <w:rsid w:val="005045F7"/>
    <w:rsid w:val="00504CBC"/>
    <w:rsid w:val="00505F2A"/>
    <w:rsid w:val="005113AA"/>
    <w:rsid w:val="00511C30"/>
    <w:rsid w:val="00512FE4"/>
    <w:rsid w:val="005170AC"/>
    <w:rsid w:val="005213F3"/>
    <w:rsid w:val="0053115F"/>
    <w:rsid w:val="00531579"/>
    <w:rsid w:val="005319B4"/>
    <w:rsid w:val="005339A1"/>
    <w:rsid w:val="00543846"/>
    <w:rsid w:val="00545074"/>
    <w:rsid w:val="0054588C"/>
    <w:rsid w:val="0055460E"/>
    <w:rsid w:val="0056459A"/>
    <w:rsid w:val="005649B9"/>
    <w:rsid w:val="00595249"/>
    <w:rsid w:val="00596405"/>
    <w:rsid w:val="005A01EB"/>
    <w:rsid w:val="005A6540"/>
    <w:rsid w:val="005B3A41"/>
    <w:rsid w:val="005B51CF"/>
    <w:rsid w:val="005B76D2"/>
    <w:rsid w:val="005C65F7"/>
    <w:rsid w:val="005E06A8"/>
    <w:rsid w:val="005E1AE7"/>
    <w:rsid w:val="005E3451"/>
    <w:rsid w:val="005E40CB"/>
    <w:rsid w:val="005F12AE"/>
    <w:rsid w:val="005F16A2"/>
    <w:rsid w:val="005F240E"/>
    <w:rsid w:val="00605ABA"/>
    <w:rsid w:val="00606807"/>
    <w:rsid w:val="006109C5"/>
    <w:rsid w:val="00611414"/>
    <w:rsid w:val="00612C51"/>
    <w:rsid w:val="006167A3"/>
    <w:rsid w:val="006228E6"/>
    <w:rsid w:val="006231C3"/>
    <w:rsid w:val="00631B1E"/>
    <w:rsid w:val="00637E28"/>
    <w:rsid w:val="006473A1"/>
    <w:rsid w:val="0065295E"/>
    <w:rsid w:val="00653001"/>
    <w:rsid w:val="00655B24"/>
    <w:rsid w:val="00660743"/>
    <w:rsid w:val="0066119D"/>
    <w:rsid w:val="00662F2A"/>
    <w:rsid w:val="0067651D"/>
    <w:rsid w:val="0068416D"/>
    <w:rsid w:val="006A0487"/>
    <w:rsid w:val="006A1A31"/>
    <w:rsid w:val="006B101A"/>
    <w:rsid w:val="006B1D4B"/>
    <w:rsid w:val="006B6D38"/>
    <w:rsid w:val="006B770F"/>
    <w:rsid w:val="006B7C4C"/>
    <w:rsid w:val="006C23AC"/>
    <w:rsid w:val="006D3CD2"/>
    <w:rsid w:val="006D4030"/>
    <w:rsid w:val="006D6E9C"/>
    <w:rsid w:val="006E0630"/>
    <w:rsid w:val="006E0A0C"/>
    <w:rsid w:val="006E19ED"/>
    <w:rsid w:val="006E2F1B"/>
    <w:rsid w:val="006F7A10"/>
    <w:rsid w:val="007016B4"/>
    <w:rsid w:val="00725B4C"/>
    <w:rsid w:val="00726AE2"/>
    <w:rsid w:val="00731A4D"/>
    <w:rsid w:val="007324C2"/>
    <w:rsid w:val="00734711"/>
    <w:rsid w:val="00735460"/>
    <w:rsid w:val="00745BBE"/>
    <w:rsid w:val="00746C49"/>
    <w:rsid w:val="007539E5"/>
    <w:rsid w:val="007720AD"/>
    <w:rsid w:val="00773FEA"/>
    <w:rsid w:val="00780527"/>
    <w:rsid w:val="00796D85"/>
    <w:rsid w:val="007C04DD"/>
    <w:rsid w:val="007C6CC8"/>
    <w:rsid w:val="007D0FA7"/>
    <w:rsid w:val="007D333D"/>
    <w:rsid w:val="007D4BD5"/>
    <w:rsid w:val="007D740A"/>
    <w:rsid w:val="007F4F8A"/>
    <w:rsid w:val="007F50E2"/>
    <w:rsid w:val="007F521C"/>
    <w:rsid w:val="00803DD2"/>
    <w:rsid w:val="00812183"/>
    <w:rsid w:val="00813078"/>
    <w:rsid w:val="00815423"/>
    <w:rsid w:val="00815C0B"/>
    <w:rsid w:val="00817C2C"/>
    <w:rsid w:val="0082290B"/>
    <w:rsid w:val="008261CB"/>
    <w:rsid w:val="008262BA"/>
    <w:rsid w:val="0082662A"/>
    <w:rsid w:val="00827677"/>
    <w:rsid w:val="008325C9"/>
    <w:rsid w:val="00834E69"/>
    <w:rsid w:val="00835A2B"/>
    <w:rsid w:val="00840BE2"/>
    <w:rsid w:val="008466B3"/>
    <w:rsid w:val="008473BC"/>
    <w:rsid w:val="00860987"/>
    <w:rsid w:val="00863E0B"/>
    <w:rsid w:val="00864A12"/>
    <w:rsid w:val="00877047"/>
    <w:rsid w:val="00881194"/>
    <w:rsid w:val="00890298"/>
    <w:rsid w:val="008971A5"/>
    <w:rsid w:val="00897DF3"/>
    <w:rsid w:val="008A09FB"/>
    <w:rsid w:val="008A1D14"/>
    <w:rsid w:val="008B6A11"/>
    <w:rsid w:val="008B79EE"/>
    <w:rsid w:val="008C2DC7"/>
    <w:rsid w:val="008C679A"/>
    <w:rsid w:val="008C72E1"/>
    <w:rsid w:val="008D3386"/>
    <w:rsid w:val="008D483B"/>
    <w:rsid w:val="008D4ABD"/>
    <w:rsid w:val="008D7720"/>
    <w:rsid w:val="008E2653"/>
    <w:rsid w:val="008E44E5"/>
    <w:rsid w:val="008E7F97"/>
    <w:rsid w:val="008F0C15"/>
    <w:rsid w:val="009058CA"/>
    <w:rsid w:val="00905A99"/>
    <w:rsid w:val="009060EE"/>
    <w:rsid w:val="00907437"/>
    <w:rsid w:val="009230C3"/>
    <w:rsid w:val="0092414E"/>
    <w:rsid w:val="009266BC"/>
    <w:rsid w:val="009378A4"/>
    <w:rsid w:val="00947D12"/>
    <w:rsid w:val="009579B3"/>
    <w:rsid w:val="009620E7"/>
    <w:rsid w:val="0096332A"/>
    <w:rsid w:val="00970D97"/>
    <w:rsid w:val="00981E2C"/>
    <w:rsid w:val="00982291"/>
    <w:rsid w:val="00984500"/>
    <w:rsid w:val="009877A5"/>
    <w:rsid w:val="0099342D"/>
    <w:rsid w:val="00995004"/>
    <w:rsid w:val="00995F70"/>
    <w:rsid w:val="009B0D77"/>
    <w:rsid w:val="009B2FB5"/>
    <w:rsid w:val="009C209C"/>
    <w:rsid w:val="009D13D6"/>
    <w:rsid w:val="009D2C44"/>
    <w:rsid w:val="009D3096"/>
    <w:rsid w:val="009D3A0B"/>
    <w:rsid w:val="009D4A03"/>
    <w:rsid w:val="009D6038"/>
    <w:rsid w:val="009E39E5"/>
    <w:rsid w:val="009E401E"/>
    <w:rsid w:val="009E4696"/>
    <w:rsid w:val="009E72BE"/>
    <w:rsid w:val="009F048F"/>
    <w:rsid w:val="009F688E"/>
    <w:rsid w:val="00A0074B"/>
    <w:rsid w:val="00A01F78"/>
    <w:rsid w:val="00A03E87"/>
    <w:rsid w:val="00A062BE"/>
    <w:rsid w:val="00A106B5"/>
    <w:rsid w:val="00A10A3D"/>
    <w:rsid w:val="00A15ED2"/>
    <w:rsid w:val="00A218B2"/>
    <w:rsid w:val="00A22607"/>
    <w:rsid w:val="00A24F9D"/>
    <w:rsid w:val="00A26272"/>
    <w:rsid w:val="00A3334C"/>
    <w:rsid w:val="00A41413"/>
    <w:rsid w:val="00A43E75"/>
    <w:rsid w:val="00A45D3A"/>
    <w:rsid w:val="00A57B18"/>
    <w:rsid w:val="00A81184"/>
    <w:rsid w:val="00A83D2C"/>
    <w:rsid w:val="00AA0529"/>
    <w:rsid w:val="00AA0789"/>
    <w:rsid w:val="00AA286E"/>
    <w:rsid w:val="00AA2ECE"/>
    <w:rsid w:val="00AA51F3"/>
    <w:rsid w:val="00AC5616"/>
    <w:rsid w:val="00AD69D8"/>
    <w:rsid w:val="00AE09C0"/>
    <w:rsid w:val="00AE1197"/>
    <w:rsid w:val="00AE3B00"/>
    <w:rsid w:val="00AF1C8D"/>
    <w:rsid w:val="00AF23D4"/>
    <w:rsid w:val="00AF4D5C"/>
    <w:rsid w:val="00AF7B7A"/>
    <w:rsid w:val="00B0211C"/>
    <w:rsid w:val="00B0351F"/>
    <w:rsid w:val="00B0381C"/>
    <w:rsid w:val="00B07E9E"/>
    <w:rsid w:val="00B203A9"/>
    <w:rsid w:val="00B25365"/>
    <w:rsid w:val="00B26045"/>
    <w:rsid w:val="00B3440D"/>
    <w:rsid w:val="00B3692A"/>
    <w:rsid w:val="00B36C6C"/>
    <w:rsid w:val="00B5064B"/>
    <w:rsid w:val="00B65E96"/>
    <w:rsid w:val="00B670F3"/>
    <w:rsid w:val="00B710FF"/>
    <w:rsid w:val="00B82C1B"/>
    <w:rsid w:val="00B936BD"/>
    <w:rsid w:val="00B96A7E"/>
    <w:rsid w:val="00BA258E"/>
    <w:rsid w:val="00BC19F4"/>
    <w:rsid w:val="00BC4001"/>
    <w:rsid w:val="00BD04CE"/>
    <w:rsid w:val="00BD12B3"/>
    <w:rsid w:val="00BD19D6"/>
    <w:rsid w:val="00BD1F77"/>
    <w:rsid w:val="00BD35A7"/>
    <w:rsid w:val="00BE1A94"/>
    <w:rsid w:val="00BE1F01"/>
    <w:rsid w:val="00BE3880"/>
    <w:rsid w:val="00BE4B02"/>
    <w:rsid w:val="00BE771B"/>
    <w:rsid w:val="00BF0F29"/>
    <w:rsid w:val="00C00B98"/>
    <w:rsid w:val="00C072B1"/>
    <w:rsid w:val="00C11A11"/>
    <w:rsid w:val="00C11B9A"/>
    <w:rsid w:val="00C150A9"/>
    <w:rsid w:val="00C239BA"/>
    <w:rsid w:val="00C23B45"/>
    <w:rsid w:val="00C3251F"/>
    <w:rsid w:val="00C32A19"/>
    <w:rsid w:val="00C41846"/>
    <w:rsid w:val="00C41852"/>
    <w:rsid w:val="00C42D1D"/>
    <w:rsid w:val="00C42DE2"/>
    <w:rsid w:val="00C462F4"/>
    <w:rsid w:val="00C50AB5"/>
    <w:rsid w:val="00C51552"/>
    <w:rsid w:val="00C5357F"/>
    <w:rsid w:val="00C55DCC"/>
    <w:rsid w:val="00C6175A"/>
    <w:rsid w:val="00C632AC"/>
    <w:rsid w:val="00C70A92"/>
    <w:rsid w:val="00C70F50"/>
    <w:rsid w:val="00C742EB"/>
    <w:rsid w:val="00C76F54"/>
    <w:rsid w:val="00C77839"/>
    <w:rsid w:val="00C80B44"/>
    <w:rsid w:val="00C84A2A"/>
    <w:rsid w:val="00CB2DDE"/>
    <w:rsid w:val="00CB646F"/>
    <w:rsid w:val="00CB6C61"/>
    <w:rsid w:val="00CC4D6B"/>
    <w:rsid w:val="00CC5D0C"/>
    <w:rsid w:val="00CC5D83"/>
    <w:rsid w:val="00CC633A"/>
    <w:rsid w:val="00CD4D2B"/>
    <w:rsid w:val="00CD526B"/>
    <w:rsid w:val="00CD681C"/>
    <w:rsid w:val="00CE0D15"/>
    <w:rsid w:val="00CF2D50"/>
    <w:rsid w:val="00CF4F88"/>
    <w:rsid w:val="00CF6AFD"/>
    <w:rsid w:val="00CF7401"/>
    <w:rsid w:val="00D01F1B"/>
    <w:rsid w:val="00D04240"/>
    <w:rsid w:val="00D06AD7"/>
    <w:rsid w:val="00D13716"/>
    <w:rsid w:val="00D15E17"/>
    <w:rsid w:val="00D166C0"/>
    <w:rsid w:val="00D23BD4"/>
    <w:rsid w:val="00D24ABB"/>
    <w:rsid w:val="00D33729"/>
    <w:rsid w:val="00D33B1C"/>
    <w:rsid w:val="00D3547F"/>
    <w:rsid w:val="00D37C16"/>
    <w:rsid w:val="00D42AD1"/>
    <w:rsid w:val="00D47AE1"/>
    <w:rsid w:val="00D61F33"/>
    <w:rsid w:val="00D6273E"/>
    <w:rsid w:val="00D65899"/>
    <w:rsid w:val="00D72AB3"/>
    <w:rsid w:val="00D7332F"/>
    <w:rsid w:val="00D944CF"/>
    <w:rsid w:val="00D97F32"/>
    <w:rsid w:val="00DA2F01"/>
    <w:rsid w:val="00DB1198"/>
    <w:rsid w:val="00DB1CFE"/>
    <w:rsid w:val="00DB493D"/>
    <w:rsid w:val="00DB4CD1"/>
    <w:rsid w:val="00DB5553"/>
    <w:rsid w:val="00DB5B46"/>
    <w:rsid w:val="00DB5B55"/>
    <w:rsid w:val="00DC71D7"/>
    <w:rsid w:val="00DD3505"/>
    <w:rsid w:val="00DE3176"/>
    <w:rsid w:val="00DE529C"/>
    <w:rsid w:val="00DE5586"/>
    <w:rsid w:val="00DE690F"/>
    <w:rsid w:val="00DF5A4C"/>
    <w:rsid w:val="00E019C1"/>
    <w:rsid w:val="00E06791"/>
    <w:rsid w:val="00E0715A"/>
    <w:rsid w:val="00E31072"/>
    <w:rsid w:val="00E32F55"/>
    <w:rsid w:val="00E375F4"/>
    <w:rsid w:val="00E413F4"/>
    <w:rsid w:val="00E41904"/>
    <w:rsid w:val="00E44686"/>
    <w:rsid w:val="00E45579"/>
    <w:rsid w:val="00E50C79"/>
    <w:rsid w:val="00E516A2"/>
    <w:rsid w:val="00E609E2"/>
    <w:rsid w:val="00E61766"/>
    <w:rsid w:val="00E645DC"/>
    <w:rsid w:val="00E67E20"/>
    <w:rsid w:val="00E703B4"/>
    <w:rsid w:val="00E71C93"/>
    <w:rsid w:val="00E726A3"/>
    <w:rsid w:val="00E72F09"/>
    <w:rsid w:val="00E73F19"/>
    <w:rsid w:val="00E76C40"/>
    <w:rsid w:val="00E76CC5"/>
    <w:rsid w:val="00E90E91"/>
    <w:rsid w:val="00E969DF"/>
    <w:rsid w:val="00EA00B5"/>
    <w:rsid w:val="00EA0640"/>
    <w:rsid w:val="00EA6836"/>
    <w:rsid w:val="00EA7C9A"/>
    <w:rsid w:val="00EB0025"/>
    <w:rsid w:val="00EB0F72"/>
    <w:rsid w:val="00EB1B17"/>
    <w:rsid w:val="00EB501D"/>
    <w:rsid w:val="00EC2A14"/>
    <w:rsid w:val="00EC34BD"/>
    <w:rsid w:val="00EC36B4"/>
    <w:rsid w:val="00EC6218"/>
    <w:rsid w:val="00ED114E"/>
    <w:rsid w:val="00ED1B1E"/>
    <w:rsid w:val="00ED7758"/>
    <w:rsid w:val="00EE0101"/>
    <w:rsid w:val="00EE0971"/>
    <w:rsid w:val="00EE0A7B"/>
    <w:rsid w:val="00EE0AC4"/>
    <w:rsid w:val="00EE3B4A"/>
    <w:rsid w:val="00EE4E68"/>
    <w:rsid w:val="00EF25E9"/>
    <w:rsid w:val="00EF31A0"/>
    <w:rsid w:val="00EF458D"/>
    <w:rsid w:val="00F047C1"/>
    <w:rsid w:val="00F11710"/>
    <w:rsid w:val="00F120FF"/>
    <w:rsid w:val="00F1218F"/>
    <w:rsid w:val="00F21E76"/>
    <w:rsid w:val="00F22819"/>
    <w:rsid w:val="00F22C02"/>
    <w:rsid w:val="00F22F2C"/>
    <w:rsid w:val="00F2321D"/>
    <w:rsid w:val="00F25072"/>
    <w:rsid w:val="00F25468"/>
    <w:rsid w:val="00F3318A"/>
    <w:rsid w:val="00F45252"/>
    <w:rsid w:val="00F454C6"/>
    <w:rsid w:val="00F46E28"/>
    <w:rsid w:val="00F60F94"/>
    <w:rsid w:val="00F7056E"/>
    <w:rsid w:val="00F74CA4"/>
    <w:rsid w:val="00F923F1"/>
    <w:rsid w:val="00F929A5"/>
    <w:rsid w:val="00FA0C76"/>
    <w:rsid w:val="00FA39FE"/>
    <w:rsid w:val="00FA42F9"/>
    <w:rsid w:val="00FA5EC6"/>
    <w:rsid w:val="00FB1441"/>
    <w:rsid w:val="00FB42A5"/>
    <w:rsid w:val="00FB52D4"/>
    <w:rsid w:val="00FB7D79"/>
    <w:rsid w:val="00FC0EE9"/>
    <w:rsid w:val="00FD543C"/>
    <w:rsid w:val="00FE1663"/>
    <w:rsid w:val="00FE2AB2"/>
    <w:rsid w:val="00FE6531"/>
    <w:rsid w:val="00FF12B8"/>
    <w:rsid w:val="00FF2938"/>
    <w:rsid w:val="00FF3AFD"/>
    <w:rsid w:val="00FF467C"/>
    <w:rsid w:val="00FF55C1"/>
    <w:rsid w:val="00FF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F0027"/>
  <w15:docId w15:val="{6143284B-7435-4067-A3E6-E894F7741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lsdException w:name="Intense Reference" w:semiHidden="1"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w:uiPriority w:val="4"/>
    <w:qFormat/>
    <w:rsid w:val="004310E4"/>
    <w:rPr>
      <w:rFonts w:cstheme="minorHAnsi"/>
    </w:rPr>
  </w:style>
  <w:style w:type="paragraph" w:styleId="Heading1">
    <w:name w:val="heading 1"/>
    <w:basedOn w:val="Heading2"/>
    <w:next w:val="Normal"/>
    <w:link w:val="Heading1Char"/>
    <w:uiPriority w:val="5"/>
    <w:qFormat/>
    <w:rsid w:val="00C51552"/>
    <w:pPr>
      <w:outlineLvl w:val="0"/>
    </w:pPr>
    <w:rPr>
      <w:rFonts w:ascii="Segoe UI" w:hAnsi="Segoe UI" w:cs="Segoe UI"/>
      <w:bCs w:val="0"/>
      <w:color w:val="0779AA"/>
      <w:sz w:val="40"/>
      <w:szCs w:val="40"/>
    </w:rPr>
  </w:style>
  <w:style w:type="paragraph" w:styleId="Heading2">
    <w:name w:val="heading 2"/>
    <w:basedOn w:val="Normal"/>
    <w:next w:val="Normal"/>
    <w:link w:val="Heading2Char"/>
    <w:uiPriority w:val="6"/>
    <w:qFormat/>
    <w:rsid w:val="00C51552"/>
    <w:pPr>
      <w:spacing w:after="120"/>
      <w:outlineLvl w:val="1"/>
    </w:pPr>
    <w:rPr>
      <w:b/>
      <w:bCs/>
      <w:sz w:val="32"/>
      <w:szCs w:val="28"/>
    </w:rPr>
  </w:style>
  <w:style w:type="paragraph" w:styleId="Heading3">
    <w:name w:val="heading 3"/>
    <w:basedOn w:val="Normal"/>
    <w:next w:val="Normal"/>
    <w:link w:val="Heading3Char"/>
    <w:uiPriority w:val="7"/>
    <w:qFormat/>
    <w:rsid w:val="00C51552"/>
    <w:pPr>
      <w:spacing w:after="120"/>
      <w:outlineLvl w:val="2"/>
    </w:pPr>
    <w:rPr>
      <w:b/>
      <w:bCs/>
      <w:sz w:val="28"/>
      <w:szCs w:val="24"/>
    </w:rPr>
  </w:style>
  <w:style w:type="paragraph" w:styleId="Heading4">
    <w:name w:val="heading 4"/>
    <w:basedOn w:val="Normal"/>
    <w:next w:val="Normal"/>
    <w:link w:val="Heading4Char"/>
    <w:uiPriority w:val="8"/>
    <w:qFormat/>
    <w:rsid w:val="00C51552"/>
    <w:pPr>
      <w:spacing w:after="120"/>
      <w:outlineLvl w:val="3"/>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470061"/>
    <w:rPr>
      <w:rFonts w:ascii="Segoe UI" w:hAnsi="Segoe UI" w:cs="Segoe UI"/>
      <w:b/>
      <w:color w:val="0779AA"/>
      <w:sz w:val="40"/>
      <w:szCs w:val="40"/>
    </w:rPr>
  </w:style>
  <w:style w:type="paragraph" w:styleId="Subtitle">
    <w:name w:val="Subtitle"/>
    <w:basedOn w:val="Normal"/>
    <w:next w:val="Normal"/>
    <w:link w:val="SubtitleChar"/>
    <w:uiPriority w:val="1"/>
    <w:qFormat/>
    <w:rsid w:val="006109C5"/>
    <w:pPr>
      <w:numPr>
        <w:ilvl w:val="1"/>
      </w:numPr>
      <w:pBdr>
        <w:bottom w:val="single" w:sz="48" w:space="6" w:color="FFD12E"/>
      </w:pBdr>
    </w:pPr>
    <w:rPr>
      <w:rFonts w:eastAsiaTheme="minorEastAsia"/>
      <w:b/>
      <w:color w:val="0779AA"/>
      <w:spacing w:val="15"/>
      <w:sz w:val="40"/>
      <w:szCs w:val="40"/>
    </w:rPr>
  </w:style>
  <w:style w:type="character" w:customStyle="1" w:styleId="SubtitleChar">
    <w:name w:val="Subtitle Char"/>
    <w:basedOn w:val="DefaultParagraphFont"/>
    <w:link w:val="Subtitle"/>
    <w:uiPriority w:val="1"/>
    <w:rsid w:val="00E67E20"/>
    <w:rPr>
      <w:rFonts w:eastAsiaTheme="minorEastAsia" w:cstheme="minorHAnsi"/>
      <w:b/>
      <w:color w:val="0779AA"/>
      <w:spacing w:val="15"/>
      <w:sz w:val="40"/>
      <w:szCs w:val="40"/>
    </w:rPr>
  </w:style>
  <w:style w:type="paragraph" w:styleId="Title">
    <w:name w:val="Title"/>
    <w:basedOn w:val="Normal"/>
    <w:next w:val="Normal"/>
    <w:link w:val="TitleChar"/>
    <w:qFormat/>
    <w:rsid w:val="006109C5"/>
    <w:pPr>
      <w:spacing w:after="0" w:line="240" w:lineRule="auto"/>
      <w:contextualSpacing/>
    </w:pPr>
    <w:rPr>
      <w:rFonts w:ascii="Segoe UI" w:eastAsiaTheme="majorEastAsia" w:hAnsi="Segoe UI" w:cs="Segoe UI"/>
      <w:b/>
      <w:color w:val="0F426B"/>
      <w:spacing w:val="-10"/>
      <w:kern w:val="28"/>
      <w:sz w:val="56"/>
      <w:szCs w:val="56"/>
    </w:rPr>
  </w:style>
  <w:style w:type="character" w:customStyle="1" w:styleId="TitleChar">
    <w:name w:val="Title Char"/>
    <w:basedOn w:val="DefaultParagraphFont"/>
    <w:link w:val="Title"/>
    <w:rsid w:val="00E67E20"/>
    <w:rPr>
      <w:rFonts w:ascii="Segoe UI" w:eastAsiaTheme="majorEastAsia" w:hAnsi="Segoe UI" w:cs="Segoe UI"/>
      <w:b/>
      <w:color w:val="0F426B"/>
      <w:spacing w:val="-10"/>
      <w:kern w:val="28"/>
      <w:sz w:val="56"/>
      <w:szCs w:val="56"/>
    </w:rPr>
  </w:style>
  <w:style w:type="paragraph" w:styleId="BalloonText">
    <w:name w:val="Balloon Text"/>
    <w:basedOn w:val="Normal"/>
    <w:link w:val="BalloonTextChar"/>
    <w:uiPriority w:val="99"/>
    <w:semiHidden/>
    <w:unhideWhenUsed/>
    <w:rsid w:val="00114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6A2"/>
    <w:rPr>
      <w:rFonts w:ascii="Segoe UI" w:hAnsi="Segoe UI" w:cs="Segoe UI"/>
      <w:sz w:val="18"/>
      <w:szCs w:val="18"/>
    </w:rPr>
  </w:style>
  <w:style w:type="character" w:customStyle="1" w:styleId="Heading2Char">
    <w:name w:val="Heading 2 Char"/>
    <w:basedOn w:val="DefaultParagraphFont"/>
    <w:link w:val="Heading2"/>
    <w:uiPriority w:val="6"/>
    <w:rsid w:val="00470061"/>
    <w:rPr>
      <w:rFonts w:cstheme="minorHAnsi"/>
      <w:b/>
      <w:bCs/>
      <w:sz w:val="32"/>
      <w:szCs w:val="28"/>
    </w:rPr>
  </w:style>
  <w:style w:type="paragraph" w:styleId="TOCHeading">
    <w:name w:val="TOC Heading"/>
    <w:basedOn w:val="Normal"/>
    <w:next w:val="Normal"/>
    <w:uiPriority w:val="38"/>
    <w:qFormat/>
    <w:rsid w:val="00984500"/>
    <w:rPr>
      <w:rFonts w:ascii="Segoe UI" w:hAnsi="Segoe UI" w:cs="Segoe UI"/>
      <w:b/>
      <w:bCs/>
      <w:color w:val="0779AA"/>
      <w:sz w:val="40"/>
      <w:szCs w:val="40"/>
    </w:rPr>
  </w:style>
  <w:style w:type="paragraph" w:styleId="TOC2">
    <w:name w:val="toc 2"/>
    <w:basedOn w:val="Normal"/>
    <w:next w:val="Normal"/>
    <w:autoRedefine/>
    <w:uiPriority w:val="39"/>
    <w:rsid w:val="00C742EB"/>
    <w:pPr>
      <w:spacing w:after="100"/>
      <w:ind w:left="220"/>
    </w:pPr>
    <w:rPr>
      <w:rFonts w:eastAsiaTheme="minorEastAsia" w:cs="Times New Roman"/>
    </w:rPr>
  </w:style>
  <w:style w:type="paragraph" w:styleId="TOC1">
    <w:name w:val="toc 1"/>
    <w:basedOn w:val="Normal"/>
    <w:next w:val="Normal"/>
    <w:autoRedefine/>
    <w:uiPriority w:val="39"/>
    <w:rsid w:val="00F46E28"/>
    <w:pPr>
      <w:spacing w:after="100"/>
    </w:pPr>
    <w:rPr>
      <w:rFonts w:eastAsiaTheme="minorEastAsia"/>
      <w:b/>
    </w:rPr>
  </w:style>
  <w:style w:type="paragraph" w:styleId="TOC3">
    <w:name w:val="toc 3"/>
    <w:basedOn w:val="Normal"/>
    <w:next w:val="Normal"/>
    <w:autoRedefine/>
    <w:uiPriority w:val="39"/>
    <w:rsid w:val="00C742EB"/>
    <w:pPr>
      <w:spacing w:after="100"/>
      <w:ind w:left="440"/>
    </w:pPr>
    <w:rPr>
      <w:rFonts w:eastAsiaTheme="minorEastAsia" w:cs="Times New Roman"/>
    </w:rPr>
  </w:style>
  <w:style w:type="character" w:customStyle="1" w:styleId="Heading3Char">
    <w:name w:val="Heading 3 Char"/>
    <w:basedOn w:val="DefaultParagraphFont"/>
    <w:link w:val="Heading3"/>
    <w:uiPriority w:val="7"/>
    <w:rsid w:val="00470061"/>
    <w:rPr>
      <w:rFonts w:cstheme="minorHAnsi"/>
      <w:b/>
      <w:bCs/>
      <w:sz w:val="28"/>
      <w:szCs w:val="24"/>
    </w:rPr>
  </w:style>
  <w:style w:type="character" w:styleId="Hyperlink">
    <w:name w:val="Hyperlink"/>
    <w:basedOn w:val="DefaultParagraphFont"/>
    <w:uiPriority w:val="99"/>
    <w:rsid w:val="00DC71D7"/>
    <w:rPr>
      <w:color w:val="0563C1" w:themeColor="hyperlink"/>
      <w:u w:val="single"/>
    </w:rPr>
  </w:style>
  <w:style w:type="character" w:styleId="FollowedHyperlink">
    <w:name w:val="FollowedHyperlink"/>
    <w:basedOn w:val="DefaultParagraphFont"/>
    <w:uiPriority w:val="99"/>
    <w:semiHidden/>
    <w:unhideWhenUsed/>
    <w:rsid w:val="0099342D"/>
    <w:rPr>
      <w:color w:val="954F72" w:themeColor="followedHyperlink"/>
      <w:u w:val="single"/>
    </w:rPr>
  </w:style>
  <w:style w:type="paragraph" w:styleId="Header">
    <w:name w:val="header"/>
    <w:basedOn w:val="Normal"/>
    <w:link w:val="HeaderChar"/>
    <w:uiPriority w:val="99"/>
    <w:semiHidden/>
    <w:rsid w:val="005645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3BC"/>
    <w:rPr>
      <w:rFonts w:cstheme="minorHAnsi"/>
    </w:rPr>
  </w:style>
  <w:style w:type="paragraph" w:styleId="Footer">
    <w:name w:val="footer"/>
    <w:basedOn w:val="Normal"/>
    <w:link w:val="FooterChar"/>
    <w:uiPriority w:val="30"/>
    <w:rsid w:val="000A1A65"/>
    <w:pPr>
      <w:tabs>
        <w:tab w:val="center" w:pos="4680"/>
        <w:tab w:val="right" w:pos="9360"/>
      </w:tabs>
      <w:spacing w:after="0" w:line="240" w:lineRule="auto"/>
    </w:pPr>
    <w:rPr>
      <w:noProof/>
      <w:sz w:val="20"/>
      <w:szCs w:val="20"/>
    </w:rPr>
  </w:style>
  <w:style w:type="character" w:customStyle="1" w:styleId="FooterChar">
    <w:name w:val="Footer Char"/>
    <w:basedOn w:val="DefaultParagraphFont"/>
    <w:link w:val="Footer"/>
    <w:uiPriority w:val="30"/>
    <w:rsid w:val="000F534B"/>
    <w:rPr>
      <w:rFonts w:cstheme="minorHAnsi"/>
      <w:noProof/>
      <w:sz w:val="20"/>
      <w:szCs w:val="20"/>
    </w:rPr>
  </w:style>
  <w:style w:type="paragraph" w:styleId="NormalWeb">
    <w:name w:val="Normal (Web)"/>
    <w:basedOn w:val="Normal"/>
    <w:uiPriority w:val="99"/>
    <w:semiHidden/>
    <w:unhideWhenUsed/>
    <w:rsid w:val="0056459A"/>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link w:val="NoSpacingChar"/>
    <w:uiPriority w:val="17"/>
    <w:semiHidden/>
    <w:qFormat/>
    <w:rsid w:val="004D54BE"/>
    <w:pPr>
      <w:spacing w:after="0" w:line="240" w:lineRule="auto"/>
    </w:pPr>
    <w:rPr>
      <w:rFonts w:eastAsiaTheme="minorEastAsia"/>
    </w:rPr>
  </w:style>
  <w:style w:type="character" w:customStyle="1" w:styleId="NoSpacingChar">
    <w:name w:val="No Spacing Char"/>
    <w:basedOn w:val="DefaultParagraphFont"/>
    <w:link w:val="NoSpacing"/>
    <w:uiPriority w:val="17"/>
    <w:semiHidden/>
    <w:rsid w:val="00470061"/>
    <w:rPr>
      <w:rFonts w:eastAsiaTheme="minorEastAsia"/>
    </w:rPr>
  </w:style>
  <w:style w:type="table" w:styleId="TableGrid">
    <w:name w:val="Table Grid"/>
    <w:basedOn w:val="TableNormal"/>
    <w:uiPriority w:val="39"/>
    <w:rsid w:val="00291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917A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2917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tenseQuote">
    <w:name w:val="Intense Quote"/>
    <w:basedOn w:val="Normal"/>
    <w:next w:val="Normal"/>
    <w:link w:val="IntenseQuoteChar"/>
    <w:uiPriority w:val="99"/>
    <w:semiHidden/>
    <w:qFormat/>
    <w:rsid w:val="00982291"/>
    <w:pPr>
      <w:pBdr>
        <w:top w:val="single" w:sz="4" w:space="10" w:color="5B9BD5" w:themeColor="accent1"/>
        <w:bottom w:val="single" w:sz="4" w:space="10" w:color="5B9BD5" w:themeColor="accent1"/>
      </w:pBdr>
      <w:spacing w:before="120" w:after="120" w:line="360" w:lineRule="auto"/>
      <w:ind w:left="2880" w:right="2880"/>
      <w:jc w:val="center"/>
    </w:pPr>
    <w:rPr>
      <w:b/>
      <w:i/>
      <w:iCs/>
      <w:color w:val="5B9BD5" w:themeColor="accent1"/>
      <w:sz w:val="28"/>
    </w:rPr>
  </w:style>
  <w:style w:type="character" w:customStyle="1" w:styleId="IntenseQuoteChar">
    <w:name w:val="Intense Quote Char"/>
    <w:basedOn w:val="DefaultParagraphFont"/>
    <w:link w:val="IntenseQuote"/>
    <w:uiPriority w:val="99"/>
    <w:semiHidden/>
    <w:rsid w:val="00AE3B00"/>
    <w:rPr>
      <w:rFonts w:cstheme="minorHAnsi"/>
      <w:b/>
      <w:i/>
      <w:iCs/>
      <w:color w:val="5B9BD5" w:themeColor="accent1"/>
      <w:sz w:val="28"/>
    </w:rPr>
  </w:style>
  <w:style w:type="character" w:styleId="IntenseEmphasis">
    <w:name w:val="Intense Emphasis"/>
    <w:basedOn w:val="DefaultParagraphFont"/>
    <w:uiPriority w:val="21"/>
    <w:semiHidden/>
    <w:qFormat/>
    <w:rsid w:val="00982291"/>
    <w:rPr>
      <w:i/>
      <w:iCs/>
      <w:color w:val="5B9BD5" w:themeColor="accent1"/>
    </w:rPr>
  </w:style>
  <w:style w:type="character" w:styleId="BookTitle">
    <w:name w:val="Book Title"/>
    <w:basedOn w:val="DefaultParagraphFont"/>
    <w:uiPriority w:val="33"/>
    <w:semiHidden/>
    <w:qFormat/>
    <w:rsid w:val="00426C5D"/>
    <w:rPr>
      <w:b/>
      <w:bCs/>
      <w:i/>
      <w:iCs/>
      <w:spacing w:val="5"/>
    </w:rPr>
  </w:style>
  <w:style w:type="paragraph" w:customStyle="1" w:styleId="Publicationdate">
    <w:name w:val="Publication date"/>
    <w:basedOn w:val="Normal"/>
    <w:uiPriority w:val="2"/>
    <w:qFormat/>
    <w:rsid w:val="00141743"/>
    <w:rPr>
      <w:sz w:val="24"/>
      <w:szCs w:val="28"/>
    </w:rPr>
  </w:style>
  <w:style w:type="paragraph" w:styleId="ListParagraph">
    <w:name w:val="List Paragraph"/>
    <w:basedOn w:val="Normal"/>
    <w:uiPriority w:val="34"/>
    <w:semiHidden/>
    <w:qFormat/>
    <w:rsid w:val="00653001"/>
    <w:pPr>
      <w:ind w:left="720"/>
      <w:contextualSpacing/>
    </w:pPr>
  </w:style>
  <w:style w:type="table" w:styleId="GridTable4-Accent6">
    <w:name w:val="Grid Table 4 Accent 6"/>
    <w:basedOn w:val="TableNormal"/>
    <w:uiPriority w:val="49"/>
    <w:rsid w:val="00BD04C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1">
    <w:name w:val="Grid Table 3 Accent 1"/>
    <w:basedOn w:val="TableNormal"/>
    <w:uiPriority w:val="48"/>
    <w:rsid w:val="002430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CommentReference">
    <w:name w:val="annotation reference"/>
    <w:basedOn w:val="DefaultParagraphFont"/>
    <w:uiPriority w:val="99"/>
    <w:semiHidden/>
    <w:unhideWhenUsed/>
    <w:rsid w:val="005C65F7"/>
    <w:rPr>
      <w:sz w:val="16"/>
      <w:szCs w:val="16"/>
    </w:rPr>
  </w:style>
  <w:style w:type="paragraph" w:styleId="CommentText">
    <w:name w:val="annotation text"/>
    <w:basedOn w:val="Normal"/>
    <w:link w:val="CommentTextChar"/>
    <w:uiPriority w:val="99"/>
    <w:semiHidden/>
    <w:rsid w:val="005C65F7"/>
    <w:pPr>
      <w:spacing w:line="240" w:lineRule="auto"/>
    </w:pPr>
    <w:rPr>
      <w:sz w:val="20"/>
      <w:szCs w:val="20"/>
    </w:rPr>
  </w:style>
  <w:style w:type="character" w:customStyle="1" w:styleId="CommentTextChar">
    <w:name w:val="Comment Text Char"/>
    <w:basedOn w:val="DefaultParagraphFont"/>
    <w:link w:val="CommentText"/>
    <w:uiPriority w:val="99"/>
    <w:semiHidden/>
    <w:rsid w:val="008473BC"/>
    <w:rPr>
      <w:rFonts w:cstheme="minorHAnsi"/>
      <w:sz w:val="20"/>
      <w:szCs w:val="20"/>
    </w:rPr>
  </w:style>
  <w:style w:type="character" w:customStyle="1" w:styleId="Heading4Char">
    <w:name w:val="Heading 4 Char"/>
    <w:basedOn w:val="DefaultParagraphFont"/>
    <w:link w:val="Heading4"/>
    <w:uiPriority w:val="8"/>
    <w:rsid w:val="00470061"/>
    <w:rPr>
      <w:rFonts w:cstheme="minorHAnsi"/>
      <w:b/>
      <w:bCs/>
      <w:sz w:val="24"/>
    </w:rPr>
  </w:style>
  <w:style w:type="paragraph" w:styleId="CommentSubject">
    <w:name w:val="annotation subject"/>
    <w:basedOn w:val="CommentText"/>
    <w:next w:val="CommentText"/>
    <w:link w:val="CommentSubjectChar"/>
    <w:uiPriority w:val="99"/>
    <w:semiHidden/>
    <w:unhideWhenUsed/>
    <w:rsid w:val="004254A7"/>
    <w:rPr>
      <w:b/>
      <w:bCs/>
    </w:rPr>
  </w:style>
  <w:style w:type="paragraph" w:customStyle="1" w:styleId="CivilRightsstatement">
    <w:name w:val="Civil Rights statement"/>
    <w:basedOn w:val="Normal"/>
    <w:uiPriority w:val="3"/>
    <w:qFormat/>
    <w:rsid w:val="0014219C"/>
    <w:pPr>
      <w:pBdr>
        <w:top w:val="single" w:sz="24" w:space="6" w:color="FFC000" w:themeColor="accent4"/>
      </w:pBdr>
    </w:pPr>
    <w:rPr>
      <w:sz w:val="20"/>
      <w:szCs w:val="20"/>
    </w:rPr>
  </w:style>
  <w:style w:type="paragraph" w:styleId="Quote">
    <w:name w:val="Quote"/>
    <w:basedOn w:val="Normal"/>
    <w:next w:val="Normal"/>
    <w:link w:val="QuoteChar"/>
    <w:uiPriority w:val="28"/>
    <w:qFormat/>
    <w:rsid w:val="001F02D2"/>
    <w:rPr>
      <w:rFonts w:ascii="Segoe UI Semilight" w:hAnsi="Segoe UI Semilight" w:cs="Segoe UI Semilight"/>
      <w:color w:val="007B55"/>
      <w:sz w:val="32"/>
      <w:szCs w:val="32"/>
    </w:rPr>
  </w:style>
  <w:style w:type="character" w:customStyle="1" w:styleId="QuoteChar">
    <w:name w:val="Quote Char"/>
    <w:basedOn w:val="DefaultParagraphFont"/>
    <w:link w:val="Quote"/>
    <w:uiPriority w:val="28"/>
    <w:rsid w:val="004310E4"/>
    <w:rPr>
      <w:rFonts w:ascii="Segoe UI Semilight" w:hAnsi="Segoe UI Semilight" w:cs="Segoe UI Semilight"/>
      <w:color w:val="007B55"/>
      <w:sz w:val="32"/>
      <w:szCs w:val="32"/>
    </w:rPr>
  </w:style>
  <w:style w:type="paragraph" w:customStyle="1" w:styleId="Photocaption">
    <w:name w:val="Photo caption"/>
    <w:basedOn w:val="Normal"/>
    <w:uiPriority w:val="12"/>
    <w:qFormat/>
    <w:rsid w:val="00981E2C"/>
    <w:rPr>
      <w:sz w:val="18"/>
      <w:szCs w:val="18"/>
    </w:rPr>
  </w:style>
  <w:style w:type="character" w:styleId="UnresolvedMention">
    <w:name w:val="Unresolved Mention"/>
    <w:basedOn w:val="DefaultParagraphFont"/>
    <w:uiPriority w:val="99"/>
    <w:semiHidden/>
    <w:unhideWhenUsed/>
    <w:rsid w:val="00A45D3A"/>
    <w:rPr>
      <w:color w:val="605E5C"/>
      <w:shd w:val="clear" w:color="auto" w:fill="E1DFDD"/>
    </w:rPr>
  </w:style>
  <w:style w:type="character" w:customStyle="1" w:styleId="CommentSubjectChar">
    <w:name w:val="Comment Subject Char"/>
    <w:basedOn w:val="CommentTextChar"/>
    <w:link w:val="CommentSubject"/>
    <w:uiPriority w:val="99"/>
    <w:semiHidden/>
    <w:rsid w:val="004254A7"/>
    <w:rPr>
      <w:rFonts w:ascii="Cambria" w:hAnsi="Cambria" w:cstheme="minorHAnsi"/>
      <w:b/>
      <w:bCs/>
      <w:sz w:val="20"/>
      <w:szCs w:val="20"/>
    </w:rPr>
  </w:style>
  <w:style w:type="paragraph" w:customStyle="1" w:styleId="Literaturecitation">
    <w:name w:val="Literature citation"/>
    <w:basedOn w:val="Normal"/>
    <w:uiPriority w:val="14"/>
    <w:qFormat/>
    <w:rsid w:val="00480A5C"/>
    <w:pPr>
      <w:ind w:left="720" w:hanging="720"/>
    </w:pPr>
  </w:style>
  <w:style w:type="paragraph" w:customStyle="1" w:styleId="Photospacing">
    <w:name w:val="Photo spacing"/>
    <w:basedOn w:val="NoSpacing"/>
    <w:uiPriority w:val="11"/>
    <w:qFormat/>
    <w:rsid w:val="00504CBC"/>
    <w:pPr>
      <w:spacing w:after="120"/>
    </w:pPr>
    <w:rPr>
      <w:noProof/>
    </w:rPr>
  </w:style>
  <w:style w:type="paragraph" w:styleId="FootnoteText">
    <w:name w:val="footnote text"/>
    <w:basedOn w:val="Normal"/>
    <w:link w:val="FootnoteTextChar"/>
    <w:uiPriority w:val="99"/>
    <w:semiHidden/>
    <w:unhideWhenUsed/>
    <w:rsid w:val="00390B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0B1C"/>
    <w:rPr>
      <w:rFonts w:cstheme="minorHAnsi"/>
      <w:sz w:val="20"/>
      <w:szCs w:val="20"/>
    </w:rPr>
  </w:style>
  <w:style w:type="character" w:styleId="FootnoteReference">
    <w:name w:val="footnote reference"/>
    <w:basedOn w:val="DefaultParagraphFont"/>
    <w:uiPriority w:val="99"/>
    <w:semiHidden/>
    <w:unhideWhenUsed/>
    <w:rsid w:val="00390B1C"/>
    <w:rPr>
      <w:vertAlign w:val="superscript"/>
    </w:rPr>
  </w:style>
  <w:style w:type="paragraph" w:styleId="Caption">
    <w:name w:val="caption"/>
    <w:aliases w:val="Table and Figure titles"/>
    <w:basedOn w:val="Normal"/>
    <w:next w:val="Normal"/>
    <w:uiPriority w:val="35"/>
    <w:qFormat/>
    <w:rsid w:val="00F22819"/>
    <w:pPr>
      <w:keepNext/>
      <w:spacing w:before="240" w:after="120" w:line="240" w:lineRule="auto"/>
    </w:pPr>
    <w:rPr>
      <w:b/>
      <w:bCs/>
    </w:rPr>
  </w:style>
  <w:style w:type="paragraph" w:customStyle="1" w:styleId="Bodycopy">
    <w:name w:val="Body copy"/>
    <w:uiPriority w:val="1"/>
    <w:semiHidden/>
    <w:qFormat/>
    <w:rsid w:val="00995004"/>
    <w:pPr>
      <w:spacing w:after="360" w:line="360" w:lineRule="atLeast"/>
    </w:pPr>
    <w:rPr>
      <w:rFonts w:ascii="Arial" w:eastAsia="Times New Roman" w:hAnsi="Arial" w:cs="Arial"/>
      <w:color w:val="000000" w:themeColor="text1"/>
      <w:sz w:val="24"/>
      <w:szCs w:val="20"/>
    </w:rPr>
  </w:style>
  <w:style w:type="numbering" w:customStyle="1" w:styleId="XXXXXXXX">
    <w:name w:val="XXXXXXXX"/>
    <w:uiPriority w:val="99"/>
    <w:rsid w:val="00995004"/>
    <w:pPr>
      <w:numPr>
        <w:numId w:val="4"/>
      </w:numPr>
    </w:pPr>
  </w:style>
  <w:style w:type="paragraph" w:customStyle="1" w:styleId="Bullet1">
    <w:name w:val="Bullet 1"/>
    <w:basedOn w:val="Bodycopy"/>
    <w:uiPriority w:val="2"/>
    <w:semiHidden/>
    <w:qFormat/>
    <w:rsid w:val="00995004"/>
    <w:pPr>
      <w:numPr>
        <w:numId w:val="5"/>
      </w:numPr>
      <w:ind w:left="360"/>
      <w:contextualSpacing/>
    </w:pPr>
  </w:style>
  <w:style w:type="table" w:customStyle="1" w:styleId="Table-WDFW">
    <w:name w:val="Table - WDFW"/>
    <w:basedOn w:val="TableProfessional"/>
    <w:uiPriority w:val="99"/>
    <w:rsid w:val="008F0C15"/>
    <w:pPr>
      <w:spacing w:before="60" w:after="60" w:line="240" w:lineRule="auto"/>
    </w:pPr>
    <w:rPr>
      <w:sz w:val="20"/>
      <w:szCs w:val="20"/>
    </w:rPr>
    <w:tblPr>
      <w:tblStyleRowBandSize w:val="1"/>
      <w:tblBorders>
        <w:top w:val="single" w:sz="4" w:space="0" w:color="0F426B"/>
        <w:left w:val="single" w:sz="4" w:space="0" w:color="0F426B"/>
        <w:bottom w:val="single" w:sz="4" w:space="0" w:color="0F426B"/>
        <w:right w:val="single" w:sz="4" w:space="0" w:color="0F426B"/>
        <w:insideH w:val="single" w:sz="4" w:space="0" w:color="0F426B"/>
        <w:insideV w:val="single" w:sz="4" w:space="0" w:color="0F426B"/>
      </w:tblBorders>
    </w:tblPr>
    <w:tcPr>
      <w:shd w:val="clear" w:color="auto" w:fill="auto"/>
    </w:tcPr>
    <w:tblStylePr w:type="firstRow">
      <w:pPr>
        <w:wordWrap/>
        <w:spacing w:beforeLines="0" w:before="60" w:beforeAutospacing="0" w:afterLines="0" w:after="60" w:afterAutospacing="0" w:line="240" w:lineRule="auto"/>
        <w:ind w:leftChars="0" w:left="43" w:rightChars="0" w:right="43"/>
        <w:contextualSpacing w:val="0"/>
        <w:jc w:val="left"/>
      </w:pPr>
      <w:rPr>
        <w:rFonts w:asciiTheme="minorHAnsi" w:hAnsiTheme="minorHAnsi"/>
        <w:b/>
        <w:bCs/>
        <w:color w:val="FFFFFF" w:themeColor="background1"/>
        <w:sz w:val="22"/>
      </w:rPr>
      <w:tblPr/>
      <w:trPr>
        <w:cantSplit/>
        <w:tblHeader/>
      </w:trPr>
      <w:tcPr>
        <w:tcBorders>
          <w:top w:val="single" w:sz="4" w:space="0" w:color="FFFFFF" w:themeColor="background1"/>
          <w:left w:val="single" w:sz="4" w:space="0" w:color="0F426B"/>
          <w:bottom w:val="nil"/>
          <w:right w:val="nil"/>
          <w:insideH w:val="nil"/>
          <w:insideV w:val="single" w:sz="4" w:space="0" w:color="FFFFFF" w:themeColor="background1"/>
          <w:tl2br w:val="none" w:sz="0" w:space="0" w:color="auto"/>
          <w:tr2bl w:val="none" w:sz="0" w:space="0" w:color="auto"/>
        </w:tcBorders>
        <w:shd w:val="clear" w:color="auto" w:fill="0F426B"/>
      </w:tcPr>
    </w:tblStylePr>
    <w:tblStylePr w:type="lastRow">
      <w:rPr>
        <w:rFonts w:asciiTheme="minorHAnsi" w:hAnsiTheme="minorHAnsi"/>
        <w:sz w:val="20"/>
      </w:rPr>
    </w:tblStylePr>
    <w:tblStylePr w:type="band1Horz">
      <w:pPr>
        <w:wordWrap/>
        <w:spacing w:beforeLines="0" w:before="60" w:beforeAutospacing="0" w:afterLines="0" w:after="60" w:afterAutospacing="0" w:line="240" w:lineRule="auto"/>
        <w:ind w:leftChars="0" w:left="43" w:rightChars="0" w:right="43"/>
        <w:contextualSpacing w:val="0"/>
        <w:jc w:val="left"/>
      </w:pPr>
      <w:rPr>
        <w:rFonts w:asciiTheme="minorHAnsi" w:hAnsiTheme="minorHAnsi"/>
        <w:sz w:val="20"/>
      </w:rPr>
      <w:tblPr/>
      <w:tcPr>
        <w:tcBorders>
          <w:top w:val="single" w:sz="4" w:space="0" w:color="0F426B"/>
          <w:left w:val="single" w:sz="4" w:space="0" w:color="0F426B"/>
          <w:bottom w:val="single" w:sz="4" w:space="0" w:color="0F426B"/>
          <w:right w:val="single" w:sz="4" w:space="0" w:color="0F426B"/>
          <w:insideH w:val="single" w:sz="4" w:space="0" w:color="0F426B"/>
          <w:insideV w:val="single" w:sz="4" w:space="0" w:color="0F426B"/>
        </w:tcBorders>
        <w:shd w:val="clear" w:color="auto" w:fill="auto"/>
      </w:tcPr>
    </w:tblStylePr>
    <w:tblStylePr w:type="band2Horz">
      <w:pPr>
        <w:wordWrap/>
        <w:spacing w:beforeLines="0" w:before="60" w:beforeAutospacing="0" w:afterLines="0" w:after="60" w:afterAutospacing="0" w:line="240" w:lineRule="auto"/>
        <w:ind w:leftChars="0" w:left="43" w:rightChars="0" w:right="43"/>
        <w:contextualSpacing w:val="0"/>
      </w:pPr>
      <w:tblPr/>
      <w:tcPr>
        <w:tcBorders>
          <w:top w:val="single" w:sz="4" w:space="0" w:color="0F426B"/>
          <w:left w:val="single" w:sz="4" w:space="0" w:color="0F426B"/>
          <w:bottom w:val="single" w:sz="4" w:space="0" w:color="0F426B"/>
          <w:right w:val="single" w:sz="4" w:space="0" w:color="0F426B"/>
          <w:insideH w:val="single" w:sz="4" w:space="0" w:color="0F426B"/>
          <w:insideV w:val="single" w:sz="4" w:space="0" w:color="0F426B"/>
        </w:tcBorders>
        <w:shd w:val="clear" w:color="auto" w:fill="D9D9D9" w:themeFill="background1" w:themeFillShade="D9"/>
      </w:tcPr>
    </w:tblStylePr>
    <w:tblStylePr w:type="seCell">
      <w:pPr>
        <w:wordWrap/>
        <w:spacing w:afterLines="0" w:after="240" w:afterAutospacing="0"/>
        <w:contextualSpacing w:val="0"/>
      </w:pPr>
    </w:tblStylePr>
  </w:style>
  <w:style w:type="table" w:styleId="TableProfessional">
    <w:name w:val="Table Professional"/>
    <w:basedOn w:val="TableNormal"/>
    <w:uiPriority w:val="99"/>
    <w:semiHidden/>
    <w:unhideWhenUsed/>
    <w:rsid w:val="00120E7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ableofFigures">
    <w:name w:val="table of figures"/>
    <w:aliases w:val="TOC Tables and Figures"/>
    <w:basedOn w:val="Normal"/>
    <w:next w:val="Normal"/>
    <w:uiPriority w:val="99"/>
    <w:unhideWhenUsed/>
    <w:rsid w:val="00170EF7"/>
    <w:pPr>
      <w:spacing w:after="0"/>
    </w:pPr>
  </w:style>
  <w:style w:type="paragraph" w:styleId="Revision">
    <w:name w:val="Revision"/>
    <w:hidden/>
    <w:uiPriority w:val="99"/>
    <w:semiHidden/>
    <w:rsid w:val="008971A5"/>
    <w:pPr>
      <w:spacing w:after="0" w:line="240" w:lineRule="auto"/>
    </w:pPr>
    <w:rPr>
      <w:rFonts w:cstheme="minorHAnsi"/>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872328">
      <w:bodyDiv w:val="1"/>
      <w:marLeft w:val="0"/>
      <w:marRight w:val="0"/>
      <w:marTop w:val="0"/>
      <w:marBottom w:val="0"/>
      <w:divBdr>
        <w:top w:val="none" w:sz="0" w:space="0" w:color="auto"/>
        <w:left w:val="none" w:sz="0" w:space="0" w:color="auto"/>
        <w:bottom w:val="none" w:sz="0" w:space="0" w:color="auto"/>
        <w:right w:val="none" w:sz="0" w:space="0" w:color="auto"/>
      </w:divBdr>
      <w:divsChild>
        <w:div w:id="46728590">
          <w:marLeft w:val="0"/>
          <w:marRight w:val="0"/>
          <w:marTop w:val="0"/>
          <w:marBottom w:val="0"/>
          <w:divBdr>
            <w:top w:val="none" w:sz="0" w:space="0" w:color="auto"/>
            <w:left w:val="none" w:sz="0" w:space="0" w:color="auto"/>
            <w:bottom w:val="none" w:sz="0" w:space="0" w:color="auto"/>
            <w:right w:val="none" w:sz="0" w:space="0" w:color="auto"/>
          </w:divBdr>
        </w:div>
      </w:divsChild>
    </w:div>
    <w:div w:id="1347514444">
      <w:bodyDiv w:val="1"/>
      <w:marLeft w:val="0"/>
      <w:marRight w:val="0"/>
      <w:marTop w:val="0"/>
      <w:marBottom w:val="0"/>
      <w:divBdr>
        <w:top w:val="none" w:sz="0" w:space="0" w:color="auto"/>
        <w:left w:val="none" w:sz="0" w:space="0" w:color="auto"/>
        <w:bottom w:val="none" w:sz="0" w:space="0" w:color="auto"/>
        <w:right w:val="none" w:sz="0" w:space="0" w:color="auto"/>
      </w:divBdr>
      <w:divsChild>
        <w:div w:id="557667973">
          <w:marLeft w:val="576"/>
          <w:marRight w:val="0"/>
          <w:marTop w:val="0"/>
          <w:marBottom w:val="240"/>
          <w:divBdr>
            <w:top w:val="none" w:sz="0" w:space="0" w:color="auto"/>
            <w:left w:val="none" w:sz="0" w:space="0" w:color="auto"/>
            <w:bottom w:val="none" w:sz="0" w:space="0" w:color="auto"/>
            <w:right w:val="none" w:sz="0" w:space="0" w:color="auto"/>
          </w:divBdr>
        </w:div>
        <w:div w:id="618340663">
          <w:marLeft w:val="288"/>
          <w:marRight w:val="0"/>
          <w:marTop w:val="0"/>
          <w:marBottom w:val="240"/>
          <w:divBdr>
            <w:top w:val="none" w:sz="0" w:space="0" w:color="auto"/>
            <w:left w:val="none" w:sz="0" w:space="0" w:color="auto"/>
            <w:bottom w:val="none" w:sz="0" w:space="0" w:color="auto"/>
            <w:right w:val="none" w:sz="0" w:space="0" w:color="auto"/>
          </w:divBdr>
        </w:div>
      </w:divsChild>
    </w:div>
    <w:div w:id="2127045557">
      <w:bodyDiv w:val="1"/>
      <w:marLeft w:val="0"/>
      <w:marRight w:val="0"/>
      <w:marTop w:val="0"/>
      <w:marBottom w:val="0"/>
      <w:divBdr>
        <w:top w:val="none" w:sz="0" w:space="0" w:color="auto"/>
        <w:left w:val="none" w:sz="0" w:space="0" w:color="auto"/>
        <w:bottom w:val="none" w:sz="0" w:space="0" w:color="auto"/>
        <w:right w:val="none" w:sz="0" w:space="0" w:color="auto"/>
      </w:divBdr>
      <w:divsChild>
        <w:div w:id="1154955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See@dfw.wa.gov"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Kevin.See@dfw.wa.gov"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eap.220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02/nafm.10585" TargetMode="External"/><Relationship Id="rId4" Type="http://schemas.openxmlformats.org/officeDocument/2006/relationships/webSettings" Target="webSettings.xml"/><Relationship Id="rId9" Type="http://schemas.openxmlformats.org/officeDocument/2006/relationships/hyperlink" Target="https://kevinsee.github.io/DABOM/"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ke477\Downloads\wdfw_repor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wdfw_report (1).dotx</Template>
  <TotalTime>2903</TotalTime>
  <Pages>7</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8399</CharactersWithSpaces>
  <SharedDoc>false</SharedDoc>
  <HLinks>
    <vt:vector size="132" baseType="variant">
      <vt:variant>
        <vt:i4>5111878</vt:i4>
      </vt:variant>
      <vt:variant>
        <vt:i4>120</vt:i4>
      </vt:variant>
      <vt:variant>
        <vt:i4>0</vt:i4>
      </vt:variant>
      <vt:variant>
        <vt:i4>5</vt:i4>
      </vt:variant>
      <vt:variant>
        <vt:lpwstr>https://workspace.dfw.wa.lcl/media/pages/home.php</vt:lpwstr>
      </vt:variant>
      <vt:variant>
        <vt:lpwstr/>
      </vt:variant>
      <vt:variant>
        <vt:i4>5111878</vt:i4>
      </vt:variant>
      <vt:variant>
        <vt:i4>117</vt:i4>
      </vt:variant>
      <vt:variant>
        <vt:i4>0</vt:i4>
      </vt:variant>
      <vt:variant>
        <vt:i4>5</vt:i4>
      </vt:variant>
      <vt:variant>
        <vt:lpwstr>https://workspace.dfw.wa.lcl/media/pages/home.php</vt:lpwstr>
      </vt:variant>
      <vt:variant>
        <vt:lpwstr/>
      </vt:variant>
      <vt:variant>
        <vt:i4>5111878</vt:i4>
      </vt:variant>
      <vt:variant>
        <vt:i4>114</vt:i4>
      </vt:variant>
      <vt:variant>
        <vt:i4>0</vt:i4>
      </vt:variant>
      <vt:variant>
        <vt:i4>5</vt:i4>
      </vt:variant>
      <vt:variant>
        <vt:lpwstr>https://workspace.dfw.wa.lcl/media/pages/home.php</vt:lpwstr>
      </vt:variant>
      <vt:variant>
        <vt:lpwstr/>
      </vt:variant>
      <vt:variant>
        <vt:i4>5111878</vt:i4>
      </vt:variant>
      <vt:variant>
        <vt:i4>111</vt:i4>
      </vt:variant>
      <vt:variant>
        <vt:i4>0</vt:i4>
      </vt:variant>
      <vt:variant>
        <vt:i4>5</vt:i4>
      </vt:variant>
      <vt:variant>
        <vt:lpwstr>https://workspace.dfw.wa.lcl/media/pages/home.php</vt:lpwstr>
      </vt:variant>
      <vt:variant>
        <vt:lpwstr/>
      </vt:variant>
      <vt:variant>
        <vt:i4>5111878</vt:i4>
      </vt:variant>
      <vt:variant>
        <vt:i4>108</vt:i4>
      </vt:variant>
      <vt:variant>
        <vt:i4>0</vt:i4>
      </vt:variant>
      <vt:variant>
        <vt:i4>5</vt:i4>
      </vt:variant>
      <vt:variant>
        <vt:lpwstr>https://workspace.dfw.wa.lcl/media/pages/home.php</vt:lpwstr>
      </vt:variant>
      <vt:variant>
        <vt:lpwstr/>
      </vt:variant>
      <vt:variant>
        <vt:i4>5046356</vt:i4>
      </vt:variant>
      <vt:variant>
        <vt:i4>105</vt:i4>
      </vt:variant>
      <vt:variant>
        <vt:i4>0</vt:i4>
      </vt:variant>
      <vt:variant>
        <vt:i4>5</vt:i4>
      </vt:variant>
      <vt:variant>
        <vt:lpwstr>https://stateofwa.sharepoint.com/sites/DFW-Communications</vt:lpwstr>
      </vt:variant>
      <vt:variant>
        <vt:lpwstr/>
      </vt:variant>
      <vt:variant>
        <vt:i4>6357047</vt:i4>
      </vt:variant>
      <vt:variant>
        <vt:i4>102</vt:i4>
      </vt:variant>
      <vt:variant>
        <vt:i4>0</vt:i4>
      </vt:variant>
      <vt:variant>
        <vt:i4>5</vt:i4>
      </vt:variant>
      <vt:variant>
        <vt:lpwstr>https://stateofwa.sharepoint.com/sites/DFW-Communications/SitePages/Branded-WDFW-Templates.aspx</vt:lpwstr>
      </vt:variant>
      <vt:variant>
        <vt:lpwstr/>
      </vt:variant>
      <vt:variant>
        <vt:i4>4456496</vt:i4>
      </vt:variant>
      <vt:variant>
        <vt:i4>99</vt:i4>
      </vt:variant>
      <vt:variant>
        <vt:i4>0</vt:i4>
      </vt:variant>
      <vt:variant>
        <vt:i4>5</vt:i4>
      </vt:variant>
      <vt:variant>
        <vt:lpwstr>mailto:CivilRightsTeam@dfw.wa.gov</vt:lpwstr>
      </vt:variant>
      <vt:variant>
        <vt:lpwstr/>
      </vt:variant>
      <vt:variant>
        <vt:i4>2359355</vt:i4>
      </vt:variant>
      <vt:variant>
        <vt:i4>96</vt:i4>
      </vt:variant>
      <vt:variant>
        <vt:i4>0</vt:i4>
      </vt:variant>
      <vt:variant>
        <vt:i4>5</vt:i4>
      </vt:variant>
      <vt:variant>
        <vt:lpwstr>http://wdfw.wa.gov/accessibility/requests-accommodation</vt:lpwstr>
      </vt:variant>
      <vt:variant>
        <vt:lpwstr/>
      </vt:variant>
      <vt:variant>
        <vt:i4>1376319</vt:i4>
      </vt:variant>
      <vt:variant>
        <vt:i4>74</vt:i4>
      </vt:variant>
      <vt:variant>
        <vt:i4>0</vt:i4>
      </vt:variant>
      <vt:variant>
        <vt:i4>5</vt:i4>
      </vt:variant>
      <vt:variant>
        <vt:lpwstr/>
      </vt:variant>
      <vt:variant>
        <vt:lpwstr>_Toc149136416</vt:lpwstr>
      </vt:variant>
      <vt:variant>
        <vt:i4>1376319</vt:i4>
      </vt:variant>
      <vt:variant>
        <vt:i4>68</vt:i4>
      </vt:variant>
      <vt:variant>
        <vt:i4>0</vt:i4>
      </vt:variant>
      <vt:variant>
        <vt:i4>5</vt:i4>
      </vt:variant>
      <vt:variant>
        <vt:lpwstr/>
      </vt:variant>
      <vt:variant>
        <vt:lpwstr>_Toc149136415</vt:lpwstr>
      </vt:variant>
      <vt:variant>
        <vt:i4>1376319</vt:i4>
      </vt:variant>
      <vt:variant>
        <vt:i4>62</vt:i4>
      </vt:variant>
      <vt:variant>
        <vt:i4>0</vt:i4>
      </vt:variant>
      <vt:variant>
        <vt:i4>5</vt:i4>
      </vt:variant>
      <vt:variant>
        <vt:lpwstr/>
      </vt:variant>
      <vt:variant>
        <vt:lpwstr>_Toc149136414</vt:lpwstr>
      </vt:variant>
      <vt:variant>
        <vt:i4>1376319</vt:i4>
      </vt:variant>
      <vt:variant>
        <vt:i4>56</vt:i4>
      </vt:variant>
      <vt:variant>
        <vt:i4>0</vt:i4>
      </vt:variant>
      <vt:variant>
        <vt:i4>5</vt:i4>
      </vt:variant>
      <vt:variant>
        <vt:lpwstr/>
      </vt:variant>
      <vt:variant>
        <vt:lpwstr>_Toc149136413</vt:lpwstr>
      </vt:variant>
      <vt:variant>
        <vt:i4>1376319</vt:i4>
      </vt:variant>
      <vt:variant>
        <vt:i4>50</vt:i4>
      </vt:variant>
      <vt:variant>
        <vt:i4>0</vt:i4>
      </vt:variant>
      <vt:variant>
        <vt:i4>5</vt:i4>
      </vt:variant>
      <vt:variant>
        <vt:lpwstr/>
      </vt:variant>
      <vt:variant>
        <vt:lpwstr>_Toc149136412</vt:lpwstr>
      </vt:variant>
      <vt:variant>
        <vt:i4>1376319</vt:i4>
      </vt:variant>
      <vt:variant>
        <vt:i4>44</vt:i4>
      </vt:variant>
      <vt:variant>
        <vt:i4>0</vt:i4>
      </vt:variant>
      <vt:variant>
        <vt:i4>5</vt:i4>
      </vt:variant>
      <vt:variant>
        <vt:lpwstr/>
      </vt:variant>
      <vt:variant>
        <vt:lpwstr>_Toc149136411</vt:lpwstr>
      </vt:variant>
      <vt:variant>
        <vt:i4>1376319</vt:i4>
      </vt:variant>
      <vt:variant>
        <vt:i4>38</vt:i4>
      </vt:variant>
      <vt:variant>
        <vt:i4>0</vt:i4>
      </vt:variant>
      <vt:variant>
        <vt:i4>5</vt:i4>
      </vt:variant>
      <vt:variant>
        <vt:lpwstr/>
      </vt:variant>
      <vt:variant>
        <vt:lpwstr>_Toc149136410</vt:lpwstr>
      </vt:variant>
      <vt:variant>
        <vt:i4>1310783</vt:i4>
      </vt:variant>
      <vt:variant>
        <vt:i4>32</vt:i4>
      </vt:variant>
      <vt:variant>
        <vt:i4>0</vt:i4>
      </vt:variant>
      <vt:variant>
        <vt:i4>5</vt:i4>
      </vt:variant>
      <vt:variant>
        <vt:lpwstr/>
      </vt:variant>
      <vt:variant>
        <vt:lpwstr>_Toc149136409</vt:lpwstr>
      </vt:variant>
      <vt:variant>
        <vt:i4>1310783</vt:i4>
      </vt:variant>
      <vt:variant>
        <vt:i4>26</vt:i4>
      </vt:variant>
      <vt:variant>
        <vt:i4>0</vt:i4>
      </vt:variant>
      <vt:variant>
        <vt:i4>5</vt:i4>
      </vt:variant>
      <vt:variant>
        <vt:lpwstr/>
      </vt:variant>
      <vt:variant>
        <vt:lpwstr>_Toc149136408</vt:lpwstr>
      </vt:variant>
      <vt:variant>
        <vt:i4>1310783</vt:i4>
      </vt:variant>
      <vt:variant>
        <vt:i4>20</vt:i4>
      </vt:variant>
      <vt:variant>
        <vt:i4>0</vt:i4>
      </vt:variant>
      <vt:variant>
        <vt:i4>5</vt:i4>
      </vt:variant>
      <vt:variant>
        <vt:lpwstr/>
      </vt:variant>
      <vt:variant>
        <vt:lpwstr>_Toc149136407</vt:lpwstr>
      </vt:variant>
      <vt:variant>
        <vt:i4>1310783</vt:i4>
      </vt:variant>
      <vt:variant>
        <vt:i4>14</vt:i4>
      </vt:variant>
      <vt:variant>
        <vt:i4>0</vt:i4>
      </vt:variant>
      <vt:variant>
        <vt:i4>5</vt:i4>
      </vt:variant>
      <vt:variant>
        <vt:lpwstr/>
      </vt:variant>
      <vt:variant>
        <vt:lpwstr>_Toc149136406</vt:lpwstr>
      </vt:variant>
      <vt:variant>
        <vt:i4>1310783</vt:i4>
      </vt:variant>
      <vt:variant>
        <vt:i4>8</vt:i4>
      </vt:variant>
      <vt:variant>
        <vt:i4>0</vt:i4>
      </vt:variant>
      <vt:variant>
        <vt:i4>5</vt:i4>
      </vt:variant>
      <vt:variant>
        <vt:lpwstr/>
      </vt:variant>
      <vt:variant>
        <vt:lpwstr>_Toc149136405</vt:lpwstr>
      </vt:variant>
      <vt:variant>
        <vt:i4>1310783</vt:i4>
      </vt:variant>
      <vt:variant>
        <vt:i4>2</vt:i4>
      </vt:variant>
      <vt:variant>
        <vt:i4>0</vt:i4>
      </vt:variant>
      <vt:variant>
        <vt:i4>5</vt:i4>
      </vt:variant>
      <vt:variant>
        <vt:lpwstr/>
      </vt:variant>
      <vt:variant>
        <vt:lpwstr>_Toc149136404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 of Wenatchee Steelhead Spawners</dc:title>
  <dc:creator>Kevin See1,✉</dc:creator>
  <cp:keywords/>
  <cp:lastModifiedBy>See, Kevin (DFW)</cp:lastModifiedBy>
  <cp:revision>2</cp:revision>
  <dcterms:created xsi:type="dcterms:W3CDTF">2024-03-26T18:50:00Z</dcterms:created>
  <dcterms:modified xsi:type="dcterms:W3CDTF">2024-03-26T18:52:00Z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contains estimates of total steelhead spawners in the Wenatchee, as well as split out by spatial strata, using previous estimates of over-winter survival.</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March 26, 2024</vt:lpwstr>
  </property>
  <property fmtid="{D5CDD505-2E9C-101B-9397-08002B2CF9AE}" pid="6" name="highlights">
    <vt:lpwstr>These are the highlights.</vt:lpwstr>
  </property>
  <property fmtid="{D5CDD505-2E9C-101B-9397-08002B2CF9AE}" pid="7" name="output">
    <vt:lpwstr/>
  </property>
  <property fmtid="{D5CDD505-2E9C-101B-9397-08002B2CF9AE}" pid="8" name="subtitle">
    <vt:lpwstr>Spawn Year 2023 Using Previous Estimates of Overwinter Survival</vt:lpwstr>
  </property>
  <property fmtid="{D5CDD505-2E9C-101B-9397-08002B2CF9AE}" pid="9" name="MSIP_Label_45011977-b912-4387-97a4-f4c94a801377_Enabled">
    <vt:lpwstr>true</vt:lpwstr>
  </property>
  <property fmtid="{D5CDD505-2E9C-101B-9397-08002B2CF9AE}" pid="10" name="MSIP_Label_45011977-b912-4387-97a4-f4c94a801377_SetDate">
    <vt:lpwstr>2024-03-26T18:50:56Z</vt:lpwstr>
  </property>
  <property fmtid="{D5CDD505-2E9C-101B-9397-08002B2CF9AE}" pid="11" name="MSIP_Label_45011977-b912-4387-97a4-f4c94a801377_Method">
    <vt:lpwstr>Standard</vt:lpwstr>
  </property>
  <property fmtid="{D5CDD505-2E9C-101B-9397-08002B2CF9AE}" pid="12" name="MSIP_Label_45011977-b912-4387-97a4-f4c94a801377_Name">
    <vt:lpwstr>Uncategorized Data</vt:lpwstr>
  </property>
  <property fmtid="{D5CDD505-2E9C-101B-9397-08002B2CF9AE}" pid="13" name="MSIP_Label_45011977-b912-4387-97a4-f4c94a801377_SiteId">
    <vt:lpwstr>11d0e217-264e-400a-8ba0-57dcc127d72d</vt:lpwstr>
  </property>
  <property fmtid="{D5CDD505-2E9C-101B-9397-08002B2CF9AE}" pid="14" name="MSIP_Label_45011977-b912-4387-97a4-f4c94a801377_ActionId">
    <vt:lpwstr>4a698006-1b5c-48a4-b92e-258fbb72db99</vt:lpwstr>
  </property>
  <property fmtid="{D5CDD505-2E9C-101B-9397-08002B2CF9AE}" pid="15" name="MSIP_Label_45011977-b912-4387-97a4-f4c94a801377_ContentBits">
    <vt:lpwstr>0</vt:lpwstr>
  </property>
</Properties>
</file>