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4E6DC" w14:textId="03149842" w:rsidR="00906F79" w:rsidRPr="00117127" w:rsidRDefault="00652ABD" w:rsidP="00F84F63">
      <w:pPr>
        <w:rPr>
          <w:bCs/>
          <w:u w:val="single"/>
        </w:rPr>
      </w:pPr>
      <w:r w:rsidRPr="00117127">
        <w:rPr>
          <w:b/>
        </w:rPr>
        <w:t>Surveyor</w:t>
      </w:r>
      <w:r w:rsidR="008E4D4B" w:rsidRPr="00117127">
        <w:rPr>
          <w:b/>
        </w:rPr>
        <w:t>:</w:t>
      </w:r>
      <w:r w:rsidR="00E831E4" w:rsidRPr="00117127">
        <w:rPr>
          <w:u w:val="single"/>
        </w:rPr>
        <w:t xml:space="preserve">                                       </w:t>
      </w:r>
      <w:r w:rsidR="00E831E4" w:rsidRPr="00117127">
        <w:tab/>
      </w:r>
      <w:r w:rsidR="00E831E4" w:rsidRPr="00117127">
        <w:tab/>
      </w:r>
      <w:r w:rsidR="00C83EC3" w:rsidRPr="00117127">
        <w:rPr>
          <w:b/>
        </w:rPr>
        <w:t>Date:</w:t>
      </w:r>
      <w:r w:rsidR="00E831E4" w:rsidRPr="00117127">
        <w:rPr>
          <w:b/>
        </w:rPr>
        <w:t>_________________</w:t>
      </w:r>
    </w:p>
    <w:p w14:paraId="1048A94C" w14:textId="77777777" w:rsidR="00FF3E8A" w:rsidRPr="00117127" w:rsidRDefault="00FF3E8A" w:rsidP="00F84F63"/>
    <w:p w14:paraId="4E937CAF" w14:textId="77777777" w:rsidR="00652ABD" w:rsidRPr="00117127" w:rsidRDefault="00652ABD" w:rsidP="00F84F63">
      <w:pPr>
        <w:rPr>
          <w:b/>
          <w:bCs/>
        </w:rPr>
      </w:pPr>
      <w:r w:rsidRPr="00117127">
        <w:rPr>
          <w:b/>
          <w:bCs/>
        </w:rPr>
        <w:t xml:space="preserve">Did you have any experience </w:t>
      </w:r>
      <w:r w:rsidR="00E3038F" w:rsidRPr="00117127">
        <w:rPr>
          <w:b/>
          <w:bCs/>
        </w:rPr>
        <w:t xml:space="preserve">conducting </w:t>
      </w:r>
      <w:r w:rsidRPr="00117127">
        <w:rPr>
          <w:b/>
          <w:bCs/>
        </w:rPr>
        <w:t xml:space="preserve">spawning ground surveys </w:t>
      </w:r>
      <w:r w:rsidR="00FD314C" w:rsidRPr="00117127">
        <w:rPr>
          <w:b/>
          <w:bCs/>
        </w:rPr>
        <w:t>(</w:t>
      </w:r>
      <w:r w:rsidR="00E3038F" w:rsidRPr="00117127">
        <w:rPr>
          <w:b/>
          <w:bCs/>
        </w:rPr>
        <w:t xml:space="preserve">i.e., redd surveys not </w:t>
      </w:r>
      <w:r w:rsidR="00FD314C" w:rsidRPr="00117127">
        <w:rPr>
          <w:b/>
          <w:bCs/>
        </w:rPr>
        <w:t xml:space="preserve">carcass surveys) </w:t>
      </w:r>
      <w:r w:rsidR="0030435E" w:rsidRPr="00117127">
        <w:rPr>
          <w:b/>
          <w:bCs/>
        </w:rPr>
        <w:t>prior to</w:t>
      </w:r>
      <w:r w:rsidRPr="00117127">
        <w:rPr>
          <w:b/>
          <w:bCs/>
        </w:rPr>
        <w:t xml:space="preserve"> this season</w:t>
      </w:r>
      <w:r w:rsidR="00E3038F" w:rsidRPr="00117127">
        <w:rPr>
          <w:b/>
          <w:bCs/>
        </w:rPr>
        <w:t xml:space="preserve"> on any of the salmonid </w:t>
      </w:r>
      <w:r w:rsidR="00FD314C" w:rsidRPr="00117127">
        <w:rPr>
          <w:b/>
          <w:bCs/>
        </w:rPr>
        <w:t>species</w:t>
      </w:r>
      <w:r w:rsidR="00E3038F" w:rsidRPr="00117127">
        <w:rPr>
          <w:b/>
          <w:bCs/>
        </w:rPr>
        <w:t xml:space="preserve"> listed below</w:t>
      </w:r>
      <w:r w:rsidRPr="00117127">
        <w:rPr>
          <w:b/>
          <w:bCs/>
        </w:rPr>
        <w:t>?</w:t>
      </w:r>
      <w:r w:rsidR="003665D9" w:rsidRPr="00117127">
        <w:rPr>
          <w:b/>
          <w:bCs/>
        </w:rPr>
        <w:t xml:space="preserve"> </w:t>
      </w:r>
      <w:r w:rsidR="00E3038F" w:rsidRPr="00117127">
        <w:rPr>
          <w:b/>
          <w:bCs/>
        </w:rPr>
        <w:t xml:space="preserve">  </w:t>
      </w:r>
      <w:r w:rsidR="003665D9" w:rsidRPr="00117127">
        <w:rPr>
          <w:b/>
          <w:bCs/>
        </w:rPr>
        <w:t>If yes, please fill out table below for each applicable species.</w:t>
      </w:r>
      <w:r w:rsidR="00B749FF" w:rsidRPr="00117127">
        <w:rPr>
          <w:b/>
          <w:bCs/>
        </w:rPr>
        <w:t xml:space="preserve"> Generate a total for each year, and then sum yearly totals for each species below.</w:t>
      </w:r>
    </w:p>
    <w:p w14:paraId="0B2328A2" w14:textId="77777777" w:rsidR="00E3038F" w:rsidRPr="00117127" w:rsidRDefault="00E3038F" w:rsidP="00F84F63">
      <w:pPr>
        <w:rPr>
          <w:b/>
          <w:bCs/>
        </w:rPr>
      </w:pPr>
    </w:p>
    <w:p w14:paraId="5EDA8745" w14:textId="22E7700D" w:rsidR="00E3038F" w:rsidRPr="00117127" w:rsidRDefault="00E3038F" w:rsidP="00F84F63">
      <w:pPr>
        <w:rPr>
          <w:bCs/>
          <w:i/>
          <w:u w:val="single"/>
        </w:rPr>
      </w:pPr>
      <w:r w:rsidRPr="00117127">
        <w:rPr>
          <w:bCs/>
          <w:i/>
          <w:u w:val="single"/>
        </w:rPr>
        <w:t xml:space="preserve">Rules for quantifying experience level </w:t>
      </w:r>
    </w:p>
    <w:p w14:paraId="008459A8" w14:textId="77777777" w:rsidR="00E3038F" w:rsidRPr="00117127" w:rsidRDefault="00E3038F" w:rsidP="00F84F63">
      <w:pPr>
        <w:rPr>
          <w:bCs/>
        </w:rPr>
      </w:pPr>
    </w:p>
    <w:p w14:paraId="7070319C" w14:textId="77777777" w:rsidR="00FD314C" w:rsidRPr="00117127" w:rsidRDefault="003665D9" w:rsidP="00F84F63">
      <w:pPr>
        <w:numPr>
          <w:ilvl w:val="0"/>
          <w:numId w:val="1"/>
        </w:numPr>
        <w:rPr>
          <w:bCs/>
        </w:rPr>
      </w:pPr>
      <w:r w:rsidRPr="00117127">
        <w:rPr>
          <w:bCs/>
        </w:rPr>
        <w:t>A</w:t>
      </w:r>
      <w:r w:rsidR="00FD314C" w:rsidRPr="00117127">
        <w:rPr>
          <w:bCs/>
        </w:rPr>
        <w:t xml:space="preserve"> season is defined as conducting weekly or semi-weekly surveys on the same reach for the duration of spawning</w:t>
      </w:r>
      <w:r w:rsidR="00E3038F" w:rsidRPr="00117127">
        <w:rPr>
          <w:bCs/>
        </w:rPr>
        <w:t xml:space="preserve"> period</w:t>
      </w:r>
      <w:r w:rsidR="00652ABD" w:rsidRPr="00117127">
        <w:rPr>
          <w:bCs/>
        </w:rPr>
        <w:t xml:space="preserve">. </w:t>
      </w:r>
      <w:r w:rsidR="00FD314C" w:rsidRPr="00117127">
        <w:rPr>
          <w:bCs/>
        </w:rPr>
        <w:t xml:space="preserve"> </w:t>
      </w:r>
      <w:r w:rsidR="00652ABD" w:rsidRPr="00117127">
        <w:rPr>
          <w:bCs/>
        </w:rPr>
        <w:t>A value of 1</w:t>
      </w:r>
      <w:r w:rsidR="00E3038F" w:rsidRPr="00117127">
        <w:rPr>
          <w:bCs/>
        </w:rPr>
        <w:t>.0</w:t>
      </w:r>
      <w:r w:rsidR="00652ABD" w:rsidRPr="00117127">
        <w:rPr>
          <w:bCs/>
        </w:rPr>
        <w:t xml:space="preserve"> would be applied for each reach</w:t>
      </w:r>
      <w:r w:rsidR="00E36451" w:rsidRPr="00117127">
        <w:rPr>
          <w:bCs/>
        </w:rPr>
        <w:t xml:space="preserve"> or for each day </w:t>
      </w:r>
      <w:r w:rsidR="00E3038F" w:rsidRPr="00117127">
        <w:rPr>
          <w:bCs/>
        </w:rPr>
        <w:t xml:space="preserve">of the week </w:t>
      </w:r>
      <w:r w:rsidR="00E36451" w:rsidRPr="00117127">
        <w:rPr>
          <w:bCs/>
        </w:rPr>
        <w:t>surveys were conducted on different sections in a watershed</w:t>
      </w:r>
      <w:r w:rsidR="00652ABD" w:rsidRPr="00117127">
        <w:rPr>
          <w:bCs/>
        </w:rPr>
        <w:t>.</w:t>
      </w:r>
    </w:p>
    <w:p w14:paraId="1B2C14A1" w14:textId="77777777" w:rsidR="00E3038F" w:rsidRPr="00117127" w:rsidRDefault="00E3038F" w:rsidP="00F84F63">
      <w:pPr>
        <w:rPr>
          <w:bCs/>
        </w:rPr>
      </w:pPr>
    </w:p>
    <w:p w14:paraId="0520132C" w14:textId="6EE91CE7" w:rsidR="00FD314C" w:rsidRPr="00117127" w:rsidRDefault="003665D9" w:rsidP="00F84F63">
      <w:pPr>
        <w:numPr>
          <w:ilvl w:val="0"/>
          <w:numId w:val="1"/>
        </w:numPr>
        <w:rPr>
          <w:bCs/>
        </w:rPr>
      </w:pPr>
      <w:r w:rsidRPr="00117127">
        <w:rPr>
          <w:bCs/>
        </w:rPr>
        <w:t>A</w:t>
      </w:r>
      <w:r w:rsidR="00FD314C" w:rsidRPr="00117127">
        <w:rPr>
          <w:bCs/>
        </w:rPr>
        <w:t xml:space="preserve"> </w:t>
      </w:r>
      <w:r w:rsidR="00E3038F" w:rsidRPr="00117127">
        <w:rPr>
          <w:bCs/>
        </w:rPr>
        <w:t xml:space="preserve">single, </w:t>
      </w:r>
      <w:r w:rsidR="00FD314C" w:rsidRPr="00117127">
        <w:rPr>
          <w:bCs/>
        </w:rPr>
        <w:t>one-time</w:t>
      </w:r>
      <w:r w:rsidR="00E3038F" w:rsidRPr="00117127">
        <w:rPr>
          <w:bCs/>
        </w:rPr>
        <w:t>,</w:t>
      </w:r>
      <w:r w:rsidR="00FD314C" w:rsidRPr="00117127">
        <w:rPr>
          <w:bCs/>
        </w:rPr>
        <w:t xml:space="preserve"> or final</w:t>
      </w:r>
      <w:r w:rsidR="00652ABD" w:rsidRPr="00117127">
        <w:rPr>
          <w:bCs/>
        </w:rPr>
        <w:t xml:space="preserve"> survey would have a value of </w:t>
      </w:r>
      <w:r w:rsidR="00E3038F" w:rsidRPr="00117127">
        <w:rPr>
          <w:bCs/>
        </w:rPr>
        <w:t>0</w:t>
      </w:r>
      <w:r w:rsidR="00652ABD" w:rsidRPr="00117127">
        <w:rPr>
          <w:bCs/>
        </w:rPr>
        <w:t>.1</w:t>
      </w:r>
      <w:r w:rsidRPr="00117127">
        <w:rPr>
          <w:bCs/>
        </w:rPr>
        <w:t>.</w:t>
      </w:r>
    </w:p>
    <w:p w14:paraId="1E7C64E9" w14:textId="77777777" w:rsidR="00186E79" w:rsidRPr="00117127" w:rsidRDefault="00186E79" w:rsidP="00186E79">
      <w:pPr>
        <w:pStyle w:val="ListParagraph"/>
        <w:rPr>
          <w:bCs/>
        </w:rPr>
      </w:pPr>
    </w:p>
    <w:p w14:paraId="2537F426" w14:textId="7796DB19" w:rsidR="00186E79" w:rsidRPr="00117127" w:rsidRDefault="00BF3815" w:rsidP="00186E79">
      <w:pPr>
        <w:numPr>
          <w:ilvl w:val="0"/>
          <w:numId w:val="1"/>
        </w:numPr>
        <w:rPr>
          <w:bCs/>
        </w:rPr>
      </w:pPr>
      <w:r w:rsidRPr="00117127">
        <w:rPr>
          <w:bCs/>
        </w:rPr>
        <w:t xml:space="preserve">For Summer </w:t>
      </w:r>
      <w:r w:rsidR="00117127">
        <w:rPr>
          <w:bCs/>
        </w:rPr>
        <w:t>Steelhead</w:t>
      </w:r>
      <w:r w:rsidRPr="00117127">
        <w:rPr>
          <w:bCs/>
        </w:rPr>
        <w:t xml:space="preserve"> boat rowing surveys (with 2 people), </w:t>
      </w:r>
      <w:r w:rsidR="00186E79" w:rsidRPr="00117127">
        <w:rPr>
          <w:bCs/>
        </w:rPr>
        <w:t xml:space="preserve">if </w:t>
      </w:r>
      <w:r w:rsidR="00117127">
        <w:rPr>
          <w:bCs/>
        </w:rPr>
        <w:t xml:space="preserve">you </w:t>
      </w:r>
      <w:r w:rsidR="00186E79" w:rsidRPr="00117127">
        <w:rPr>
          <w:bCs/>
        </w:rPr>
        <w:t>have previous experience surveying and you are the rower for that section</w:t>
      </w:r>
      <w:r w:rsidR="00117127">
        <w:rPr>
          <w:bCs/>
        </w:rPr>
        <w:t xml:space="preserve"> and the observer has no experience</w:t>
      </w:r>
      <w:r w:rsidR="00186E79" w:rsidRPr="00117127">
        <w:rPr>
          <w:bCs/>
        </w:rPr>
        <w:t xml:space="preserve">, a value of 0.5 would be applied for each reach or for each day of the week surveys were conducted on different sections in a watershed.  If you are the rower for a reach and have no previous experience, the value would remain 0. </w:t>
      </w:r>
    </w:p>
    <w:p w14:paraId="0006C33B" w14:textId="77777777" w:rsidR="00186E79" w:rsidRPr="00117127" w:rsidRDefault="00186E79" w:rsidP="00186E79">
      <w:pPr>
        <w:ind w:left="720"/>
        <w:rPr>
          <w:bCs/>
        </w:rPr>
      </w:pPr>
    </w:p>
    <w:p w14:paraId="3A8C38AE" w14:textId="77777777" w:rsidR="00F9317E" w:rsidRPr="00117127" w:rsidRDefault="00F9317E" w:rsidP="00F84F63">
      <w:pPr>
        <w:rPr>
          <w:b/>
          <w:bCs/>
        </w:rPr>
      </w:pPr>
    </w:p>
    <w:p w14:paraId="30673FCE" w14:textId="77777777" w:rsidR="00B749FF" w:rsidRPr="00117127" w:rsidRDefault="00B749FF" w:rsidP="00F84F63">
      <w:pPr>
        <w:rPr>
          <w:b/>
          <w:bCs/>
          <w:i/>
          <w:u w:val="single"/>
        </w:rPr>
      </w:pPr>
      <w:r w:rsidRPr="00117127">
        <w:rPr>
          <w:b/>
          <w:bCs/>
          <w:i/>
          <w:u w:val="single"/>
        </w:rPr>
        <w:t>EXAMPLES</w:t>
      </w:r>
    </w:p>
    <w:p w14:paraId="04079E74" w14:textId="77777777" w:rsidR="00E3038F" w:rsidRPr="00117127" w:rsidRDefault="00E3038F" w:rsidP="00F84F63">
      <w:pPr>
        <w:rPr>
          <w:b/>
          <w:bCs/>
          <w:i/>
          <w:u w:val="single"/>
        </w:rPr>
      </w:pPr>
    </w:p>
    <w:p w14:paraId="335668BC" w14:textId="77777777" w:rsidR="00B749FF" w:rsidRPr="00117127" w:rsidRDefault="00B749FF" w:rsidP="00F84F63">
      <w:pPr>
        <w:numPr>
          <w:ilvl w:val="0"/>
          <w:numId w:val="2"/>
        </w:numPr>
        <w:ind w:left="360"/>
        <w:rPr>
          <w:bCs/>
        </w:rPr>
      </w:pPr>
      <w:r w:rsidRPr="00117127">
        <w:rPr>
          <w:bCs/>
        </w:rPr>
        <w:t>If you</w:t>
      </w:r>
      <w:r w:rsidR="00FF3E8A" w:rsidRPr="00117127">
        <w:rPr>
          <w:bCs/>
        </w:rPr>
        <w:t xml:space="preserve"> surveyed the </w:t>
      </w:r>
      <w:r w:rsidR="00F47F34" w:rsidRPr="00117127">
        <w:rPr>
          <w:bCs/>
        </w:rPr>
        <w:t>Wenatchee</w:t>
      </w:r>
      <w:r w:rsidR="00FF3E8A" w:rsidRPr="00117127">
        <w:rPr>
          <w:bCs/>
        </w:rPr>
        <w:t xml:space="preserve"> River for s</w:t>
      </w:r>
      <w:r w:rsidRPr="00117127">
        <w:rPr>
          <w:bCs/>
        </w:rPr>
        <w:t xml:space="preserve">ummer Chinook 4 days a week, </w:t>
      </w:r>
      <w:r w:rsidR="00E3038F" w:rsidRPr="00117127">
        <w:rPr>
          <w:bCs/>
        </w:rPr>
        <w:t>a different section</w:t>
      </w:r>
      <w:r w:rsidR="00FF3E8A" w:rsidRPr="00117127">
        <w:rPr>
          <w:bCs/>
        </w:rPr>
        <w:t xml:space="preserve"> of the river each day</w:t>
      </w:r>
      <w:r w:rsidR="00E3038F" w:rsidRPr="00117127">
        <w:rPr>
          <w:bCs/>
        </w:rPr>
        <w:t xml:space="preserve"> throughout the spawning season</w:t>
      </w:r>
      <w:r w:rsidR="00FF3E8A" w:rsidRPr="00117127">
        <w:rPr>
          <w:bCs/>
        </w:rPr>
        <w:t>,</w:t>
      </w:r>
      <w:r w:rsidRPr="00117127">
        <w:rPr>
          <w:bCs/>
        </w:rPr>
        <w:t xml:space="preserve"> you’re value for that year would be 4</w:t>
      </w:r>
      <w:r w:rsidR="00FF3E8A" w:rsidRPr="00117127">
        <w:rPr>
          <w:bCs/>
        </w:rPr>
        <w:t>.0</w:t>
      </w:r>
      <w:r w:rsidRPr="00117127">
        <w:rPr>
          <w:bCs/>
        </w:rPr>
        <w:t>.</w:t>
      </w:r>
    </w:p>
    <w:p w14:paraId="14FCCEAA" w14:textId="77777777" w:rsidR="00B749FF" w:rsidRPr="00117127" w:rsidRDefault="00B749FF" w:rsidP="00F84F63">
      <w:pPr>
        <w:ind w:left="360"/>
        <w:rPr>
          <w:bCs/>
        </w:rPr>
      </w:pPr>
    </w:p>
    <w:p w14:paraId="4191057B" w14:textId="77777777" w:rsidR="003665D9" w:rsidRPr="00117127" w:rsidRDefault="00B749FF" w:rsidP="00F84F63">
      <w:pPr>
        <w:numPr>
          <w:ilvl w:val="0"/>
          <w:numId w:val="2"/>
        </w:numPr>
        <w:ind w:left="360"/>
        <w:rPr>
          <w:bCs/>
        </w:rPr>
      </w:pPr>
      <w:r w:rsidRPr="00117127">
        <w:rPr>
          <w:bCs/>
        </w:rPr>
        <w:t>I</w:t>
      </w:r>
      <w:r w:rsidR="00FF3E8A" w:rsidRPr="00117127">
        <w:rPr>
          <w:bCs/>
        </w:rPr>
        <w:t>f you conducted s</w:t>
      </w:r>
      <w:r w:rsidR="003665D9" w:rsidRPr="00117127">
        <w:rPr>
          <w:bCs/>
        </w:rPr>
        <w:t xml:space="preserve">pring Chinook surveys on </w:t>
      </w:r>
      <w:r w:rsidR="00FF3E8A" w:rsidRPr="00117127">
        <w:rPr>
          <w:bCs/>
        </w:rPr>
        <w:t>reach C1 for 2 seasons and s</w:t>
      </w:r>
      <w:r w:rsidR="003665D9" w:rsidRPr="00117127">
        <w:rPr>
          <w:bCs/>
        </w:rPr>
        <w:t xml:space="preserve">teelhead surveys on N1 for one season and conducted a final </w:t>
      </w:r>
      <w:r w:rsidR="00FF3E8A" w:rsidRPr="00117127">
        <w:rPr>
          <w:bCs/>
        </w:rPr>
        <w:t xml:space="preserve">steelhead </w:t>
      </w:r>
      <w:r w:rsidR="003665D9" w:rsidRPr="00117127">
        <w:rPr>
          <w:bCs/>
        </w:rPr>
        <w:t xml:space="preserve">survey on both W10 and P1, you would </w:t>
      </w:r>
      <w:r w:rsidRPr="00117127">
        <w:rPr>
          <w:bCs/>
        </w:rPr>
        <w:t>have a value of</w:t>
      </w:r>
      <w:r w:rsidR="003665D9" w:rsidRPr="00117127">
        <w:rPr>
          <w:bCs/>
        </w:rPr>
        <w:t xml:space="preserve"> 2</w:t>
      </w:r>
      <w:r w:rsidR="00FF3E8A" w:rsidRPr="00117127">
        <w:rPr>
          <w:bCs/>
        </w:rPr>
        <w:t>.0</w:t>
      </w:r>
      <w:r w:rsidR="003665D9" w:rsidRPr="00117127">
        <w:rPr>
          <w:bCs/>
        </w:rPr>
        <w:t xml:space="preserve"> </w:t>
      </w:r>
      <w:r w:rsidRPr="00117127">
        <w:rPr>
          <w:bCs/>
        </w:rPr>
        <w:t xml:space="preserve">for that year </w:t>
      </w:r>
      <w:r w:rsidR="00FF3E8A" w:rsidRPr="00117127">
        <w:rPr>
          <w:bCs/>
        </w:rPr>
        <w:t>for s</w:t>
      </w:r>
      <w:r w:rsidR="003665D9" w:rsidRPr="00117127">
        <w:rPr>
          <w:bCs/>
        </w:rPr>
        <w:t xml:space="preserve">pring Chinook and </w:t>
      </w:r>
      <w:r w:rsidR="0047755B" w:rsidRPr="00117127">
        <w:rPr>
          <w:bCs/>
        </w:rPr>
        <w:t>1</w:t>
      </w:r>
      <w:r w:rsidR="00652ABD" w:rsidRPr="00117127">
        <w:rPr>
          <w:bCs/>
        </w:rPr>
        <w:t>.2</w:t>
      </w:r>
      <w:r w:rsidR="003665D9" w:rsidRPr="00117127">
        <w:rPr>
          <w:bCs/>
        </w:rPr>
        <w:t xml:space="preserve"> for Steelhead.</w:t>
      </w:r>
    </w:p>
    <w:p w14:paraId="738C2296" w14:textId="77777777" w:rsidR="00B749FF" w:rsidRPr="00117127" w:rsidRDefault="00B749FF" w:rsidP="00F84F63">
      <w:pPr>
        <w:ind w:left="360"/>
        <w:rPr>
          <w:bCs/>
        </w:rPr>
      </w:pPr>
    </w:p>
    <w:p w14:paraId="6217CBB4" w14:textId="77777777" w:rsidR="00C83EC3" w:rsidRPr="00117127" w:rsidRDefault="00B749FF" w:rsidP="00F84F63">
      <w:pPr>
        <w:numPr>
          <w:ilvl w:val="0"/>
          <w:numId w:val="2"/>
        </w:numPr>
        <w:ind w:left="360"/>
        <w:rPr>
          <w:bCs/>
        </w:rPr>
      </w:pPr>
      <w:r w:rsidRPr="00117127">
        <w:rPr>
          <w:bCs/>
        </w:rPr>
        <w:t>I</w:t>
      </w:r>
      <w:r w:rsidR="00652ABD" w:rsidRPr="00117127">
        <w:rPr>
          <w:bCs/>
        </w:rPr>
        <w:t xml:space="preserve">f you surveyed </w:t>
      </w:r>
      <w:r w:rsidR="00FF3E8A" w:rsidRPr="00117127">
        <w:rPr>
          <w:bCs/>
        </w:rPr>
        <w:t>C2A and C2B for s</w:t>
      </w:r>
      <w:r w:rsidR="00652ABD" w:rsidRPr="00117127">
        <w:rPr>
          <w:bCs/>
        </w:rPr>
        <w:t xml:space="preserve">pring Chinook for 2 seasons, you would enter a value of 4. </w:t>
      </w:r>
    </w:p>
    <w:p w14:paraId="45EE91EE" w14:textId="77777777" w:rsidR="00C83EC3" w:rsidRPr="00117127" w:rsidRDefault="00C83EC3" w:rsidP="00F84F63">
      <w:pPr>
        <w:pStyle w:val="ListParagraph"/>
        <w:rPr>
          <w:bCs/>
        </w:rPr>
      </w:pPr>
    </w:p>
    <w:p w14:paraId="6C61339F" w14:textId="600E8E4B" w:rsidR="00652ABD" w:rsidRPr="00117127" w:rsidRDefault="00652ABD" w:rsidP="00F84F63">
      <w:pPr>
        <w:numPr>
          <w:ilvl w:val="0"/>
          <w:numId w:val="2"/>
        </w:numPr>
        <w:ind w:left="360"/>
        <w:rPr>
          <w:bCs/>
        </w:rPr>
      </w:pPr>
      <w:r w:rsidRPr="00117127">
        <w:rPr>
          <w:bCs/>
        </w:rPr>
        <w:t xml:space="preserve">If you surveyed N1 and N3 for 3 seasons and conducted final survey </w:t>
      </w:r>
      <w:r w:rsidR="00C83EC3" w:rsidRPr="00117127">
        <w:rPr>
          <w:bCs/>
        </w:rPr>
        <w:t xml:space="preserve">(1x/year) </w:t>
      </w:r>
      <w:r w:rsidRPr="00117127">
        <w:rPr>
          <w:bCs/>
        </w:rPr>
        <w:t>on I1</w:t>
      </w:r>
      <w:r w:rsidR="004C2664" w:rsidRPr="00117127">
        <w:rPr>
          <w:bCs/>
        </w:rPr>
        <w:t xml:space="preserve"> and P1 for 3 seasons, all for s</w:t>
      </w:r>
      <w:r w:rsidRPr="00117127">
        <w:rPr>
          <w:bCs/>
        </w:rPr>
        <w:t>teelhead, you would enter a value of 6.6</w:t>
      </w:r>
      <w:r w:rsidR="00B749FF" w:rsidRPr="00117127">
        <w:rPr>
          <w:bCs/>
        </w:rPr>
        <w:t xml:space="preserve"> for that year</w:t>
      </w:r>
      <w:r w:rsidRPr="00117127">
        <w:rPr>
          <w:bCs/>
        </w:rPr>
        <w:t>.</w:t>
      </w:r>
    </w:p>
    <w:p w14:paraId="23586CD6" w14:textId="77777777" w:rsidR="00154C08" w:rsidRPr="00117127" w:rsidRDefault="00154C08" w:rsidP="00154C08">
      <w:pPr>
        <w:pStyle w:val="ListParagraph"/>
        <w:rPr>
          <w:bCs/>
        </w:rPr>
      </w:pPr>
    </w:p>
    <w:p w14:paraId="2975B2C8" w14:textId="14F6EDFA" w:rsidR="00154C08" w:rsidRPr="00117127" w:rsidRDefault="00154C08" w:rsidP="00154C08">
      <w:pPr>
        <w:numPr>
          <w:ilvl w:val="0"/>
          <w:numId w:val="2"/>
        </w:numPr>
        <w:ind w:left="360"/>
        <w:rPr>
          <w:bCs/>
        </w:rPr>
      </w:pPr>
      <w:r w:rsidRPr="00117127">
        <w:rPr>
          <w:bCs/>
        </w:rPr>
        <w:t>If you have previous experience</w:t>
      </w:r>
      <w:r w:rsidR="00117127">
        <w:rPr>
          <w:bCs/>
        </w:rPr>
        <w:t xml:space="preserve"> </w:t>
      </w:r>
      <w:r w:rsidRPr="00117127">
        <w:rPr>
          <w:bCs/>
        </w:rPr>
        <w:t xml:space="preserve">and were rowing on a reach while </w:t>
      </w:r>
      <w:r w:rsidR="00117127">
        <w:rPr>
          <w:bCs/>
        </w:rPr>
        <w:t>the observer</w:t>
      </w:r>
      <w:r w:rsidRPr="00117127">
        <w:rPr>
          <w:bCs/>
        </w:rPr>
        <w:t xml:space="preserve"> had no experience, you </w:t>
      </w:r>
      <w:proofErr w:type="gramStart"/>
      <w:r w:rsidR="00117127">
        <w:rPr>
          <w:bCs/>
        </w:rPr>
        <w:t>would</w:t>
      </w:r>
      <w:proofErr w:type="gramEnd"/>
      <w:r w:rsidRPr="00117127">
        <w:rPr>
          <w:bCs/>
        </w:rPr>
        <w:t xml:space="preserve"> enter a value of 0.5.  This is to account for your experience helping to identify redds whe</w:t>
      </w:r>
      <w:r w:rsidR="00117127">
        <w:rPr>
          <w:bCs/>
        </w:rPr>
        <w:t>n the</w:t>
      </w:r>
      <w:r w:rsidRPr="00117127">
        <w:rPr>
          <w:bCs/>
        </w:rPr>
        <w:t xml:space="preserve"> </w:t>
      </w:r>
      <w:r w:rsidR="00117127">
        <w:rPr>
          <w:bCs/>
        </w:rPr>
        <w:t>observer</w:t>
      </w:r>
      <w:r w:rsidRPr="00117127">
        <w:rPr>
          <w:bCs/>
        </w:rPr>
        <w:t xml:space="preserve"> had no experience.</w:t>
      </w:r>
    </w:p>
    <w:p w14:paraId="680644A2" w14:textId="77777777" w:rsidR="003665D9" w:rsidRPr="00117127" w:rsidRDefault="003665D9" w:rsidP="00F84F63">
      <w:pPr>
        <w:rPr>
          <w:b/>
          <w:bCs/>
        </w:rPr>
      </w:pPr>
    </w:p>
    <w:p w14:paraId="7DAC0D7F" w14:textId="77777777" w:rsidR="00E831E4" w:rsidRPr="00117127" w:rsidRDefault="00E831E4" w:rsidP="00F84F63">
      <w:pPr>
        <w:rPr>
          <w:b/>
          <w:i/>
          <w:u w:val="single"/>
        </w:rPr>
      </w:pPr>
    </w:p>
    <w:p w14:paraId="1D2E6640" w14:textId="77777777" w:rsidR="00E831E4" w:rsidRPr="00117127" w:rsidRDefault="00E831E4" w:rsidP="00F84F63">
      <w:pPr>
        <w:rPr>
          <w:b/>
          <w:i/>
          <w:u w:val="single"/>
        </w:rPr>
      </w:pPr>
    </w:p>
    <w:p w14:paraId="06BA4095" w14:textId="77777777" w:rsidR="00E831E4" w:rsidRPr="00117127" w:rsidRDefault="00E831E4" w:rsidP="00F84F63">
      <w:pPr>
        <w:rPr>
          <w:b/>
          <w:i/>
          <w:u w:val="single"/>
        </w:rPr>
      </w:pPr>
    </w:p>
    <w:p w14:paraId="323044D2" w14:textId="77777777" w:rsidR="00E831E4" w:rsidRPr="00117127" w:rsidRDefault="00E831E4" w:rsidP="00F84F63">
      <w:pPr>
        <w:rPr>
          <w:b/>
          <w:i/>
          <w:u w:val="single"/>
        </w:rPr>
      </w:pPr>
    </w:p>
    <w:p w14:paraId="517733EE" w14:textId="77777777" w:rsidR="00E831E4" w:rsidRPr="00117127" w:rsidRDefault="00E831E4" w:rsidP="00F84F63">
      <w:pPr>
        <w:rPr>
          <w:b/>
          <w:i/>
          <w:u w:val="single"/>
        </w:rPr>
      </w:pPr>
    </w:p>
    <w:p w14:paraId="362C27FA" w14:textId="77777777" w:rsidR="00E831E4" w:rsidRPr="00117127" w:rsidRDefault="00E831E4" w:rsidP="00F84F63">
      <w:pPr>
        <w:rPr>
          <w:b/>
          <w:i/>
          <w:u w:val="single"/>
        </w:rPr>
      </w:pPr>
    </w:p>
    <w:p w14:paraId="2D52E49F" w14:textId="77777777" w:rsidR="00E831E4" w:rsidRPr="00117127" w:rsidRDefault="00E831E4" w:rsidP="00F84F63">
      <w:pPr>
        <w:rPr>
          <w:b/>
          <w:i/>
          <w:u w:val="single"/>
        </w:rPr>
      </w:pPr>
    </w:p>
    <w:p w14:paraId="4C0C93F2" w14:textId="77777777" w:rsidR="00E831E4" w:rsidRPr="00117127" w:rsidRDefault="00E831E4" w:rsidP="00F84F63">
      <w:pPr>
        <w:rPr>
          <w:b/>
          <w:i/>
          <w:u w:val="single"/>
        </w:rPr>
      </w:pPr>
    </w:p>
    <w:p w14:paraId="73E9186F" w14:textId="77777777" w:rsidR="00E831E4" w:rsidRPr="00117127" w:rsidRDefault="00E831E4" w:rsidP="00F84F63">
      <w:pPr>
        <w:rPr>
          <w:b/>
          <w:i/>
          <w:u w:val="single"/>
        </w:rPr>
      </w:pPr>
    </w:p>
    <w:p w14:paraId="5B4B032F" w14:textId="77777777" w:rsidR="00E831E4" w:rsidRPr="00117127" w:rsidRDefault="00E831E4" w:rsidP="00F84F63">
      <w:pPr>
        <w:rPr>
          <w:b/>
          <w:i/>
          <w:u w:val="single"/>
        </w:rPr>
      </w:pPr>
    </w:p>
    <w:p w14:paraId="5383EE04" w14:textId="505B57FA" w:rsidR="00F47F34" w:rsidRPr="00117127" w:rsidRDefault="00F47F34" w:rsidP="00117127">
      <w:pPr>
        <w:jc w:val="center"/>
        <w:rPr>
          <w:b/>
          <w:i/>
          <w:u w:val="single"/>
        </w:rPr>
      </w:pPr>
      <w:r w:rsidRPr="00117127">
        <w:rPr>
          <w:b/>
          <w:i/>
          <w:u w:val="single"/>
        </w:rPr>
        <w:lastRenderedPageBreak/>
        <w:t>EXPERIENCE</w:t>
      </w:r>
    </w:p>
    <w:p w14:paraId="074EF044" w14:textId="77777777" w:rsidR="00D42960" w:rsidRPr="00117127" w:rsidRDefault="00D42960" w:rsidP="00F84F63">
      <w:pPr>
        <w:rPr>
          <w:b/>
          <w:i/>
          <w:u w:val="single"/>
        </w:rPr>
      </w:pPr>
    </w:p>
    <w:tbl>
      <w:tblPr>
        <w:tblW w:w="4594" w:type="dxa"/>
        <w:jc w:val="center"/>
        <w:tblLook w:val="04A0" w:firstRow="1" w:lastRow="0" w:firstColumn="1" w:lastColumn="0" w:noHBand="0" w:noVBand="1"/>
      </w:tblPr>
      <w:tblGrid>
        <w:gridCol w:w="1109"/>
        <w:gridCol w:w="999"/>
        <w:gridCol w:w="1219"/>
        <w:gridCol w:w="1267"/>
      </w:tblGrid>
      <w:tr w:rsidR="00117127" w:rsidRPr="00117127" w14:paraId="7540FC24" w14:textId="77777777" w:rsidTr="00117127">
        <w:trPr>
          <w:trHeight w:val="1142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3ABA6" w14:textId="77777777" w:rsidR="00117127" w:rsidRPr="00117127" w:rsidRDefault="0011712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17127">
              <w:rPr>
                <w:b/>
                <w:bCs/>
                <w:color w:val="000000"/>
                <w:sz w:val="22"/>
                <w:szCs w:val="22"/>
              </w:rPr>
              <w:t>Salmonid Species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CF4CB" w14:textId="77777777" w:rsidR="00117127" w:rsidRPr="00117127" w:rsidRDefault="0011712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17127">
              <w:rPr>
                <w:b/>
                <w:bCs/>
                <w:color w:val="000000"/>
                <w:sz w:val="22"/>
                <w:szCs w:val="22"/>
              </w:rPr>
              <w:t>Number of Years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7E264" w14:textId="77777777" w:rsidR="00117127" w:rsidRPr="00117127" w:rsidRDefault="0011712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17127">
              <w:rPr>
                <w:b/>
                <w:bCs/>
                <w:color w:val="000000"/>
                <w:sz w:val="22"/>
                <w:szCs w:val="22"/>
              </w:rPr>
              <w:t>Survey Frequency within Years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9C4FD94" w14:textId="77777777" w:rsidR="00117127" w:rsidRPr="00117127" w:rsidRDefault="0011712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17127">
              <w:rPr>
                <w:b/>
                <w:bCs/>
                <w:color w:val="000000"/>
                <w:sz w:val="22"/>
                <w:szCs w:val="22"/>
              </w:rPr>
              <w:t>Experience Value</w:t>
            </w:r>
          </w:p>
        </w:tc>
      </w:tr>
      <w:tr w:rsidR="00117127" w:rsidRPr="00117127" w14:paraId="0D0AC82C" w14:textId="77777777" w:rsidTr="00117127">
        <w:trPr>
          <w:trHeight w:val="300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5E810" w14:textId="68D08CB6" w:rsidR="00117127" w:rsidRPr="00117127" w:rsidRDefault="0011712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98BC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45DA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C8A910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17127" w:rsidRPr="00117127" w14:paraId="0D415328" w14:textId="77777777" w:rsidTr="00117127">
        <w:trPr>
          <w:trHeight w:val="300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DEF09" w14:textId="23B31A61" w:rsidR="00117127" w:rsidRPr="00117127" w:rsidRDefault="0011712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2F2C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6B0D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47590CF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17127" w:rsidRPr="00117127" w14:paraId="5495D23E" w14:textId="77777777" w:rsidTr="00117127">
        <w:trPr>
          <w:trHeight w:val="300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FE5F9" w14:textId="2907C32C" w:rsidR="00117127" w:rsidRPr="00117127" w:rsidRDefault="0011712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3D06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F887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8E3BB7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17127" w:rsidRPr="00117127" w14:paraId="5DADA30B" w14:textId="77777777" w:rsidTr="00117127">
        <w:trPr>
          <w:trHeight w:val="300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F6A9E" w14:textId="29D730D9" w:rsidR="00117127" w:rsidRPr="00117127" w:rsidRDefault="0011712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FDEC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2E5D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F92615A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17127" w:rsidRPr="00117127" w14:paraId="3778CF14" w14:textId="77777777" w:rsidTr="00117127">
        <w:trPr>
          <w:trHeight w:val="300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4C5D2" w14:textId="3F79C1B5" w:rsidR="00117127" w:rsidRPr="00117127" w:rsidRDefault="0011712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E78C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D307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ACA668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17127" w:rsidRPr="00117127" w14:paraId="098C0A5B" w14:textId="77777777" w:rsidTr="00117127">
        <w:trPr>
          <w:trHeight w:val="300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D104D" w14:textId="3D092488" w:rsidR="00117127" w:rsidRPr="00117127" w:rsidRDefault="0011712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23C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26F2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F61B8E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17127" w:rsidRPr="00117127" w14:paraId="7066DAE9" w14:textId="77777777" w:rsidTr="00117127">
        <w:trPr>
          <w:trHeight w:val="300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5EA99" w14:textId="22CB3ED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C97F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E5C8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1ED890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17127" w:rsidRPr="00117127" w14:paraId="5D6ECD5E" w14:textId="77777777" w:rsidTr="00117127">
        <w:trPr>
          <w:trHeight w:val="300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9223E" w14:textId="6A3671E1" w:rsidR="00117127" w:rsidRPr="00117127" w:rsidRDefault="0011712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7944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1040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DC4C7A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17127" w:rsidRPr="00117127" w14:paraId="427D2B1F" w14:textId="77777777" w:rsidTr="00117127">
        <w:trPr>
          <w:trHeight w:val="300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824F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17DF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938F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6AD513" w14:textId="77777777" w:rsidR="00117127" w:rsidRPr="00117127" w:rsidRDefault="00117127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24141A68" w14:textId="77777777" w:rsidR="00F47F34" w:rsidRPr="00117127" w:rsidRDefault="00F47F34" w:rsidP="00F84F63"/>
    <w:p w14:paraId="3245C693" w14:textId="01957B34" w:rsidR="00FF3E8A" w:rsidRPr="00117127" w:rsidRDefault="00C83EC3" w:rsidP="00117127">
      <w:pPr>
        <w:jc w:val="center"/>
      </w:pPr>
      <w:r w:rsidRPr="00117127">
        <w:rPr>
          <w:b/>
        </w:rPr>
        <w:t xml:space="preserve">General </w:t>
      </w:r>
      <w:r w:rsidR="00117127" w:rsidRPr="00117127">
        <w:rPr>
          <w:b/>
        </w:rPr>
        <w:t>S</w:t>
      </w:r>
      <w:r w:rsidRPr="00117127">
        <w:rPr>
          <w:b/>
        </w:rPr>
        <w:t>pawning Ground total experience score:</w:t>
      </w:r>
      <w:r w:rsidRPr="00117127">
        <w:t xml:space="preserve"> ____</w:t>
      </w:r>
    </w:p>
    <w:p w14:paraId="39DFB11F" w14:textId="77777777" w:rsidR="00F84F63" w:rsidRPr="00117127" w:rsidRDefault="00F84F63" w:rsidP="00F84F63">
      <w:pPr>
        <w:rPr>
          <w:b/>
        </w:rPr>
      </w:pPr>
    </w:p>
    <w:p w14:paraId="559AC32F" w14:textId="1C1DB083" w:rsidR="00F84F63" w:rsidRPr="00117127" w:rsidRDefault="00AC409B" w:rsidP="00F84F63">
      <w:pPr>
        <w:rPr>
          <w:b/>
        </w:rPr>
      </w:pPr>
      <w:r w:rsidRPr="00117127">
        <w:rPr>
          <w:b/>
        </w:rPr>
        <w:t>Summer</w:t>
      </w:r>
      <w:r w:rsidR="00F84F63" w:rsidRPr="00117127">
        <w:rPr>
          <w:b/>
        </w:rPr>
        <w:t xml:space="preserve"> </w:t>
      </w:r>
      <w:r w:rsidR="00E831E4" w:rsidRPr="00117127">
        <w:rPr>
          <w:b/>
        </w:rPr>
        <w:t>Steelhead</w:t>
      </w:r>
      <w:r w:rsidR="00F84F63" w:rsidRPr="00117127">
        <w:rPr>
          <w:b/>
        </w:rPr>
        <w:t xml:space="preserve"> </w:t>
      </w:r>
      <w:r w:rsidR="00117127" w:rsidRPr="00117127">
        <w:rPr>
          <w:b/>
        </w:rPr>
        <w:t>S</w:t>
      </w:r>
      <w:r w:rsidR="00F84F63" w:rsidRPr="00117127">
        <w:rPr>
          <w:b/>
        </w:rPr>
        <w:t xml:space="preserve">pawning </w:t>
      </w:r>
      <w:r w:rsidR="00117127" w:rsidRPr="00117127">
        <w:rPr>
          <w:b/>
        </w:rPr>
        <w:t>G</w:t>
      </w:r>
      <w:r w:rsidR="00F84F63" w:rsidRPr="00117127">
        <w:rPr>
          <w:b/>
        </w:rPr>
        <w:t>round experience:</w:t>
      </w:r>
    </w:p>
    <w:p w14:paraId="2D3EC282" w14:textId="77777777" w:rsidR="00F84F63" w:rsidRPr="00117127" w:rsidRDefault="00F84F63" w:rsidP="00F84F63">
      <w:pPr>
        <w:rPr>
          <w:b/>
        </w:rPr>
      </w:pPr>
    </w:p>
    <w:p w14:paraId="5BB8C64C" w14:textId="1E13632E" w:rsidR="00652ABD" w:rsidRPr="00117127" w:rsidRDefault="00FF3E8A" w:rsidP="00F84F63">
      <w:pPr>
        <w:rPr>
          <w:b/>
        </w:rPr>
      </w:pPr>
      <w:r w:rsidRPr="00117127">
        <w:rPr>
          <w:b/>
        </w:rPr>
        <w:t xml:space="preserve">If you had any prior experience conducting </w:t>
      </w:r>
      <w:r w:rsidR="00AC409B" w:rsidRPr="00117127">
        <w:rPr>
          <w:b/>
        </w:rPr>
        <w:t>Summer</w:t>
      </w:r>
      <w:r w:rsidR="00D42960" w:rsidRPr="00117127">
        <w:rPr>
          <w:b/>
        </w:rPr>
        <w:t xml:space="preserve"> </w:t>
      </w:r>
      <w:r w:rsidR="00117127">
        <w:rPr>
          <w:b/>
        </w:rPr>
        <w:t>Steelhead</w:t>
      </w:r>
      <w:r w:rsidR="003665D9" w:rsidRPr="00117127">
        <w:rPr>
          <w:b/>
        </w:rPr>
        <w:t xml:space="preserve"> spawning ground surveys</w:t>
      </w:r>
      <w:r w:rsidRPr="00117127">
        <w:rPr>
          <w:b/>
        </w:rPr>
        <w:t xml:space="preserve"> in the Wenatchee Basin</w:t>
      </w:r>
      <w:r w:rsidR="003665D9" w:rsidRPr="00117127">
        <w:rPr>
          <w:b/>
        </w:rPr>
        <w:t>, quantify your experience (</w:t>
      </w:r>
      <w:r w:rsidRPr="00117127">
        <w:rPr>
          <w:b/>
        </w:rPr>
        <w:t>using rules described above</w:t>
      </w:r>
      <w:r w:rsidR="003665D9" w:rsidRPr="00117127">
        <w:rPr>
          <w:b/>
        </w:rPr>
        <w:t>) for the following reaches</w:t>
      </w:r>
      <w:r w:rsidR="00117127">
        <w:rPr>
          <w:b/>
        </w:rPr>
        <w:t>:</w:t>
      </w:r>
    </w:p>
    <w:p w14:paraId="5A9C3FFA" w14:textId="77777777" w:rsidR="00652ABD" w:rsidRPr="00117127" w:rsidRDefault="00652ABD" w:rsidP="00F84F63"/>
    <w:tbl>
      <w:tblPr>
        <w:tblW w:w="5280" w:type="dxa"/>
        <w:jc w:val="center"/>
        <w:tblLook w:val="04A0" w:firstRow="1" w:lastRow="0" w:firstColumn="1" w:lastColumn="0" w:noHBand="0" w:noVBand="1"/>
      </w:tblPr>
      <w:tblGrid>
        <w:gridCol w:w="2065"/>
        <w:gridCol w:w="999"/>
        <w:gridCol w:w="1219"/>
        <w:gridCol w:w="1267"/>
      </w:tblGrid>
      <w:tr w:rsidR="00E831E4" w:rsidRPr="00117127" w14:paraId="338742EB" w14:textId="77777777" w:rsidTr="00AC0F4A">
        <w:trPr>
          <w:trHeight w:val="1277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271C" w14:textId="77777777" w:rsidR="00E831E4" w:rsidRPr="00117127" w:rsidRDefault="00E831E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17127">
              <w:rPr>
                <w:b/>
                <w:bCs/>
                <w:color w:val="000000"/>
                <w:sz w:val="22"/>
                <w:szCs w:val="22"/>
              </w:rPr>
              <w:t>Summer Steelhead Spawning Reach (e.g., W10, or W4 etc.)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71812" w14:textId="77777777" w:rsidR="00E831E4" w:rsidRPr="00117127" w:rsidRDefault="00E831E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17127">
              <w:rPr>
                <w:b/>
                <w:bCs/>
                <w:color w:val="000000"/>
                <w:sz w:val="22"/>
                <w:szCs w:val="22"/>
              </w:rPr>
              <w:t>Number of Years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3152D" w14:textId="77777777" w:rsidR="00E831E4" w:rsidRPr="00117127" w:rsidRDefault="00E831E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17127">
              <w:rPr>
                <w:b/>
                <w:bCs/>
                <w:color w:val="000000"/>
                <w:sz w:val="22"/>
                <w:szCs w:val="22"/>
              </w:rPr>
              <w:t>Survey Frequency within Years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8202062" w14:textId="77777777" w:rsidR="00E831E4" w:rsidRPr="00117127" w:rsidRDefault="00E831E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17127">
              <w:rPr>
                <w:b/>
                <w:bCs/>
                <w:color w:val="000000"/>
                <w:sz w:val="22"/>
                <w:szCs w:val="22"/>
              </w:rPr>
              <w:t>Experience Value</w:t>
            </w:r>
          </w:p>
        </w:tc>
      </w:tr>
      <w:tr w:rsidR="00E831E4" w:rsidRPr="00117127" w14:paraId="578B2ACF" w14:textId="77777777" w:rsidTr="00AC0F4A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F9C0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W1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266C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D7BF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97A469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E831E4" w:rsidRPr="00117127" w14:paraId="3DB3C346" w14:textId="77777777" w:rsidTr="00AC0F4A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18CD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W2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1C88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5FC0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D3F3A7E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E831E4" w:rsidRPr="00117127" w14:paraId="1E668A44" w14:textId="77777777" w:rsidTr="00AC0F4A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238E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W3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D13C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ABB0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453DF3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E831E4" w:rsidRPr="00117127" w14:paraId="0618AC63" w14:textId="77777777" w:rsidTr="00AC0F4A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1743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W4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46E5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AC10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D01B8BB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E831E4" w:rsidRPr="00117127" w14:paraId="49562F6C" w14:textId="77777777" w:rsidTr="00AC0F4A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0C41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W5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25F4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E3BA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B60122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E831E4" w:rsidRPr="00117127" w14:paraId="7F5A7109" w14:textId="77777777" w:rsidTr="00AC0F4A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134F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W6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85B6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3995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E2F83F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E831E4" w:rsidRPr="00117127" w14:paraId="008E2E9D" w14:textId="77777777" w:rsidTr="00AC0F4A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528A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W7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641B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FD4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B5ED7EA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E831E4" w:rsidRPr="00117127" w14:paraId="07A508A6" w14:textId="77777777" w:rsidTr="00AC0F4A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E139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W8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3DA6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C480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0F2902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E831E4" w:rsidRPr="00117127" w14:paraId="4B9FF4E4" w14:textId="77777777" w:rsidTr="00AC0F4A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7064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W9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8CFC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8586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D947B0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E831E4" w:rsidRPr="00117127" w14:paraId="35951D12" w14:textId="77777777" w:rsidTr="00AC0F4A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B362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W10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874C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6080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711EBEF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E831E4" w:rsidRPr="00117127" w14:paraId="66707027" w14:textId="77777777" w:rsidTr="00AC0F4A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0EEF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C709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6071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DE7D10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E831E4" w:rsidRPr="00117127" w14:paraId="3E462474" w14:textId="77777777" w:rsidTr="00AC0F4A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81DB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N1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616F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C5FA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CEF2D2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E831E4" w:rsidRPr="00117127" w14:paraId="79BD4531" w14:textId="77777777" w:rsidTr="00AC0F4A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3887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6A55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302B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7F2D40A" w14:textId="77777777" w:rsidR="00E831E4" w:rsidRPr="00117127" w:rsidRDefault="00E831E4">
            <w:pPr>
              <w:rPr>
                <w:color w:val="000000"/>
                <w:sz w:val="22"/>
                <w:szCs w:val="22"/>
              </w:rPr>
            </w:pPr>
            <w:r w:rsidRPr="001171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4304F1EB" w14:textId="77777777" w:rsidR="003665D9" w:rsidRPr="00117127" w:rsidRDefault="003665D9" w:rsidP="00F84F63"/>
    <w:p w14:paraId="2FC19E83" w14:textId="44282EBA" w:rsidR="00C83EC3" w:rsidRPr="00117127" w:rsidRDefault="00AC409B" w:rsidP="00117127">
      <w:pPr>
        <w:jc w:val="center"/>
      </w:pPr>
      <w:r w:rsidRPr="00117127">
        <w:rPr>
          <w:b/>
        </w:rPr>
        <w:t>Summer</w:t>
      </w:r>
      <w:r w:rsidR="00C83EC3" w:rsidRPr="00117127">
        <w:rPr>
          <w:b/>
        </w:rPr>
        <w:t xml:space="preserve"> </w:t>
      </w:r>
      <w:r w:rsidR="00117127" w:rsidRPr="00117127">
        <w:rPr>
          <w:b/>
        </w:rPr>
        <w:t>Steelhead</w:t>
      </w:r>
      <w:r w:rsidR="00C83EC3" w:rsidRPr="00117127">
        <w:rPr>
          <w:b/>
        </w:rPr>
        <w:t xml:space="preserve"> total experience score:</w:t>
      </w:r>
      <w:r w:rsidR="00C83EC3" w:rsidRPr="00117127">
        <w:t xml:space="preserve"> _____</w:t>
      </w:r>
    </w:p>
    <w:sectPr w:rsidR="00C83EC3" w:rsidRPr="00117127" w:rsidSect="00F84F6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3EC2"/>
    <w:multiLevelType w:val="hybridMultilevel"/>
    <w:tmpl w:val="86F2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35CE0"/>
    <w:multiLevelType w:val="hybridMultilevel"/>
    <w:tmpl w:val="A694F0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44D78"/>
    <w:multiLevelType w:val="hybridMultilevel"/>
    <w:tmpl w:val="4198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83059"/>
    <w:multiLevelType w:val="hybridMultilevel"/>
    <w:tmpl w:val="E62C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4C"/>
    <w:rsid w:val="00011D7E"/>
    <w:rsid w:val="000921F8"/>
    <w:rsid w:val="000B2B62"/>
    <w:rsid w:val="000B2ED5"/>
    <w:rsid w:val="00103FCB"/>
    <w:rsid w:val="00117127"/>
    <w:rsid w:val="00154C08"/>
    <w:rsid w:val="00186E79"/>
    <w:rsid w:val="001B755C"/>
    <w:rsid w:val="0030435E"/>
    <w:rsid w:val="00332814"/>
    <w:rsid w:val="003665D9"/>
    <w:rsid w:val="003E3260"/>
    <w:rsid w:val="004667AF"/>
    <w:rsid w:val="0047755B"/>
    <w:rsid w:val="004C2664"/>
    <w:rsid w:val="005215AE"/>
    <w:rsid w:val="00566358"/>
    <w:rsid w:val="005949A2"/>
    <w:rsid w:val="00614E5C"/>
    <w:rsid w:val="006434D2"/>
    <w:rsid w:val="00652ABD"/>
    <w:rsid w:val="006E2177"/>
    <w:rsid w:val="00735C9E"/>
    <w:rsid w:val="007C0594"/>
    <w:rsid w:val="00836A52"/>
    <w:rsid w:val="00894A8E"/>
    <w:rsid w:val="008965CF"/>
    <w:rsid w:val="008E4D4B"/>
    <w:rsid w:val="00906F79"/>
    <w:rsid w:val="00A202F2"/>
    <w:rsid w:val="00A76E28"/>
    <w:rsid w:val="00AA6F9D"/>
    <w:rsid w:val="00AC0F4A"/>
    <w:rsid w:val="00AC409B"/>
    <w:rsid w:val="00B324D7"/>
    <w:rsid w:val="00B749FF"/>
    <w:rsid w:val="00B85235"/>
    <w:rsid w:val="00BE17E7"/>
    <w:rsid w:val="00BF3815"/>
    <w:rsid w:val="00C25B28"/>
    <w:rsid w:val="00C3549A"/>
    <w:rsid w:val="00C83EC3"/>
    <w:rsid w:val="00CA5E01"/>
    <w:rsid w:val="00CD546D"/>
    <w:rsid w:val="00D21B3E"/>
    <w:rsid w:val="00D235D1"/>
    <w:rsid w:val="00D36A7C"/>
    <w:rsid w:val="00D42960"/>
    <w:rsid w:val="00D86319"/>
    <w:rsid w:val="00E3038F"/>
    <w:rsid w:val="00E36451"/>
    <w:rsid w:val="00E831E4"/>
    <w:rsid w:val="00EB3EB0"/>
    <w:rsid w:val="00ED2255"/>
    <w:rsid w:val="00F42D91"/>
    <w:rsid w:val="00F47F34"/>
    <w:rsid w:val="00F84F63"/>
    <w:rsid w:val="00F9317E"/>
    <w:rsid w:val="00FD314C"/>
    <w:rsid w:val="00FD49DF"/>
    <w:rsid w:val="00F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B4AD6"/>
  <w15:docId w15:val="{7855B783-F3D6-4DE0-972D-18BAABCB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/>
      <w:bCs/>
    </w:rPr>
  </w:style>
  <w:style w:type="paragraph" w:styleId="ListParagraph">
    <w:name w:val="List Paragraph"/>
    <w:basedOn w:val="Normal"/>
    <w:uiPriority w:val="34"/>
    <w:qFormat/>
    <w:rsid w:val="00C8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EAAF73546F2647B4C6935EAB348F5A" ma:contentTypeVersion="12" ma:contentTypeDescription="Create a new document." ma:contentTypeScope="" ma:versionID="d74c784928f4c75c26482e11acfe2551">
  <xsd:schema xmlns:xsd="http://www.w3.org/2001/XMLSchema" xmlns:xs="http://www.w3.org/2001/XMLSchema" xmlns:p="http://schemas.microsoft.com/office/2006/metadata/properties" xmlns:ns1="http://schemas.microsoft.com/sharepoint/v3" xmlns:ns3="e3c48cf1-bef4-4eca-8930-09ba06c6772b" xmlns:ns4="363ef811-8781-4e80-8881-e300038e4106" targetNamespace="http://schemas.microsoft.com/office/2006/metadata/properties" ma:root="true" ma:fieldsID="41c2cbf5d91beb7dd78a9f94f5f49a83" ns1:_="" ns3:_="" ns4:_="">
    <xsd:import namespace="http://schemas.microsoft.com/sharepoint/v3"/>
    <xsd:import namespace="e3c48cf1-bef4-4eca-8930-09ba06c6772b"/>
    <xsd:import namespace="363ef811-8781-4e80-8881-e300038e41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48cf1-bef4-4eca-8930-09ba06c677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ef811-8781-4e80-8881-e300038e4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FA237-129F-48E3-842A-5B91C4D81C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41400D5-882F-4D7E-A438-757606E7E8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c48cf1-bef4-4eca-8930-09ba06c6772b"/>
    <ds:schemaRef ds:uri="363ef811-8781-4e80-8881-e300038e4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88D986-0177-4917-A475-A44DAC1FA3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32363D-A183-43B4-B59A-432D383B9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Surveyor:_________________</vt:lpstr>
    </vt:vector>
  </TitlesOfParts>
  <Company>DIS Leased System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Surveyor:_________________</dc:title>
  <dc:creator>User</dc:creator>
  <cp:lastModifiedBy>Hendrickx, Alainah M (DFW)</cp:lastModifiedBy>
  <cp:revision>4</cp:revision>
  <cp:lastPrinted>2013-07-26T16:23:00Z</cp:lastPrinted>
  <dcterms:created xsi:type="dcterms:W3CDTF">2021-02-03T01:36:00Z</dcterms:created>
  <dcterms:modified xsi:type="dcterms:W3CDTF">2021-02-03T01:38:00Z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0x01010074EAAF73546F2647B4C6935EAB348F5A</vt:lpwstr>
  </property>
</Properties>
</file>