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and</w:t>
      </w:r>
      <w:r>
        <w:t xml:space="preserve"> </w:t>
      </w:r>
      <w:r>
        <w:t xml:space="preserve">Spawners</w:t>
      </w:r>
    </w:p>
    <w:p>
      <w:pPr>
        <w:pStyle w:val="Subtitle"/>
      </w:pPr>
      <w:r>
        <w:t xml:space="preserve">Spawn</w:t>
      </w:r>
      <w:r>
        <w:t xml:space="preserve"> </w:t>
      </w:r>
      <w:r>
        <w:t xml:space="preserve">Year</w:t>
      </w:r>
      <w:r>
        <w:t xml:space="preserve"> </w:t>
      </w:r>
      <w:r>
        <w:t xml:space="preserve">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January</w:t>
      </w:r>
      <w:r>
        <w:t xml:space="preserve"> </w:t>
      </w:r>
      <w:r>
        <w:t xml:space="preserve">19,</w:t>
      </w:r>
      <w:r>
        <w:t xml:space="preserve"> </w:t>
      </w:r>
      <w:r>
        <w:t xml:space="preserve">2023</w:t>
      </w:r>
    </w:p>
    <w:p>
      <w:pPr>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error.</w:t>
      </w:r>
      <w:r>
        <w:t xml:space="preserve"> </w:t>
      </w:r>
      <w:r>
        <w:t xml:space="preserve">It</w:t>
      </w:r>
      <w:r>
        <w:t xml:space="preserve"> </w:t>
      </w:r>
      <w:r>
        <w:t xml:space="preserve">also</w:t>
      </w:r>
      <w:r>
        <w:t xml:space="preserve"> </w:t>
      </w:r>
      <w:r>
        <w:t xml:space="preserve">includes</w:t>
      </w:r>
      <w:r>
        <w:t xml:space="preserve"> </w:t>
      </w:r>
      <w:r>
        <w:t xml:space="preserve">estimates</w:t>
      </w:r>
      <w:r>
        <w:t xml:space="preserve"> </w:t>
      </w:r>
      <w:r>
        <w:t xml:space="preserve">of</w:t>
      </w:r>
      <w:r>
        <w:t xml:space="preserve"> </w:t>
      </w:r>
      <w:r>
        <w:t xml:space="preserve">spawners,</w:t>
      </w:r>
      <w:r>
        <w:t xml:space="preserve"> </w:t>
      </w:r>
      <w:r>
        <w:t xml:space="preserve">as</w:t>
      </w:r>
      <w:r>
        <w:t xml:space="preserve"> </w:t>
      </w:r>
      <w:r>
        <w:t xml:space="preserve">well</w:t>
      </w:r>
      <w:r>
        <w:t xml:space="preserve"> </w:t>
      </w:r>
      <w:r>
        <w:t xml:space="preserve">as</w:t>
      </w:r>
      <w:r>
        <w:t xml:space="preserve"> </w:t>
      </w:r>
      <w:r>
        <w:t xml:space="preserve">prespawn</w:t>
      </w:r>
      <w:r>
        <w:t xml:space="preserve"> </w:t>
      </w:r>
      <w:r>
        <w:t xml:space="preserve">mortality.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Redd counts are an established method to provide an index of adult spawners</w:t>
      </w:r>
      <w:r>
        <w:t xml:space="preserve"> </w:t>
      </w:r>
      <w:r>
        <w:t xml:space="preserve">(Gallagher et al. 2007)</w:t>
      </w:r>
      <w:r>
        <w:t xml:space="preserve">. In the Wenatchee subbasin, index reaches are surveyed weekly during the steelhead spawning season (Mar 08, 2022 - Jun 01, 2022) and non-index reaches are surveyed once during the peak spawning period. The goal of this work is to:</w:t>
      </w:r>
    </w:p>
    <w:p>
      <w:pPr>
        <w:numPr>
          <w:ilvl w:val="0"/>
          <w:numId w:val="1001"/>
        </w:numPr>
        <w:pStyle w:val="Compact"/>
      </w:pPr>
      <w:r>
        <w:t xml:space="preserve">Predict observer net error, using the model described in</w:t>
      </w:r>
      <w:r>
        <w:t xml:space="preserve"> </w:t>
      </w:r>
      <w:r>
        <w:t xml:space="preserve">Murdoch et al. (2018)</w:t>
      </w:r>
      <w:r>
        <w:t xml:space="preserve">.</w:t>
      </w:r>
    </w:p>
    <w:p>
      <w:pPr>
        <w:numPr>
          <w:ilvl w:val="0"/>
          <w:numId w:val="1001"/>
        </w:numPr>
        <w:pStyle w:val="Compact"/>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 </w:t>
      </w:r>
      <w:r>
        <w:t xml:space="preserve">and</w:t>
      </w:r>
      <w:r>
        <w:t xml:space="preserve"> </w:t>
      </w:r>
      <w:r>
        <w:t xml:space="preserve">Murdoch et al. (2018)</w:t>
      </w:r>
      <w:r>
        <w:t xml:space="preserve">.</w:t>
      </w:r>
    </w:p>
    <w:p>
      <w:pPr>
        <w:numPr>
          <w:ilvl w:val="0"/>
          <w:numId w:val="1001"/>
        </w:numPr>
        <w:pStyle w:val="Compact"/>
      </w:pPr>
      <w:r>
        <w:t xml:space="preserve">Estimate the total number of redds in the non-index reaches by adjusting the observed counts with the estimated net error where possible.</w:t>
      </w:r>
    </w:p>
    <w:p>
      <w:pPr>
        <w:numPr>
          <w:ilvl w:val="0"/>
          <w:numId w:val="1001"/>
        </w:numPr>
        <w:pStyle w:val="Compact"/>
      </w:pPr>
      <w:r>
        <w:t xml:space="preserve">Sum the total number of estimated redds for the entire Wenatchee subbasin.</w:t>
      </w:r>
    </w:p>
    <w:p>
      <w:pPr>
        <w:numPr>
          <w:ilvl w:val="0"/>
          <w:numId w:val="1001"/>
        </w:numPr>
        <w:pStyle w:val="Compact"/>
      </w:pPr>
      <w:r>
        <w:t xml:space="preserve">Translate the estimated number of redds into estimates of spawners, by origin.</w:t>
      </w:r>
    </w:p>
    <w:bookmarkEnd w:id="21"/>
    <w:bookmarkStart w:id="28" w:name="methods"/>
    <w:p>
      <w:pPr>
        <w:pStyle w:val="Heading1"/>
      </w:pPr>
      <w:r>
        <w:rPr>
          <w:rStyle w:val="SectionNumber"/>
        </w:rPr>
        <w:t xml:space="preserve">2</w:t>
      </w:r>
      <w:r>
        <w:tab/>
      </w:r>
      <w:r>
        <w:t xml:space="preserve">Methods</w:t>
      </w:r>
    </w:p>
    <w:bookmarkStart w:id="22" w:name="net-error-model"/>
    <w:p>
      <w:pPr>
        <w:pStyle w:val="Heading2"/>
      </w:pPr>
      <w:r>
        <w:rPr>
          <w:rStyle w:val="SectionNumber"/>
        </w:rPr>
        <w:t xml:space="preserve">2.1</w:t>
      </w:r>
      <w:r>
        <w:tab/>
      </w:r>
      <w:r>
        <w:t xml:space="preserve">Net Error Model</w:t>
      </w:r>
    </w:p>
    <w:p>
      <w:pPr>
        <w:pStyle w:val="FirstParagraph"/>
      </w:pPr>
      <w:r>
        <w:t xml:space="preserve">The net error (</w:t>
      </w:r>
      <m:oMath>
        <m:r>
          <m:t>N</m:t>
        </m:r>
        <m:r>
          <m:t>E</m:t>
        </m:r>
      </m:oMath>
      <w:r>
        <w:t xml:space="preserve">) for a reach</w:t>
      </w:r>
      <w:r>
        <w:t xml:space="preserve"> </w:t>
      </w:r>
      <m:oMath>
        <m:r>
          <m:t>i</m:t>
        </m:r>
      </m:oMath>
      <w:r>
        <w:t xml:space="preserve"> </w:t>
      </w:r>
      <w:r>
        <w:t xml:space="preserve">is defined as</w:t>
      </w:r>
    </w:p>
    <w:p>
      <w:pPr>
        <w:pStyle w:val="BodyText"/>
      </w:pPr>
      <m:oMathPara>
        <m:oMathParaPr>
          <m:jc m:val="center"/>
        </m:oMathParaPr>
        <m:oMath>
          <m:r>
            <m:t>N</m:t>
          </m:r>
          <m:sSub>
            <m:e>
              <m:r>
                <m:t>E</m:t>
              </m:r>
            </m:e>
            <m:sub>
              <m:r>
                <m:t>i</m:t>
              </m:r>
            </m:sub>
          </m:sSub>
          <m:r>
            <m:rPr>
              <m:sty m:val="p"/>
            </m:rPr>
            <m:t>=</m:t>
          </m:r>
          <m:f>
            <m:fPr>
              <m:type m:val="bar"/>
            </m:fPr>
            <m:num>
              <m:sSub>
                <m:e>
                  <m:r>
                    <m:t>F</m:t>
                  </m:r>
                </m:e>
                <m:sub>
                  <m:r>
                    <m:t>i</m:t>
                  </m:r>
                </m:sub>
              </m:sSub>
            </m:num>
            <m:den>
              <m:sSub>
                <m:e>
                  <m:r>
                    <m:t>V</m:t>
                  </m:r>
                </m:e>
                <m:sub>
                  <m:r>
                    <m:t>i</m:t>
                  </m:r>
                </m:sub>
              </m:sSub>
            </m:den>
          </m:f>
        </m:oMath>
      </m:oMathPara>
    </w:p>
    <w:p>
      <w:pPr>
        <w:pStyle w:val="FirstParagraph"/>
      </w:pPr>
      <w:r>
        <w:t xml:space="preserve">where</w:t>
      </w:r>
      <w:r>
        <w:t xml:space="preserve"> </w:t>
      </w:r>
      <m:oMath>
        <m:sSub>
          <m:e>
            <m:r>
              <m:t>F</m:t>
            </m:r>
          </m:e>
          <m:sub>
            <m:r>
              <m:t>i</m:t>
            </m:r>
          </m:sub>
        </m:sSub>
      </m:oMath>
      <w:r>
        <w:t xml:space="preserve"> </w:t>
      </w:r>
      <w:r>
        <w:t xml:space="preserve">is the number of redds the surveyor reported and</w:t>
      </w:r>
      <w:r>
        <w:t xml:space="preserve"> </w:t>
      </w:r>
      <m:oMath>
        <m:sSub>
          <m:e>
            <m:r>
              <m:t>V</m:t>
            </m:r>
          </m:e>
          <m:sub>
            <m:r>
              <m:t>i</m:t>
            </m:r>
          </m:sub>
        </m:sSub>
      </m:oMath>
      <w:r>
        <w:t xml:space="preserve"> </w:t>
      </w:r>
      <w:r>
        <w:t xml:space="preserve">is the true number of redds in the reach. Therefore, if we have an estimate of net error (</w:t>
      </w:r>
      <m:oMath>
        <m:acc>
          <m:accPr>
            <m:chr m:val="̂"/>
          </m:accPr>
          <m:e>
            <m:r>
              <m:t>N</m:t>
            </m:r>
            <m:sSub>
              <m:e>
                <m:r>
                  <m:t>E</m:t>
                </m:r>
              </m:e>
              <m:sub>
                <m:r>
                  <m:t>i</m:t>
                </m:r>
              </m:sub>
            </m:sSub>
          </m:e>
        </m:acc>
      </m:oMath>
      <w:r>
        <w:t xml:space="preserve">), we can calculate the true number of redds based on that estimate and the number of redds the surveyor reported:</w:t>
      </w:r>
    </w:p>
    <w:p>
      <w:pPr>
        <w:pStyle w:val="BodyText"/>
      </w:pPr>
      <m:oMathPara>
        <m:oMathParaPr>
          <m:jc m:val="center"/>
        </m:oMathParaPr>
        <m:oMath>
          <m:sSub>
            <m:e>
              <m:r>
                <m:t>V</m:t>
              </m:r>
            </m:e>
            <m:sub>
              <m:r>
                <m:t>i</m:t>
              </m:r>
            </m:sub>
          </m:sSub>
          <m:r>
            <m:rPr>
              <m:sty m:val="p"/>
            </m:rPr>
            <m:t>=</m:t>
          </m:r>
          <m:f>
            <m:fPr>
              <m:type m:val="bar"/>
            </m:fPr>
            <m:num>
              <m:sSub>
                <m:e>
                  <m:r>
                    <m:t>F</m:t>
                  </m:r>
                </m:e>
                <m:sub>
                  <m:r>
                    <m:t>i</m:t>
                  </m:r>
                </m:sub>
              </m:sSub>
            </m:num>
            <m:den>
              <m:acc>
                <m:accPr>
                  <m:chr m:val="̂"/>
                </m:accPr>
                <m:e>
                  <m:r>
                    <m:t>N</m:t>
                  </m:r>
                  <m:sSub>
                    <m:e>
                      <m:r>
                        <m:t>E</m:t>
                      </m:r>
                    </m:e>
                    <m:sub>
                      <m:r>
                        <m:t>i</m:t>
                      </m:r>
                    </m:sub>
                  </m:sSub>
                </m:e>
              </m:acc>
            </m:den>
          </m:f>
          <m:r>
            <m:t>  </m:t>
          </m:r>
          <m:d>
            <m:dPr>
              <m:begChr m:val="("/>
              <m:endChr m:val=")"/>
              <m:sepChr m:val=""/>
              <m:grow/>
            </m:dPr>
            <m:e>
              <m:r>
                <m:t>2.1</m:t>
              </m:r>
            </m:e>
          </m:d>
        </m:oMath>
      </m:oMathPara>
    </w:p>
    <w:p>
      <w:pPr>
        <w:pStyle w:val="FirstParagraph"/>
      </w:pPr>
      <w:r>
        <w:t xml:space="preserve">The model for observer net error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2.1</w:t>
      </w:r>
      <w:r>
        <w:t xml:space="preserve">. The response, net error, is scaled such that estimates of net error less than 1 suggest more errors of omission, while estimates greater than 1 suggest more errors of commission. An estimate of net error equal to one would indicate the observed count equals the true number of redds.</w:t>
      </w:r>
    </w:p>
    <w:p>
      <w:pPr>
        <w:pStyle w:val="TableCaption"/>
      </w:pPr>
      <w:r>
        <w:t xml:space="preserve">Table 2.1: Net error model covariates and coefficients.</w:t>
      </w:r>
    </w:p>
    <w:tbl>
      <w:tblPr>
        <w:tblStyle w:val="Table"/>
        <w:tblW w:type="auto" w:w="0"/>
        <w:tblLook w:firstRow="1" w:lastRow="0" w:firstColumn="0" w:lastColumn="0" w:noHBand="0" w:noVBand="0" w:val="0020"/>
        <w:tblCaption w:val="Table 2.1: Net error model covariates and coefficients."/>
      </w:tblPr>
      <w:tblGrid>
        <w:gridCol w:w="2640"/>
        <w:gridCol w:w="2640"/>
        <w:gridCol w:w="2640"/>
      </w:tblGrid>
      <w:tr>
        <w:trPr>
          <w:tblHeader w:val="true"/>
        </w:trPr>
        <w:tc>
          <w:tcPr/>
          <w:p>
            <w:pPr>
              <w:pStyle w:val="Compact"/>
              <w:jc w:val="left"/>
            </w:pPr>
            <w:r>
              <w:t xml:space="preserve">Covariate</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0.682</w:t>
            </w:r>
          </w:p>
        </w:tc>
        <w:tc>
          <w:tcPr/>
          <w:p>
            <w:pPr>
              <w:pStyle w:val="Compact"/>
              <w:jc w:val="right"/>
            </w:pPr>
            <w:r>
              <w:t xml:space="preserve">0.039</w:t>
            </w:r>
          </w:p>
        </w:tc>
      </w:tr>
      <w:tr>
        <w:tc>
          <w:tcPr/>
          <w:p>
            <w:pPr>
              <w:pStyle w:val="Compact"/>
              <w:jc w:val="left"/>
            </w:pPr>
            <w:r>
              <w:t xml:space="preserve">Obs. Redd Density</w:t>
            </w:r>
          </w:p>
        </w:tc>
        <w:tc>
          <w:tcPr/>
          <w:p>
            <w:pPr>
              <w:pStyle w:val="Compact"/>
              <w:jc w:val="right"/>
            </w:pPr>
            <w:r>
              <w:t xml:space="preserve">0.277</w:t>
            </w:r>
          </w:p>
        </w:tc>
        <w:tc>
          <w:tcPr/>
          <w:p>
            <w:pPr>
              <w:pStyle w:val="Compact"/>
              <w:jc w:val="right"/>
            </w:pPr>
            <w:r>
              <w:t xml:space="preserve">0.053</w:t>
            </w:r>
          </w:p>
        </w:tc>
      </w:tr>
      <w:tr>
        <w:tc>
          <w:tcPr/>
          <w:p>
            <w:pPr>
              <w:pStyle w:val="Compact"/>
              <w:jc w:val="left"/>
            </w:pPr>
            <w:r>
              <w:t xml:space="preserve">Mean Thalweg CV</w:t>
            </w:r>
          </w:p>
        </w:tc>
        <w:tc>
          <w:tcPr/>
          <w:p>
            <w:pPr>
              <w:pStyle w:val="Compact"/>
              <w:jc w:val="right"/>
            </w:pPr>
            <w:r>
              <w:t xml:space="preserve">-0.169</w:t>
            </w:r>
          </w:p>
        </w:tc>
        <w:tc>
          <w:tcPr/>
          <w:p>
            <w:pPr>
              <w:pStyle w:val="Compact"/>
              <w:jc w:val="right"/>
            </w:pPr>
            <w:r>
              <w:t xml:space="preserve">0.043</w:t>
            </w:r>
          </w:p>
        </w:tc>
      </w:tr>
      <w:tr>
        <w:tc>
          <w:tcPr/>
          <w:p>
            <w:pPr>
              <w:pStyle w:val="Compact"/>
              <w:jc w:val="left"/>
            </w:pPr>
            <w:r>
              <w:t xml:space="preserve">Mean Discharge</w:t>
            </w:r>
          </w:p>
        </w:tc>
        <w:tc>
          <w:tcPr/>
          <w:p>
            <w:pPr>
              <w:pStyle w:val="Compact"/>
              <w:jc w:val="right"/>
            </w:pPr>
            <w:r>
              <w:t xml:space="preserve">0.116</w:t>
            </w:r>
          </w:p>
        </w:tc>
        <w:tc>
          <w:tcPr/>
          <w:p>
            <w:pPr>
              <w:pStyle w:val="Compact"/>
              <w:jc w:val="right"/>
            </w:pPr>
            <w:r>
              <w:t xml:space="preserve">0.048</w:t>
            </w:r>
          </w:p>
        </w:tc>
      </w:tr>
      <w:tr>
        <w:tc>
          <w:tcPr/>
          <w:p>
            <w:pPr>
              <w:pStyle w:val="Compact"/>
              <w:jc w:val="left"/>
            </w:pPr>
            <w:r>
              <w:t xml:space="preserve">Log Surveyor Exp.</w:t>
            </w:r>
          </w:p>
        </w:tc>
        <w:tc>
          <w:tcPr/>
          <w:p>
            <w:pPr>
              <w:pStyle w:val="Compact"/>
              <w:jc w:val="right"/>
            </w:pPr>
            <w:r>
              <w:t xml:space="preserve">0.115</w:t>
            </w:r>
          </w:p>
        </w:tc>
        <w:tc>
          <w:tcPr/>
          <w:p>
            <w:pPr>
              <w:pStyle w:val="Compact"/>
              <w:jc w:val="right"/>
            </w:pPr>
            <w:r>
              <w:t xml:space="preserve">0.042</w:t>
            </w:r>
          </w:p>
        </w:tc>
      </w:tr>
    </w:tbl>
    <w:bookmarkEnd w:id="22"/>
    <w:bookmarkStart w:id="24" w:name="data"/>
    <w:p>
      <w:pPr>
        <w:pStyle w:val="Heading2"/>
      </w:pPr>
      <w:r>
        <w:rPr>
          <w:rStyle w:val="SectionNumber"/>
        </w:rPr>
        <w:t xml:space="preserve">2.2</w:t>
      </w:r>
      <w:r>
        <w:tab/>
      </w:r>
      <w:r>
        <w:t xml:space="preserve">Data</w:t>
      </w:r>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w:t>
      </w:r>
      <w:r>
        <w:t xml:space="preserve"> </w:t>
      </w:r>
      <w:r>
        <w:t xml:space="preserve">2.1</w:t>
      </w:r>
      <w:r>
        <w:t xml:space="preserve">).</w:t>
      </w:r>
    </w:p>
    <w:p>
      <w:pPr>
        <w:pStyle w:val="CaptionedFigure"/>
      </w:pPr>
      <w:r>
        <w:drawing>
          <wp:inline>
            <wp:extent cx="5504749" cy="3669832"/>
            <wp:effectExtent b="0" l="0" r="0" t="0"/>
            <wp:docPr descr="Figure 2.1: Net error covariate values. Colors correspond to either the original study or the reaches where the model was used in this report."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Net error covariate values. Colors correspond to either the original study or the reaches where the model was used in this report.</w:t>
      </w:r>
    </w:p>
    <w:p>
      <w:pPr>
        <w:pStyle w:val="BodyText"/>
      </w:pPr>
      <w:r>
        <w:t xml:space="preserve">Those covariates in the observer error model were collected during each survey in 2022,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bookmarkEnd w:id="24"/>
    <w:bookmarkStart w:id="25" w:name="estimating-redds"/>
    <w:p>
      <w:pPr>
        <w:pStyle w:val="Heading2"/>
      </w:pPr>
      <w:r>
        <w:rPr>
          <w:rStyle w:val="SectionNumber"/>
        </w:rPr>
        <w:t xml:space="preserve">2.3</w:t>
      </w:r>
      <w:r>
        <w:tab/>
      </w:r>
      <w:r>
        <w:t xml:space="preserve">Estimating Redds</w:t>
      </w:r>
    </w:p>
    <w:p>
      <w:pPr>
        <w:pStyle w:val="FirstParagraph"/>
      </w:pPr>
      <w:r>
        <w:t xml:space="preserve">Use of the GAUC methodology was limited to index reaches with a minimum of two redds and at least three weeks with at least one new redd found. For those reaches, we used the method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pPr>
        <w:pStyle w:val="BodyText"/>
      </w:pPr>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1,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pPr>
        <w:pStyle w:val="BodyText"/>
      </w:pPr>
      <w:r>
        <w:t xml:space="preserve">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bookmarkEnd w:id="25"/>
    <w:bookmarkStart w:id="26" w:name="estimating-spawners"/>
    <w:p>
      <w:pPr>
        <w:pStyle w:val="Heading2"/>
      </w:pPr>
      <w:r>
        <w:rPr>
          <w:rStyle w:val="SectionNumber"/>
        </w:rPr>
        <w:t xml:space="preserve">2.4</w:t>
      </w:r>
      <w:r>
        <w:tab/>
      </w:r>
      <w:r>
        <w:t xml:space="preserve">Estimating Spawners</w:t>
      </w:r>
    </w:p>
    <w:p>
      <w:pPr>
        <w:pStyle w:val="FirstParagraph"/>
      </w:pPr>
      <w:r>
        <w:t xml:space="preserve">Estimates of escapement to various tributaries in the Wenatchee were made using a Dam Adult Branch Occupancy Model (DABOM)</w:t>
      </w:r>
      <w:r>
        <w:t xml:space="preserve"> </w:t>
      </w:r>
      <w:r>
        <w:t xml:space="preserve">(Waterhouse et al. 2020)</w:t>
      </w:r>
      <w:r>
        <w:t xml:space="preserve"> </w:t>
      </w:r>
      <w:r>
        <w:t xml:space="preserve">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pPr>
        <w:pStyle w:val="BodyText"/>
      </w:pPr>
      <w:r>
        <w:t xml:space="preserve">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Reaches W1 - W7 are below Tumwater, while reaches W8 - W10 are above Tumwater. Similarly, the proportion of hatchery and natural origin fish was calculated from the same group of PIT tags for areas above and below Tumwater. For reaches in tributaries below the tributary PIT tag array, FpR and proportion hatchery were calculated based on observed PIT tags moving into the lower regions of each tributary.</w:t>
      </w:r>
    </w:p>
    <w:p>
      <w:pPr>
        <w:pStyle w:val="BodyText"/>
      </w:pPr>
      <w:r>
        <w:t xml:space="preserve">For 2022, we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w:t>
      </w:r>
      <w:r>
        <w:t xml:space="preserve"> </w:t>
      </w:r>
      <w:r>
        <w:t xml:space="preserve">7</w:t>
      </w:r>
      <w:r>
        <w:t xml:space="preserve"> </w:t>
      </w:r>
      <w:r>
        <w:t xml:space="preserve">in Table</w:t>
      </w:r>
      <w:r>
        <w:t xml:space="preserve"> </w:t>
      </w:r>
      <w:r>
        <w:t xml:space="preserve">7.1</w:t>
      </w:r>
      <w:r>
        <w:t xml:space="preserve">.</w:t>
      </w:r>
    </w:p>
    <w:bookmarkEnd w:id="26"/>
    <w:bookmarkStart w:id="27" w:name="prespawn-mortality"/>
    <w:p>
      <w:pPr>
        <w:pStyle w:val="Heading2"/>
      </w:pPr>
      <w:r>
        <w:rPr>
          <w:rStyle w:val="SectionNumber"/>
        </w:rPr>
        <w:t xml:space="preserve">2.5</w:t>
      </w:r>
      <w:r>
        <w:tab/>
      </w:r>
      <w:r>
        <w:t xml:space="preserve">Prespawn Mortality</w:t>
      </w:r>
    </w:p>
    <w:p>
      <w:pPr>
        <w:pStyle w:val="FirstParagraph"/>
      </w:pPr>
      <w:r>
        <w:t xml:space="preserve">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w:t>
      </w:r>
      <w:r>
        <w:t xml:space="preserve"> </w:t>
      </w:r>
      <w:r>
        <w:t xml:space="preserve">2.2</w:t>
      </w:r>
      <w:r>
        <w:t xml:space="preserve">),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Wenatchee population.</w:t>
      </w:r>
    </w:p>
    <w:p>
      <w:pPr>
        <w:pStyle w:val="TableCaption"/>
      </w:pPr>
      <w:r>
        <w:t xml:space="preserve">Table 2.2: Known number of fish removed at dams or due to harvest, by origin.</w:t>
      </w:r>
    </w:p>
    <w:tbl>
      <w:tblPr>
        <w:tblStyle w:val="Table"/>
        <w:tblW w:type="auto" w:w="0"/>
        <w:tblLook w:firstRow="1" w:lastRow="0" w:firstColumn="0" w:lastColumn="0" w:noHBand="0" w:noVBand="0" w:val="0020"/>
        <w:tblCaption w:val="Table 2.2: Known number of fish removed at dams or due to harvest, by origin."/>
      </w:tblPr>
      <w:tblGrid>
        <w:gridCol w:w="2640"/>
        <w:gridCol w:w="2640"/>
        <w:gridCol w:w="2640"/>
      </w:tblGrid>
      <w:tr>
        <w:trPr>
          <w:tblHeader w:val="true"/>
        </w:trPr>
        <w:tc>
          <w:tcPr/>
          <w:p>
            <w:pPr>
              <w:pStyle w:val="Compact"/>
              <w:jc w:val="left"/>
            </w:pPr>
            <w:r>
              <w:t xml:space="preserve">Source</w:t>
            </w:r>
          </w:p>
        </w:tc>
        <w:tc>
          <w:tcPr/>
          <w:p>
            <w:pPr>
              <w:pStyle w:val="Compact"/>
              <w:jc w:val="right"/>
            </w:pPr>
            <w:r>
              <w:t xml:space="preserve">Hatchery</w:t>
            </w:r>
          </w:p>
        </w:tc>
        <w:tc>
          <w:tcPr/>
          <w:p>
            <w:pPr>
              <w:pStyle w:val="Compact"/>
              <w:jc w:val="right"/>
            </w:pPr>
            <w:r>
              <w:t xml:space="preserve">Natural</w:t>
            </w:r>
          </w:p>
        </w:tc>
      </w:tr>
      <w:tr>
        <w:tc>
          <w:tcPr/>
          <w:p>
            <w:pPr>
              <w:pStyle w:val="Compact"/>
              <w:jc w:val="left"/>
            </w:pPr>
            <w:r>
              <w:t xml:space="preserve">Dryden</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Tumwater</w:t>
            </w:r>
          </w:p>
        </w:tc>
        <w:tc>
          <w:tcPr/>
          <w:p>
            <w:pPr>
              <w:pStyle w:val="Compact"/>
              <w:jc w:val="right"/>
            </w:pPr>
            <w:r>
              <w:t xml:space="preserve">32</w:t>
            </w:r>
          </w:p>
        </w:tc>
        <w:tc>
          <w:tcPr/>
          <w:p>
            <w:pPr>
              <w:pStyle w:val="Compact"/>
              <w:jc w:val="right"/>
            </w:pPr>
            <w:r>
              <w:t xml:space="preserve">51</w:t>
            </w:r>
          </w:p>
        </w:tc>
      </w:tr>
    </w:tbl>
    <w:p>
      <w:pPr>
        <w:pStyle w:val="BodyText"/>
      </w:pPr>
      <w:r>
        <w:t xml:space="preserve">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r>
        <w:br w:type="page"/>
      </w:r>
    </w:p>
    <w:bookmarkEnd w:id="27"/>
    <w:bookmarkEnd w:id="28"/>
    <w:bookmarkStart w:id="33" w:name="results"/>
    <w:p>
      <w:pPr>
        <w:pStyle w:val="Heading1"/>
      </w:pPr>
      <w:r>
        <w:rPr>
          <w:rStyle w:val="SectionNumber"/>
        </w:rPr>
        <w:t xml:space="preserve">3</w:t>
      </w:r>
      <w:r>
        <w:tab/>
      </w:r>
      <w:r>
        <w:t xml:space="preserve">Results</w:t>
      </w:r>
    </w:p>
    <w:bookmarkStart w:id="30" w:name="redd-estimates"/>
    <w:p>
      <w:pPr>
        <w:pStyle w:val="Heading2"/>
      </w:pPr>
      <w:r>
        <w:rPr>
          <w:rStyle w:val="SectionNumber"/>
        </w:rPr>
        <w:t xml:space="preserve">3.1</w:t>
      </w:r>
      <w:r>
        <w:tab/>
      </w:r>
      <w:r>
        <w:t xml:space="preserve">Redd estimates</w:t>
      </w:r>
    </w:p>
    <w:p>
      <w:pPr>
        <w:pStyle w:val="FirstParagraph"/>
      </w:pPr>
      <w:r>
        <w:t xml:space="preserve">The estimated net error, observed redds and estimates of redds at the reach scale are shown in Table</w:t>
      </w:r>
      <w:r>
        <w:t xml:space="preserve"> </w:t>
      </w:r>
      <w:r>
        <w:t xml:space="preserve">3.1</w:t>
      </w:r>
      <w:r>
        <w:t xml:space="preserve">. Plots of the new redds and the GAUC fit to those data are shown in Figure</w:t>
      </w:r>
      <w:r>
        <w:t xml:space="preserve"> </w:t>
      </w:r>
      <w:r>
        <w:t xml:space="preserve">3.1</w:t>
      </w:r>
      <w:r>
        <w:t xml:space="preserve">. The results are summarized by major areas and population scale in Table</w:t>
      </w:r>
      <w:r>
        <w:t xml:space="preserve"> </w:t>
      </w:r>
      <w:r>
        <w:t xml:space="preserve">3.2</w:t>
      </w:r>
      <w:r>
        <w:t xml:space="preserve">.</w:t>
      </w:r>
    </w:p>
    <w:p>
      <w:pPr>
        <w:pStyle w:val="TableCaption"/>
      </w:pPr>
      <w:r>
        <w:t xml:space="preserve">Table 3.1: Estimates of mean net error and redds for each reach.</w:t>
      </w:r>
    </w:p>
    <w:tbl>
      <w:tblPr>
        <w:tblStyle w:val="Table"/>
        <w:tblW w:type="auto" w:w="0"/>
        <w:tblLook w:firstRow="1" w:lastRow="0" w:firstColumn="0" w:lastColumn="0" w:noHBand="0" w:noVBand="0" w:val="0020"/>
        <w:tblCaption w:val="Table 3.1: Estimates of mean net error and redds for each reach."/>
      </w:tblPr>
      <w:tblGrid>
        <w:gridCol w:w="880"/>
        <w:gridCol w:w="880"/>
        <w:gridCol w:w="880"/>
        <w:gridCol w:w="880"/>
        <w:gridCol w:w="880"/>
        <w:gridCol w:w="880"/>
        <w:gridCol w:w="880"/>
        <w:gridCol w:w="880"/>
        <w:gridCol w:w="88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Type</w:t>
            </w:r>
          </w:p>
        </w:tc>
        <w:tc>
          <w:tcPr/>
          <w:p>
            <w:pPr>
              <w:pStyle w:val="Compact"/>
              <w:jc w:val="right"/>
            </w:pPr>
            <w:r>
              <w:t xml:space="preserve">Net Error</w:t>
            </w:r>
          </w:p>
        </w:tc>
        <w:tc>
          <w:tcPr/>
          <w:p>
            <w:pPr>
              <w:pStyle w:val="Compact"/>
              <w:jc w:val="right"/>
            </w:pPr>
            <w:r>
              <w:t xml:space="preserve">Net Error CV</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0.674</w:t>
            </w:r>
          </w:p>
        </w:tc>
        <w:tc>
          <w:tcPr/>
          <w:p>
            <w:pPr>
              <w:pStyle w:val="Compact"/>
              <w:jc w:val="right"/>
            </w:pPr>
            <w:r>
              <w:t xml:space="preserve">0.161</w:t>
            </w:r>
          </w:p>
        </w:tc>
        <w:tc>
          <w:tcPr/>
          <w:p>
            <w:pPr>
              <w:pStyle w:val="Compact"/>
              <w:jc w:val="center"/>
            </w:pPr>
            <w:r>
              <w:t xml:space="preserve">4</w:t>
            </w:r>
          </w:p>
        </w:tc>
        <w:tc>
          <w:tcPr/>
          <w:p>
            <w:pPr>
              <w:pStyle w:val="Compact"/>
              <w:jc w:val="right"/>
            </w:pPr>
            <w:r>
              <w:t xml:space="preserve">7</w:t>
            </w:r>
          </w:p>
        </w:tc>
        <w:tc>
          <w:tcPr/>
          <w:p>
            <w:pPr>
              <w:pStyle w:val="Compact"/>
              <w:jc w:val="right"/>
            </w:pPr>
            <w:r>
              <w:t xml:space="preserve">5.5</w:t>
            </w:r>
          </w:p>
        </w:tc>
        <w:tc>
          <w:tcPr/>
          <w:p>
            <w:pPr>
              <w:pStyle w:val="Compact"/>
              <w:jc w:val="right"/>
            </w:pPr>
            <w:r>
              <w:t xml:space="preserve">0.786</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1.238</w:t>
            </w:r>
          </w:p>
        </w:tc>
        <w:tc>
          <w:tcPr/>
          <w:p>
            <w:pPr>
              <w:pStyle w:val="Compact"/>
              <w:jc w:val="right"/>
            </w:pPr>
            <w:r>
              <w:t xml:space="preserve">0.19</w:t>
            </w:r>
          </w:p>
        </w:tc>
        <w:tc>
          <w:tcPr/>
          <w:p>
            <w:pPr>
              <w:pStyle w:val="Compact"/>
              <w:jc w:val="center"/>
            </w:pPr>
            <w:r>
              <w:t xml:space="preserve">4</w:t>
            </w:r>
          </w:p>
        </w:tc>
        <w:tc>
          <w:tcPr/>
          <w:p>
            <w:pPr>
              <w:pStyle w:val="Compact"/>
              <w:jc w:val="right"/>
            </w:pPr>
            <w:r>
              <w:t xml:space="preserve">3</w:t>
            </w:r>
          </w:p>
        </w:tc>
        <w:tc>
          <w:tcPr/>
          <w:p>
            <w:pPr>
              <w:pStyle w:val="Compact"/>
              <w:jc w:val="right"/>
            </w:pPr>
            <w:r>
              <w:t xml:space="preserve">1.5</w:t>
            </w:r>
          </w:p>
        </w:tc>
        <w:tc>
          <w:tcPr/>
          <w:p>
            <w:pPr>
              <w:pStyle w:val="Compact"/>
              <w:jc w:val="right"/>
            </w:pPr>
            <w:r>
              <w:t xml:space="preserve">0.506</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0.588</w:t>
            </w:r>
          </w:p>
        </w:tc>
        <w:tc>
          <w:tcPr/>
          <w:p>
            <w:pPr>
              <w:pStyle w:val="Compact"/>
              <w:jc w:val="right"/>
            </w:pPr>
            <w:r>
              <w:t xml:space="preserve">0.177</w:t>
            </w:r>
          </w:p>
        </w:tc>
        <w:tc>
          <w:tcPr/>
          <w:p>
            <w:pPr>
              <w:pStyle w:val="Compact"/>
              <w:jc w:val="center"/>
            </w:pPr>
            <w:r>
              <w:t xml:space="preserve">2</w:t>
            </w:r>
          </w:p>
        </w:tc>
        <w:tc>
          <w:tcPr/>
          <w:p>
            <w:pPr>
              <w:pStyle w:val="Compact"/>
              <w:jc w:val="right"/>
            </w:pPr>
            <w:r>
              <w:t xml:space="preserve">3</w:t>
            </w:r>
          </w:p>
        </w:tc>
        <w:tc>
          <w:tcPr/>
          <w:p>
            <w:pPr>
              <w:pStyle w:val="Compact"/>
              <w:jc w:val="right"/>
            </w:pPr>
            <w:r>
              <w:t xml:space="preserve">0.6</w:t>
            </w:r>
          </w:p>
        </w:tc>
        <w:tc>
          <w:tcPr/>
          <w:p>
            <w:pPr>
              <w:pStyle w:val="Compact"/>
              <w:jc w:val="right"/>
            </w:pPr>
            <w:r>
              <w:t xml:space="preserve">0.201</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0.668</w:t>
            </w:r>
          </w:p>
        </w:tc>
        <w:tc>
          <w:tcPr/>
          <w:p>
            <w:pPr>
              <w:pStyle w:val="Compact"/>
              <w:jc w:val="right"/>
            </w:pPr>
            <w:r>
              <w:t xml:space="preserve">0.183</w:t>
            </w:r>
          </w:p>
        </w:tc>
        <w:tc>
          <w:tcPr/>
          <w:p>
            <w:pPr>
              <w:pStyle w:val="Compact"/>
              <w:jc w:val="center"/>
            </w:pPr>
            <w:r>
              <w:t xml:space="preserve">4</w:t>
            </w:r>
          </w:p>
        </w:tc>
        <w:tc>
          <w:tcPr/>
          <w:p>
            <w:pPr>
              <w:pStyle w:val="Compact"/>
              <w:jc w:val="right"/>
            </w:pPr>
            <w:r>
              <w:t xml:space="preserve">6</w:t>
            </w:r>
          </w:p>
        </w:tc>
        <w:tc>
          <w:tcPr/>
          <w:p>
            <w:pPr>
              <w:pStyle w:val="Compact"/>
              <w:jc w:val="right"/>
            </w:pPr>
            <w:r>
              <w:t xml:space="preserve">1.2</w:t>
            </w:r>
          </w:p>
        </w:tc>
        <w:tc>
          <w:tcPr/>
          <w:p>
            <w:pPr>
              <w:pStyle w:val="Compact"/>
              <w:jc w:val="right"/>
            </w:pPr>
            <w:r>
              <w:t xml:space="preserve">0.197</w:t>
            </w:r>
          </w:p>
        </w:tc>
      </w:tr>
    </w:tbl>
    <w:p>
      <w:pPr>
        <w:pStyle w:val="CaptionedFigure"/>
      </w:pPr>
      <w:r>
        <w:drawing>
          <wp:inline>
            <wp:extent cx="5504749" cy="3669832"/>
            <wp:effectExtent b="0" l="0" r="0" t="0"/>
            <wp:docPr descr="Figure 3.1: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3.1: Plots of observed redd counts (black dots) through time for each qualifying index reach, and the fitted curve from the GAUC model (blue line) with associated uncertainty (gray).</w:t>
      </w:r>
    </w:p>
    <w:p>
      <w:pPr>
        <w:pStyle w:val="TableCaption"/>
      </w:pPr>
      <w:r>
        <w:t xml:space="preserve">Table 3.2: Estimate of redds in mainstem Wenatchee, above and below Tumwater Dam, and any tributaries surveyed.</w:t>
      </w:r>
    </w:p>
    <w:tbl>
      <w:tblPr>
        <w:tblStyle w:val="Table"/>
        <w:tblW w:type="auto" w:w="0"/>
        <w:tblLook w:firstRow="1" w:lastRow="0" w:firstColumn="0" w:lastColumn="0" w:noHBand="0" w:noVBand="0" w:val="0020"/>
        <w:tblCaption w:val="Table 3.2: Estimate of redds in mainstem Wenatchee, above and below Tumwater Dam, and any tributaries surveyed."/>
      </w:tblPr>
      <w:tblGrid>
        <w:gridCol w:w="990"/>
        <w:gridCol w:w="990"/>
        <w:gridCol w:w="990"/>
        <w:gridCol w:w="990"/>
        <w:gridCol w:w="990"/>
        <w:gridCol w:w="990"/>
        <w:gridCol w:w="990"/>
        <w:gridCol w:w="99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Index</w:t>
            </w:r>
          </w:p>
        </w:tc>
        <w:tc>
          <w:tcPr/>
          <w:p>
            <w:pPr>
              <w:pStyle w:val="Compact"/>
              <w:jc w:val="right"/>
            </w:pPr>
            <w:r>
              <w:t xml:space="preserve"># Reaches</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Wenatchee</w:t>
            </w:r>
          </w:p>
        </w:tc>
        <w:tc>
          <w:tcPr/>
          <w:p>
            <w:pPr>
              <w:pStyle w:val="Compact"/>
              <w:jc w:val="left"/>
            </w:pPr>
            <w:r>
              <w:t xml:space="preserve">Mainstem Below Tumwater</w:t>
            </w:r>
          </w:p>
        </w:tc>
        <w:tc>
          <w:tcPr/>
          <w:p>
            <w:pPr>
              <w:pStyle w:val="Compact"/>
              <w:jc w:val="left"/>
            </w:pPr>
            <w:r>
              <w:t xml:space="preserve">N</w:t>
            </w:r>
          </w:p>
        </w:tc>
        <w:tc>
          <w:tcPr/>
          <w:p>
            <w:pPr>
              <w:pStyle w:val="Compact"/>
              <w:jc w:val="right"/>
            </w:pPr>
            <w:r>
              <w:t xml:space="preserve">4</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Mainstem Below Tumwater</w:t>
            </w:r>
          </w:p>
        </w:tc>
        <w:tc>
          <w:tcPr/>
          <w:p>
            <w:pPr>
              <w:pStyle w:val="Compact"/>
              <w:jc w:val="left"/>
            </w:pPr>
            <w:r>
              <w:t xml:space="preserve">Y</w:t>
            </w:r>
          </w:p>
        </w:tc>
        <w:tc>
          <w:tcPr/>
          <w:p>
            <w:pPr>
              <w:pStyle w:val="Compact"/>
              <w:jc w:val="right"/>
            </w:pPr>
            <w:r>
              <w:t xml:space="preserve">2</w:t>
            </w:r>
          </w:p>
        </w:tc>
        <w:tc>
          <w:tcPr/>
          <w:p>
            <w:pPr>
              <w:pStyle w:val="Compact"/>
              <w:jc w:val="center"/>
            </w:pPr>
            <w:r>
              <w:t xml:space="preserve">4</w:t>
            </w:r>
          </w:p>
        </w:tc>
        <w:tc>
          <w:tcPr/>
          <w:p>
            <w:pPr>
              <w:pStyle w:val="Compact"/>
              <w:jc w:val="right"/>
            </w:pPr>
            <w:r>
              <w:t xml:space="preserve">3</w:t>
            </w:r>
          </w:p>
        </w:tc>
        <w:tc>
          <w:tcPr/>
          <w:p>
            <w:pPr>
              <w:pStyle w:val="Compact"/>
              <w:jc w:val="right"/>
            </w:pPr>
            <w:r>
              <w:t xml:space="preserve">1.5</w:t>
            </w:r>
          </w:p>
        </w:tc>
        <w:tc>
          <w:tcPr/>
          <w:p>
            <w:pPr>
              <w:pStyle w:val="Compact"/>
              <w:jc w:val="right"/>
            </w:pPr>
            <w:r>
              <w:t xml:space="preserve">0.506</w:t>
            </w:r>
          </w:p>
        </w:tc>
      </w:tr>
      <w:tr>
        <w:tc>
          <w:tcPr/>
          <w:p>
            <w:pPr>
              <w:pStyle w:val="Compact"/>
              <w:jc w:val="left"/>
            </w:pPr>
            <w:r>
              <w:t xml:space="preserve">Wenatchee</w:t>
            </w:r>
          </w:p>
        </w:tc>
        <w:tc>
          <w:tcPr/>
          <w:p>
            <w:pPr>
              <w:pStyle w:val="Compact"/>
              <w:jc w:val="left"/>
            </w:pPr>
            <w:r>
              <w:t xml:space="preserve">Mainstem Above Tumwater</w:t>
            </w:r>
          </w:p>
        </w:tc>
        <w:tc>
          <w:tcPr/>
          <w:p>
            <w:pPr>
              <w:pStyle w:val="Compact"/>
              <w:jc w:val="left"/>
            </w:pPr>
            <w:r>
              <w:t xml:space="preserve">N</w:t>
            </w:r>
          </w:p>
        </w:tc>
        <w:tc>
          <w:tcPr/>
          <w:p>
            <w:pPr>
              <w:pStyle w:val="Compact"/>
              <w:jc w:val="right"/>
            </w:pPr>
            <w:r>
              <w:t xml:space="preserve">3</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Wenatchee</w:t>
            </w:r>
          </w:p>
        </w:tc>
        <w:tc>
          <w:tcPr/>
          <w:p>
            <w:pPr>
              <w:pStyle w:val="Compact"/>
              <w:jc w:val="left"/>
            </w:pPr>
            <w:r>
              <w:t xml:space="preserve">Mainstem Above Tumwater</w:t>
            </w:r>
          </w:p>
        </w:tc>
        <w:tc>
          <w:tcPr/>
          <w:p>
            <w:pPr>
              <w:pStyle w:val="Compact"/>
              <w:jc w:val="left"/>
            </w:pPr>
            <w:r>
              <w:t xml:space="preserve">Y</w:t>
            </w:r>
          </w:p>
        </w:tc>
        <w:tc>
          <w:tcPr/>
          <w:p>
            <w:pPr>
              <w:pStyle w:val="Compact"/>
              <w:jc w:val="right"/>
            </w:pPr>
            <w:r>
              <w:t xml:space="preserve">3</w:t>
            </w:r>
          </w:p>
        </w:tc>
        <w:tc>
          <w:tcPr/>
          <w:p>
            <w:pPr>
              <w:pStyle w:val="Compact"/>
              <w:jc w:val="center"/>
            </w:pPr>
            <w:r>
              <w:t xml:space="preserve">10</w:t>
            </w:r>
          </w:p>
        </w:tc>
        <w:tc>
          <w:tcPr/>
          <w:p>
            <w:pPr>
              <w:pStyle w:val="Compact"/>
              <w:jc w:val="right"/>
            </w:pPr>
            <w:r>
              <w:t xml:space="preserve">16</w:t>
            </w:r>
          </w:p>
        </w:tc>
        <w:tc>
          <w:tcPr/>
          <w:p>
            <w:pPr>
              <w:pStyle w:val="Compact"/>
              <w:jc w:val="right"/>
            </w:pPr>
            <w:r>
              <w:t xml:space="preserve">5.7</w:t>
            </w:r>
          </w:p>
        </w:tc>
        <w:tc>
          <w:tcPr/>
          <w:p>
            <w:pPr>
              <w:pStyle w:val="Compact"/>
              <w:jc w:val="right"/>
            </w:pPr>
            <w:r>
              <w:t xml:space="preserve">0.354</w:t>
            </w:r>
          </w:p>
        </w:tc>
      </w:tr>
      <w:tr>
        <w:tc>
          <w:tcPr/>
          <w:p>
            <w:pPr>
              <w:pStyle w:val="Compact"/>
              <w:jc w:val="left"/>
            </w:pPr>
            <w:r>
              <w:t xml:space="preserve">Chiwawa</w:t>
            </w:r>
          </w:p>
        </w:tc>
        <w:tc>
          <w:tcPr/>
          <w:p>
            <w:pPr>
              <w:pStyle w:val="Compact"/>
              <w:jc w:val="left"/>
            </w:pPr>
            <w:r>
              <w:t xml:space="preserve">Tributary</w:t>
            </w:r>
          </w:p>
        </w:tc>
        <w:tc>
          <w:tcPr/>
          <w:p>
            <w:pPr>
              <w:pStyle w:val="Compact"/>
              <w:jc w:val="left"/>
            </w:pPr>
            <w:r>
              <w:t xml:space="preserve">Tributary</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Tributary</w:t>
            </w:r>
          </w:p>
        </w:tc>
        <w:tc>
          <w:tcPr/>
          <w:p>
            <w:pPr>
              <w:pStyle w:val="Compact"/>
              <w:jc w:val="left"/>
            </w:pPr>
            <w:r>
              <w:t xml:space="preserve">Tributary</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Tributary</w:t>
            </w:r>
          </w:p>
        </w:tc>
        <w:tc>
          <w:tcPr/>
          <w:p>
            <w:pPr>
              <w:pStyle w:val="Compact"/>
              <w:jc w:val="left"/>
            </w:pPr>
            <w:r>
              <w:t xml:space="preserve">Tributary</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right"/>
            </w:pPr>
            <w:r>
              <w:t xml:space="preserve">15</w:t>
            </w:r>
          </w:p>
        </w:tc>
        <w:tc>
          <w:tcPr/>
          <w:p>
            <w:pPr>
              <w:pStyle w:val="Compact"/>
              <w:jc w:val="center"/>
            </w:pPr>
            <w:r>
              <w:t xml:space="preserve">15</w:t>
            </w:r>
          </w:p>
        </w:tc>
        <w:tc>
          <w:tcPr/>
          <w:p>
            <w:pPr>
              <w:pStyle w:val="Compact"/>
              <w:jc w:val="right"/>
            </w:pPr>
            <w:r>
              <w:t xml:space="preserve">20</w:t>
            </w:r>
          </w:p>
        </w:tc>
        <w:tc>
          <w:tcPr/>
          <w:p>
            <w:pPr>
              <w:pStyle w:val="Compact"/>
              <w:jc w:val="right"/>
            </w:pPr>
            <w:r>
              <w:t xml:space="preserve">5.9</w:t>
            </w:r>
          </w:p>
        </w:tc>
        <w:tc>
          <w:tcPr/>
          <w:p>
            <w:pPr>
              <w:pStyle w:val="Compact"/>
              <w:jc w:val="right"/>
            </w:pPr>
            <w:r>
              <w:t xml:space="preserve">0.293</w:t>
            </w:r>
          </w:p>
        </w:tc>
      </w:tr>
    </w:tbl>
    <w:bookmarkEnd w:id="30"/>
    <w:bookmarkStart w:id="31" w:name="spawner-estimates"/>
    <w:p>
      <w:pPr>
        <w:pStyle w:val="Heading2"/>
      </w:pPr>
      <w:r>
        <w:rPr>
          <w:rStyle w:val="SectionNumber"/>
        </w:rPr>
        <w:t xml:space="preserve">3.2</w:t>
      </w:r>
      <w:r>
        <w:tab/>
      </w:r>
      <w:r>
        <w:t xml:space="preserve">Spawner Estimates</w:t>
      </w:r>
    </w:p>
    <w:p>
      <w:pPr>
        <w:pStyle w:val="FirstParagraph"/>
      </w:pPr>
      <w:r>
        <w:t xml:space="preserve">Demographic data about sex and origin were derived from the PIT tags detected within each area (Table</w:t>
      </w:r>
      <w:r>
        <w:t xml:space="preserve"> </w:t>
      </w:r>
      <w:r>
        <w:t xml:space="preserve">3.3</w:t>
      </w:r>
      <w:r>
        <w:t xml:space="preserve">.</w:t>
      </w:r>
    </w:p>
    <w:p>
      <w:pPr>
        <w:pStyle w:val="TableCaption"/>
      </w:pPr>
      <w:r>
        <w:t xml:space="preserve">Table 3.3: Number of PIT tags detected in each area by sex and origin.</w:t>
      </w:r>
    </w:p>
    <w:tbl>
      <w:tblPr>
        <w:tblStyle w:val="Table"/>
        <w:tblW w:type="auto" w:w="0"/>
        <w:tblLook w:firstRow="1" w:lastRow="0" w:firstColumn="0" w:lastColumn="0" w:noHBand="0" w:noVBand="0" w:val="0020"/>
        <w:tblCaption w:val="Table 3.3: Number of PIT tags detected in each area by sex and origin."/>
      </w:tblPr>
      <w:tblGrid>
        <w:gridCol w:w="1980"/>
        <w:gridCol w:w="1980"/>
        <w:gridCol w:w="1980"/>
        <w:gridCol w:w="1980"/>
      </w:tblGrid>
      <w:tr>
        <w:trPr>
          <w:tblHeader w:val="true"/>
        </w:trPr>
        <w:tc>
          <w:tcPr/>
          <w:p>
            <w:pPr>
              <w:pStyle w:val="Compact"/>
              <w:jc w:val="left"/>
            </w:pPr>
            <w:r>
              <w:t xml:space="preserve">Location</w:t>
            </w:r>
          </w:p>
        </w:tc>
        <w:tc>
          <w:tcPr/>
          <w:p>
            <w:pPr>
              <w:pStyle w:val="Compact"/>
              <w:jc w:val="left"/>
            </w:pPr>
            <w:r>
              <w:t xml:space="preserve">Sex</w:t>
            </w:r>
          </w:p>
        </w:tc>
        <w:tc>
          <w:tcPr/>
          <w:p>
            <w:pPr>
              <w:pStyle w:val="Compact"/>
              <w:jc w:val="left"/>
            </w:pPr>
            <w:r>
              <w:t xml:space="preserve">Origin</w:t>
            </w:r>
          </w:p>
        </w:tc>
        <w:tc>
          <w:tcPr/>
          <w:p>
            <w:pPr>
              <w:pStyle w:val="Compact"/>
              <w:jc w:val="right"/>
            </w:pPr>
            <w:r>
              <w:t xml:space="preserve">n tags</w:t>
            </w:r>
          </w:p>
        </w:tc>
      </w:tr>
      <w:tr>
        <w:tc>
          <w:tcPr/>
          <w:p>
            <w:pPr>
              <w:pStyle w:val="Compact"/>
              <w:jc w:val="left"/>
            </w:pPr>
            <w:r>
              <w:t xml:space="preserve">Below TUM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Below TUM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3</w:t>
            </w:r>
          </w:p>
        </w:tc>
      </w:tr>
      <w:tr>
        <w:tc>
          <w:tcPr/>
          <w:p>
            <w:pPr>
              <w:pStyle w:val="Compact"/>
              <w:jc w:val="left"/>
            </w:pPr>
            <w:r>
              <w:t xml:space="preserve">Below TUM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Above TUM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4</w:t>
            </w:r>
          </w:p>
        </w:tc>
      </w:tr>
      <w:tr>
        <w:tc>
          <w:tcPr/>
          <w:p>
            <w:pPr>
              <w:pStyle w:val="Compact"/>
              <w:jc w:val="left"/>
            </w:pPr>
            <w:r>
              <w:t xml:space="preserve">Above TUM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8</w:t>
            </w:r>
          </w:p>
        </w:tc>
      </w:tr>
      <w:tr>
        <w:tc>
          <w:tcPr/>
          <w:p>
            <w:pPr>
              <w:pStyle w:val="Compact"/>
              <w:jc w:val="left"/>
            </w:pPr>
            <w:r>
              <w:t xml:space="preserve">Above TUM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Above TUM (mainstem)</w:t>
            </w:r>
          </w:p>
        </w:tc>
        <w:tc>
          <w:tcPr/>
          <w:p>
            <w:pPr>
              <w:pStyle w:val="Compact"/>
              <w:jc w:val="left"/>
            </w:pPr>
            <w:r>
              <w:t xml:space="preserve">M</w:t>
            </w:r>
          </w:p>
        </w:tc>
        <w:tc>
          <w:tcPr/>
          <w:p>
            <w:pPr>
              <w:pStyle w:val="Compact"/>
              <w:jc w:val="left"/>
            </w:pPr>
            <w:r>
              <w:t xml:space="preserve">W</w:t>
            </w:r>
          </w:p>
        </w:tc>
        <w:tc>
          <w:tcPr/>
          <w:p>
            <w:pPr>
              <w:pStyle w:val="Compact"/>
              <w:jc w:val="right"/>
            </w:pPr>
            <w:r>
              <w:t xml:space="preserve">5</w:t>
            </w:r>
          </w:p>
        </w:tc>
      </w:tr>
      <w:tr>
        <w:tc>
          <w:tcPr/>
          <w:p>
            <w:pPr>
              <w:pStyle w:val="Compact"/>
              <w:jc w:val="left"/>
            </w:pPr>
            <w:r>
              <w:t xml:space="preserve">Tributaries</w:t>
            </w:r>
          </w:p>
        </w:tc>
        <w:tc>
          <w:tcPr/>
          <w:p>
            <w:pPr>
              <w:pStyle w:val="Compact"/>
              <w:jc w:val="left"/>
            </w:pPr>
            <w:r>
              <w:t xml:space="preserve">F</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Tributaries</w:t>
            </w:r>
          </w:p>
        </w:tc>
        <w:tc>
          <w:tcPr/>
          <w:p>
            <w:pPr>
              <w:pStyle w:val="Compact"/>
              <w:jc w:val="left"/>
            </w:pPr>
            <w:r>
              <w:t xml:space="preserve">F</w:t>
            </w:r>
          </w:p>
        </w:tc>
        <w:tc>
          <w:tcPr/>
          <w:p>
            <w:pPr>
              <w:pStyle w:val="Compact"/>
              <w:jc w:val="left"/>
            </w:pPr>
            <w:r>
              <w:t xml:space="preserve">W</w:t>
            </w:r>
          </w:p>
        </w:tc>
        <w:tc>
          <w:tcPr/>
          <w:p>
            <w:pPr>
              <w:pStyle w:val="Compact"/>
              <w:jc w:val="right"/>
            </w:pPr>
            <w:r>
              <w:t xml:space="preserve">22</w:t>
            </w:r>
          </w:p>
        </w:tc>
      </w:tr>
      <w:tr>
        <w:tc>
          <w:tcPr/>
          <w:p>
            <w:pPr>
              <w:pStyle w:val="Compact"/>
              <w:jc w:val="left"/>
            </w:pPr>
            <w:r>
              <w:t xml:space="preserve">Tributaries</w:t>
            </w:r>
          </w:p>
        </w:tc>
        <w:tc>
          <w:tcPr/>
          <w:p>
            <w:pPr>
              <w:pStyle w:val="Compact"/>
              <w:jc w:val="left"/>
            </w:pPr>
            <w:r>
              <w:t xml:space="preserve">M</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Tributaries</w:t>
            </w:r>
          </w:p>
        </w:tc>
        <w:tc>
          <w:tcPr/>
          <w:p>
            <w:pPr>
              <w:pStyle w:val="Compact"/>
              <w:jc w:val="left"/>
            </w:pPr>
            <w:r>
              <w:t xml:space="preserve">M</w:t>
            </w:r>
          </w:p>
        </w:tc>
        <w:tc>
          <w:tcPr/>
          <w:p>
            <w:pPr>
              <w:pStyle w:val="Compact"/>
              <w:jc w:val="left"/>
            </w:pPr>
            <w:r>
              <w:t xml:space="preserve">W</w:t>
            </w:r>
          </w:p>
        </w:tc>
        <w:tc>
          <w:tcPr/>
          <w:p>
            <w:pPr>
              <w:pStyle w:val="Compact"/>
              <w:jc w:val="right"/>
            </w:pPr>
            <w:r>
              <w:t xml:space="preserve">6</w:t>
            </w:r>
          </w:p>
        </w:tc>
      </w:tr>
      <w:tr>
        <w:tc>
          <w:tcPr/>
          <w:p>
            <w:pPr>
              <w:pStyle w:val="Compact"/>
              <w:jc w:val="left"/>
            </w:pPr>
            <w:r>
              <w:t xml:space="preserve">Peshastin</w:t>
            </w:r>
          </w:p>
        </w:tc>
        <w:tc>
          <w:tcPr/>
          <w:p>
            <w:pPr>
              <w:pStyle w:val="Compact"/>
              <w:jc w:val="left"/>
            </w:pPr>
            <w:r>
              <w:t xml:space="preserve">F</w:t>
            </w:r>
          </w:p>
        </w:tc>
        <w:tc>
          <w:tcPr/>
          <w:p>
            <w:pPr>
              <w:pStyle w:val="Compact"/>
              <w:jc w:val="left"/>
            </w:pPr>
            <w:r>
              <w:t xml:space="preserve">W</w:t>
            </w:r>
          </w:p>
        </w:tc>
        <w:tc>
          <w:tcPr/>
          <w:p>
            <w:pPr>
              <w:pStyle w:val="Compact"/>
              <w:jc w:val="right"/>
            </w:pPr>
            <w:r>
              <w:t xml:space="preserve">7</w:t>
            </w:r>
          </w:p>
        </w:tc>
      </w:tr>
      <w:tr>
        <w:tc>
          <w:tcPr/>
          <w:p>
            <w:pPr>
              <w:pStyle w:val="Compact"/>
              <w:jc w:val="left"/>
            </w:pPr>
            <w:r>
              <w:t xml:space="preserve">Peshastin</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Nason</w:t>
            </w:r>
          </w:p>
        </w:tc>
        <w:tc>
          <w:tcPr/>
          <w:p>
            <w:pPr>
              <w:pStyle w:val="Compact"/>
              <w:jc w:val="left"/>
            </w:pPr>
            <w:r>
              <w:t xml:space="preserve">F</w:t>
            </w:r>
          </w:p>
        </w:tc>
        <w:tc>
          <w:tcPr/>
          <w:p>
            <w:pPr>
              <w:pStyle w:val="Compact"/>
              <w:jc w:val="left"/>
            </w:pPr>
            <w:r>
              <w:t xml:space="preserve">W</w:t>
            </w:r>
          </w:p>
        </w:tc>
        <w:tc>
          <w:tcPr/>
          <w:p>
            <w:pPr>
              <w:pStyle w:val="Compact"/>
              <w:jc w:val="right"/>
            </w:pPr>
            <w:r>
              <w:t xml:space="preserve">4</w:t>
            </w:r>
          </w:p>
        </w:tc>
      </w:tr>
      <w:tr>
        <w:tc>
          <w:tcPr/>
          <w:p>
            <w:pPr>
              <w:pStyle w:val="Compact"/>
              <w:jc w:val="left"/>
            </w:pPr>
            <w:r>
              <w:t xml:space="preserve">Nason</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F</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bl>
    <w:p>
      <w:pPr>
        <w:pStyle w:val="BodyText"/>
      </w:pPr>
      <w:r>
        <w:t xml:space="preserve">Parameter estimates for fish / redd and proportion hatchery based on this PIT tag data are shown in Table</w:t>
      </w:r>
      <w:r>
        <w:t xml:space="preserve"> </w:t>
      </w:r>
      <w:r>
        <w:t xml:space="preserve">3.4</w:t>
      </w:r>
      <w:r>
        <w:t xml:space="preserve">.</w:t>
      </w:r>
    </w:p>
    <w:p>
      <w:pPr>
        <w:pStyle w:val="TableCaption"/>
      </w:pPr>
      <w:r>
        <w:t xml:space="preserve">Table 3.4: Fish per redd and hatchery / natural origin proportion estimates.</w:t>
      </w:r>
    </w:p>
    <w:tbl>
      <w:tblPr>
        <w:tblStyle w:val="Table"/>
        <w:tblW w:type="auto" w:w="0"/>
        <w:tblLook w:firstRow="1" w:lastRow="0" w:firstColumn="0" w:lastColumn="0" w:noHBand="0" w:noVBand="0" w:val="0020"/>
        <w:tblCaption w:val="Table 3.4: Fish per redd and hatchery / natural origin proportion estimates."/>
      </w:tblPr>
      <w:tblGrid>
        <w:gridCol w:w="1584"/>
        <w:gridCol w:w="1584"/>
        <w:gridCol w:w="1584"/>
        <w:gridCol w:w="1584"/>
        <w:gridCol w:w="1584"/>
      </w:tblGrid>
      <w:tr>
        <w:trPr>
          <w:tblHeader w:val="true"/>
        </w:trPr>
        <w:tc>
          <w:tcPr/>
          <w:p>
            <w:pPr>
              <w:pStyle w:val="Compact"/>
              <w:jc w:val="left"/>
            </w:pPr>
            <w:r>
              <w:t xml:space="preserve">Area</w:t>
            </w:r>
          </w:p>
        </w:tc>
        <w:tc>
          <w:tcPr/>
          <w:p>
            <w:pPr>
              <w:pStyle w:val="Compact"/>
              <w:jc w:val="right"/>
            </w:pPr>
            <w:r>
              <w:t xml:space="preserve">Fish / redd</w:t>
            </w:r>
          </w:p>
        </w:tc>
        <w:tc>
          <w:tcPr/>
          <w:p>
            <w:pPr>
              <w:pStyle w:val="Compact"/>
              <w:jc w:val="right"/>
            </w:pPr>
            <w:r>
              <w:t xml:space="preserve">FpR Std. Error</w:t>
            </w:r>
          </w:p>
        </w:tc>
        <w:tc>
          <w:tcPr/>
          <w:p>
            <w:pPr>
              <w:pStyle w:val="Compact"/>
              <w:jc w:val="right"/>
            </w:pPr>
            <w:r>
              <w:t xml:space="preserve">Prop. Hatchery</w:t>
            </w:r>
          </w:p>
        </w:tc>
        <w:tc>
          <w:tcPr/>
          <w:p>
            <w:pPr>
              <w:pStyle w:val="Compact"/>
              <w:jc w:val="right"/>
            </w:pPr>
            <w:r>
              <w:t xml:space="preserve">Prop Std. Error</w:t>
            </w:r>
          </w:p>
        </w:tc>
      </w:tr>
      <w:tr>
        <w:tc>
          <w:tcPr/>
          <w:p>
            <w:pPr>
              <w:pStyle w:val="Compact"/>
              <w:jc w:val="left"/>
            </w:pPr>
            <w:r>
              <w:t xml:space="preserve">Below TUM (mainstem)</w:t>
            </w:r>
          </w:p>
        </w:tc>
        <w:tc>
          <w:tcPr/>
          <w:p>
            <w:pPr>
              <w:pStyle w:val="Compact"/>
              <w:jc w:val="right"/>
            </w:pPr>
            <w:r>
              <w:t xml:space="preserve">1.200</w:t>
            </w:r>
          </w:p>
        </w:tc>
        <w:tc>
          <w:tcPr/>
          <w:p>
            <w:pPr>
              <w:pStyle w:val="Compact"/>
              <w:jc w:val="right"/>
            </w:pPr>
            <w:r>
              <w:t xml:space="preserve">0.219</w:t>
            </w:r>
          </w:p>
        </w:tc>
        <w:tc>
          <w:tcPr/>
          <w:p>
            <w:pPr>
              <w:pStyle w:val="Compact"/>
              <w:jc w:val="right"/>
            </w:pPr>
            <w:r>
              <w:t xml:space="preserve">0.500</w:t>
            </w:r>
          </w:p>
        </w:tc>
        <w:tc>
          <w:tcPr/>
          <w:p>
            <w:pPr>
              <w:pStyle w:val="Compact"/>
              <w:jc w:val="right"/>
            </w:pPr>
            <w:r>
              <w:t xml:space="preserve">0.204</w:t>
            </w:r>
          </w:p>
        </w:tc>
      </w:tr>
      <w:tr>
        <w:tc>
          <w:tcPr/>
          <w:p>
            <w:pPr>
              <w:pStyle w:val="Compact"/>
              <w:jc w:val="left"/>
            </w:pPr>
            <w:r>
              <w:t xml:space="preserve">Above TUM (mainstem)</w:t>
            </w:r>
          </w:p>
        </w:tc>
        <w:tc>
          <w:tcPr/>
          <w:p>
            <w:pPr>
              <w:pStyle w:val="Compact"/>
              <w:jc w:val="right"/>
            </w:pPr>
            <w:r>
              <w:t xml:space="preserve">1.667</w:t>
            </w:r>
          </w:p>
        </w:tc>
        <w:tc>
          <w:tcPr/>
          <w:p>
            <w:pPr>
              <w:pStyle w:val="Compact"/>
              <w:jc w:val="right"/>
            </w:pPr>
            <w:r>
              <w:t xml:space="preserve">0.304</w:t>
            </w:r>
          </w:p>
        </w:tc>
        <w:tc>
          <w:tcPr/>
          <w:p>
            <w:pPr>
              <w:pStyle w:val="Compact"/>
              <w:jc w:val="right"/>
            </w:pPr>
            <w:r>
              <w:t xml:space="preserve">0.350</w:t>
            </w:r>
          </w:p>
        </w:tc>
        <w:tc>
          <w:tcPr/>
          <w:p>
            <w:pPr>
              <w:pStyle w:val="Compact"/>
              <w:jc w:val="right"/>
            </w:pPr>
            <w:r>
              <w:t xml:space="preserve">0.107</w:t>
            </w:r>
          </w:p>
        </w:tc>
      </w:tr>
      <w:tr>
        <w:tc>
          <w:tcPr/>
          <w:p>
            <w:pPr>
              <w:pStyle w:val="Compact"/>
              <w:jc w:val="left"/>
            </w:pPr>
            <w:r>
              <w:t xml:space="preserve">Tributaries</w:t>
            </w:r>
          </w:p>
        </w:tc>
        <w:tc>
          <w:tcPr/>
          <w:p>
            <w:pPr>
              <w:pStyle w:val="Compact"/>
              <w:jc w:val="right"/>
            </w:pPr>
            <w:r>
              <w:t xml:space="preserve">1.320</w:t>
            </w:r>
          </w:p>
        </w:tc>
        <w:tc>
          <w:tcPr/>
          <w:p>
            <w:pPr>
              <w:pStyle w:val="Compact"/>
              <w:jc w:val="right"/>
            </w:pPr>
            <w:r>
              <w:t xml:space="preserve">0.130</w:t>
            </w:r>
          </w:p>
        </w:tc>
        <w:tc>
          <w:tcPr/>
          <w:p>
            <w:pPr>
              <w:pStyle w:val="Compact"/>
              <w:jc w:val="right"/>
            </w:pPr>
            <w:r>
              <w:t xml:space="preserve">0.152</w:t>
            </w:r>
          </w:p>
        </w:tc>
        <w:tc>
          <w:tcPr/>
          <w:p>
            <w:pPr>
              <w:pStyle w:val="Compact"/>
              <w:jc w:val="right"/>
            </w:pPr>
            <w:r>
              <w:t xml:space="preserve">0.062</w:t>
            </w:r>
          </w:p>
        </w:tc>
      </w:tr>
      <w:tr>
        <w:tc>
          <w:tcPr/>
          <w:p>
            <w:pPr>
              <w:pStyle w:val="Compact"/>
              <w:jc w:val="left"/>
            </w:pPr>
            <w:r>
              <w:t xml:space="preserve">Peshastin</w:t>
            </w:r>
          </w:p>
        </w:tc>
        <w:tc>
          <w:tcPr/>
          <w:p>
            <w:pPr>
              <w:pStyle w:val="Compact"/>
              <w:jc w:val="right"/>
            </w:pPr>
            <w:r>
              <w:t xml:space="preserve">1.143</w:t>
            </w:r>
          </w:p>
        </w:tc>
        <w:tc>
          <w:tcPr/>
          <w:p>
            <w:pPr>
              <w:pStyle w:val="Compact"/>
              <w:jc w:val="right"/>
            </w:pPr>
            <w:r>
              <w:t xml:space="preserve">0.153</w:t>
            </w:r>
          </w:p>
        </w:tc>
        <w:tc>
          <w:tcPr/>
          <w:p>
            <w:pPr>
              <w:pStyle w:val="Compact"/>
              <w:jc w:val="right"/>
            </w:pPr>
            <w:r>
              <w:t xml:space="preserve">0.125</w:t>
            </w:r>
          </w:p>
        </w:tc>
        <w:tc>
          <w:tcPr/>
          <w:p>
            <w:pPr>
              <w:pStyle w:val="Compact"/>
              <w:jc w:val="right"/>
            </w:pPr>
            <w:r>
              <w:t xml:space="preserve">0.117</w:t>
            </w:r>
          </w:p>
        </w:tc>
      </w:tr>
      <w:tr>
        <w:tc>
          <w:tcPr/>
          <w:p>
            <w:pPr>
              <w:pStyle w:val="Compact"/>
              <w:jc w:val="left"/>
            </w:pPr>
            <w:r>
              <w:t xml:space="preserve">Nason</w:t>
            </w:r>
          </w:p>
        </w:tc>
        <w:tc>
          <w:tcPr/>
          <w:p>
            <w:pPr>
              <w:pStyle w:val="Compact"/>
              <w:jc w:val="right"/>
            </w:pPr>
            <w:r>
              <w:t xml:space="preserve">1.250</w:t>
            </w:r>
          </w:p>
        </w:tc>
        <w:tc>
          <w:tcPr/>
          <w:p>
            <w:pPr>
              <w:pStyle w:val="Compact"/>
              <w:jc w:val="right"/>
            </w:pPr>
            <w:r>
              <w:t xml:space="preserve">0.280</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Chiwawa</w:t>
            </w:r>
          </w:p>
        </w:tc>
        <w:tc>
          <w:tcPr/>
          <w:p>
            <w:pPr>
              <w:pStyle w:val="Compact"/>
              <w:jc w:val="right"/>
            </w:pPr>
            <w:r>
              <w:t xml:space="preserve">2.000</w:t>
            </w:r>
          </w:p>
        </w:tc>
        <w:tc>
          <w:tcPr/>
          <w:p>
            <w:pPr>
              <w:pStyle w:val="Compact"/>
              <w:jc w:val="right"/>
            </w:pPr>
            <w:r>
              <w:t xml:space="preserve">1.414</w:t>
            </w:r>
          </w:p>
        </w:tc>
        <w:tc>
          <w:tcPr/>
          <w:p>
            <w:pPr>
              <w:pStyle w:val="Compact"/>
              <w:jc w:val="right"/>
            </w:pPr>
            <w:r>
              <w:t xml:space="preserve">0.000</w:t>
            </w:r>
          </w:p>
        </w:tc>
        <w:tc>
          <w:tcPr/>
          <w:p>
            <w:pPr>
              <w:pStyle w:val="Compact"/>
              <w:jc w:val="right"/>
            </w:pPr>
            <w:r>
              <w:t xml:space="preserve">0.000</w:t>
            </w:r>
          </w:p>
        </w:tc>
      </w:tr>
    </w:tbl>
    <w:p>
      <w:pPr>
        <w:pStyle w:val="BodyText"/>
      </w:pPr>
      <w:r>
        <w:t xml:space="preserve">Combining PIT tag-based estimates of spawners in the tributaries with adjusted redd-based estimates of spawners in the mainstem areas, Table</w:t>
      </w:r>
      <w:r>
        <w:t xml:space="preserve"> </w:t>
      </w:r>
      <w:r>
        <w:t xml:space="preserve">3.5</w:t>
      </w:r>
      <w:r>
        <w:t xml:space="preserve"> </w:t>
      </w:r>
      <w:r>
        <w:t xml:space="preserve">shows all of them, broken down by reach or tributary and origin. Table</w:t>
      </w:r>
      <w:r>
        <w:t xml:space="preserve"> </w:t>
      </w:r>
      <w:r>
        <w:t xml:space="preserve">3.6</w:t>
      </w:r>
      <w:r>
        <w:t xml:space="preserve"> </w:t>
      </w:r>
      <w:r>
        <w:t xml:space="preserve">shows a summary of spawners by origin across various areas including the Wenatchee mainstem and each tributary.</w:t>
      </w:r>
    </w:p>
    <w:p>
      <w:pPr>
        <w:pStyle w:val="TableCaption"/>
      </w:pPr>
      <w:r>
        <w:t xml:space="preserve">Table 3.5: Estimates (CV) of spawners by reach or tributary and origin.</w:t>
      </w:r>
    </w:p>
    <w:tbl>
      <w:tblPr>
        <w:tblStyle w:val="Table"/>
        <w:tblW w:type="auto" w:w="0"/>
        <w:tblLook w:firstRow="1" w:lastRow="0" w:firstColumn="0" w:lastColumn="0" w:noHBand="0" w:noVBand="0" w:val="0020"/>
        <w:tblCaption w:val="Table 3.5: Estimates (CV) of spawners by reach or tributary and origin."/>
      </w:tblPr>
      <w:tblGrid>
        <w:gridCol w:w="1584"/>
        <w:gridCol w:w="1584"/>
        <w:gridCol w:w="1584"/>
        <w:gridCol w:w="1584"/>
        <w:gridCol w:w="1584"/>
      </w:tblGrid>
      <w:tr>
        <w:trPr>
          <w:tblHeader w:val="true"/>
        </w:trPr>
        <w:tc>
          <w:tcPr/>
          <w:p>
            <w:pPr>
              <w:pStyle w:val="Compact"/>
              <w:jc w:val="left"/>
            </w:pPr>
            <w:r>
              <w:t xml:space="preserve">River</w:t>
            </w:r>
          </w:p>
        </w:tc>
        <w:tc>
          <w:tcPr/>
          <w:p>
            <w:pPr>
              <w:pStyle w:val="Compact"/>
              <w:jc w:val="left"/>
            </w:pPr>
            <w:r>
              <w:t xml:space="preserve">Area</w:t>
            </w:r>
          </w:p>
        </w:tc>
        <w:tc>
          <w:tcPr/>
          <w:p>
            <w:pPr>
              <w:pStyle w:val="Compact"/>
              <w:jc w:val="left"/>
            </w:pPr>
            <w:r>
              <w:t xml:space="preserve">Type</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left"/>
            </w:pPr>
            <w:r>
              <w:t xml:space="preserve">2 (0.68)</w:t>
            </w:r>
          </w:p>
        </w:tc>
        <w:tc>
          <w:tcPr/>
          <w:p>
            <w:pPr>
              <w:pStyle w:val="Compact"/>
              <w:jc w:val="left"/>
            </w:pPr>
            <w:r>
              <w:t xml:space="preserve">2 (0.68)</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left"/>
            </w:pPr>
            <w:r>
              <w:t xml:space="preserve">3 (0.32)</w:t>
            </w:r>
          </w:p>
        </w:tc>
        <w:tc>
          <w:tcPr/>
          <w:p>
            <w:pPr>
              <w:pStyle w:val="Compact"/>
              <w:jc w:val="left"/>
            </w:pPr>
            <w:r>
              <w:t xml:space="preserve">2 (0.41)</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left"/>
            </w:pPr>
            <w:r>
              <w:t xml:space="preserve">7 (0.31)</w:t>
            </w:r>
          </w:p>
        </w:tc>
        <w:tc>
          <w:tcPr/>
          <w:p>
            <w:pPr>
              <w:pStyle w:val="Compact"/>
              <w:jc w:val="left"/>
            </w:pPr>
            <w:r>
              <w:t xml:space="preserve">4 (0.41)</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left"/>
            </w:pPr>
            <w:r>
              <w:t xml:space="preserve">8 (0.82)</w:t>
            </w:r>
          </w:p>
        </w:tc>
        <w:tc>
          <w:tcPr/>
          <w:p>
            <w:pPr>
              <w:pStyle w:val="Compact"/>
              <w:jc w:val="left"/>
            </w:pPr>
            <w:r>
              <w:t xml:space="preserve">4 (0.86)</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left"/>
            </w:pPr>
            <w:r>
              <w:t xml:space="preserve">1 (0.25)</w:t>
            </w:r>
          </w:p>
        </w:tc>
        <w:tc>
          <w:tcPr/>
          <w:p>
            <w:pPr>
              <w:pStyle w:val="Compact"/>
              <w:jc w:val="left"/>
            </w:pPr>
            <w:r>
              <w:t xml:space="preserve">1 (0.36)</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DABOM</w:t>
            </w:r>
          </w:p>
        </w:tc>
        <w:tc>
          <w:tcPr/>
          <w:p>
            <w:pPr>
              <w:pStyle w:val="Compact"/>
              <w:jc w:val="left"/>
            </w:pPr>
            <w:r>
              <w:t xml:space="preserve">79 (0.35)</w:t>
            </w:r>
          </w:p>
        </w:tc>
        <w:tc>
          <w:tcPr/>
          <w:p>
            <w:pPr>
              <w:pStyle w:val="Compact"/>
              <w:jc w:val="left"/>
            </w:pPr>
            <w:r>
              <w:t xml:space="preserve">19 (0.67)</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DABOM</w:t>
            </w:r>
          </w:p>
        </w:tc>
        <w:tc>
          <w:tcPr/>
          <w:p>
            <w:pPr>
              <w:pStyle w:val="Compact"/>
              <w:jc w:val="left"/>
            </w:pPr>
            <w:r>
              <w:t xml:space="preserve">70 (0.37)</w:t>
            </w:r>
          </w:p>
        </w:tc>
        <w:tc>
          <w:tcPr/>
          <w:p>
            <w:pPr>
              <w:pStyle w:val="Compact"/>
              <w:jc w:val="left"/>
            </w:pPr>
            <w:r>
              <w:t xml:space="preserve">14 (0.89)</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DABOM</w:t>
            </w:r>
          </w:p>
        </w:tc>
        <w:tc>
          <w:tcPr/>
          <w:p>
            <w:pPr>
              <w:pStyle w:val="Compact"/>
              <w:jc w:val="left"/>
            </w:pPr>
            <w:r>
              <w:t xml:space="preserve">15 (0.84)</w:t>
            </w:r>
          </w:p>
        </w:tc>
        <w:tc>
          <w:tcPr/>
          <w:p>
            <w:pPr>
              <w:pStyle w:val="Compact"/>
              <w:jc w:val="left"/>
            </w:pPr>
            <w:r>
              <w:t xml:space="preserve">13 (0.87)</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DABOM</w:t>
            </w:r>
          </w:p>
        </w:tc>
        <w:tc>
          <w:tcPr/>
          <w:p>
            <w:pPr>
              <w:pStyle w:val="Compact"/>
              <w:jc w:val="left"/>
            </w:pPr>
            <w:r>
              <w:t xml:space="preserve">22 (0.65)</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DABOM</w:t>
            </w:r>
          </w:p>
        </w:tc>
        <w:tc>
          <w:tcPr/>
          <w:p>
            <w:pPr>
              <w:pStyle w:val="Compact"/>
              <w:jc w:val="left"/>
            </w:pPr>
            <w:r>
              <w:t xml:space="preserve">21 (0.69)</w:t>
            </w:r>
          </w:p>
        </w:tc>
        <w:tc>
          <w:tcPr/>
          <w:p>
            <w:pPr>
              <w:pStyle w:val="Compact"/>
              <w:jc w:val="left"/>
            </w:pPr>
            <w:r>
              <w:t xml:space="preserve">10 (0.94)</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DABOM</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DABOM</w:t>
            </w:r>
          </w:p>
        </w:tc>
        <w:tc>
          <w:tcPr/>
          <w:p>
            <w:pPr>
              <w:pStyle w:val="Compact"/>
              <w:jc w:val="left"/>
            </w:pPr>
            <w:r>
              <w:t xml:space="preserve">41 (0.47)</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w:t>
            </w:r>
          </w:p>
        </w:tc>
        <w:tc>
          <w:tcPr/>
          <w:p>
            <w:pPr>
              <w:pStyle w:val="Compact"/>
              <w:jc w:val="left"/>
            </w:pPr>
            <w:r>
              <w:t xml:space="preserve">293 (0.18)</w:t>
            </w:r>
          </w:p>
        </w:tc>
        <w:tc>
          <w:tcPr/>
          <w:p>
            <w:pPr>
              <w:pStyle w:val="Compact"/>
              <w:jc w:val="left"/>
            </w:pPr>
            <w:r>
              <w:t xml:space="preserve">68 (0.35)</w:t>
            </w:r>
          </w:p>
        </w:tc>
      </w:tr>
    </w:tbl>
    <w:p/>
    <w:p>
      <w:pPr>
        <w:pStyle w:val="TableCaption"/>
      </w:pPr>
      <w:r>
        <w:t xml:space="preserve">Table 3.6: Estimates (CV) of spawners by area and origin.</w:t>
      </w:r>
    </w:p>
    <w:tbl>
      <w:tblPr>
        <w:tblStyle w:val="Table"/>
        <w:tblW w:type="auto" w:w="0"/>
        <w:tblLook w:firstRow="1" w:lastRow="0" w:firstColumn="0" w:lastColumn="0" w:noHBand="0" w:noVBand="0" w:val="0020"/>
        <w:tblCaption w:val="Table 3.6: Estimates (CV) of spawners by area and origin."/>
      </w:tblPr>
      <w:tblGrid>
        <w:gridCol w:w="1980"/>
        <w:gridCol w:w="1980"/>
        <w:gridCol w:w="1980"/>
        <w:gridCol w:w="198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Below TUM (mainstem)</w:t>
            </w:r>
          </w:p>
        </w:tc>
        <w:tc>
          <w:tcPr/>
          <w:p>
            <w:pPr>
              <w:pStyle w:val="Compact"/>
              <w:jc w:val="left"/>
            </w:pPr>
            <w:r>
              <w:t xml:space="preserve">2 (0.61)</w:t>
            </w:r>
          </w:p>
        </w:tc>
        <w:tc>
          <w:tcPr/>
          <w:p>
            <w:pPr>
              <w:pStyle w:val="Compact"/>
              <w:jc w:val="left"/>
            </w:pPr>
            <w:r>
              <w:t xml:space="preserve">2 (0.61)</w:t>
            </w:r>
          </w:p>
        </w:tc>
      </w:tr>
      <w:tr>
        <w:tc>
          <w:tcPr/>
          <w:p>
            <w:pPr>
              <w:pStyle w:val="Compact"/>
              <w:jc w:val="left"/>
            </w:pPr>
            <w:r>
              <w:t xml:space="preserve">Wenatchee</w:t>
            </w:r>
          </w:p>
        </w:tc>
        <w:tc>
          <w:tcPr/>
          <w:p>
            <w:pPr>
              <w:pStyle w:val="Compact"/>
              <w:jc w:val="left"/>
            </w:pPr>
            <w:r>
              <w:t xml:space="preserve">Above TUM (mainstem)</w:t>
            </w:r>
          </w:p>
        </w:tc>
        <w:tc>
          <w:tcPr/>
          <w:p>
            <w:pPr>
              <w:pStyle w:val="Compact"/>
              <w:jc w:val="left"/>
            </w:pPr>
            <w:r>
              <w:t xml:space="preserve">18 (0.37)</w:t>
            </w:r>
          </w:p>
        </w:tc>
        <w:tc>
          <w:tcPr/>
          <w:p>
            <w:pPr>
              <w:pStyle w:val="Compact"/>
              <w:jc w:val="left"/>
            </w:pPr>
            <w:r>
              <w:t xml:space="preserve">10 (0.39)</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293 (0.18)</w:t>
            </w:r>
          </w:p>
        </w:tc>
        <w:tc>
          <w:tcPr/>
          <w:p>
            <w:pPr>
              <w:pStyle w:val="Compact"/>
              <w:jc w:val="left"/>
            </w:pPr>
            <w:r>
              <w:t xml:space="preserve">68 (0.35)</w:t>
            </w:r>
          </w:p>
        </w:tc>
      </w:tr>
    </w:tbl>
    <w:bookmarkEnd w:id="31"/>
    <w:bookmarkStart w:id="32" w:name="prespawn-mortality-1"/>
    <w:p>
      <w:pPr>
        <w:pStyle w:val="Heading2"/>
      </w:pPr>
      <w:r>
        <w:rPr>
          <w:rStyle w:val="SectionNumber"/>
        </w:rPr>
        <w:t xml:space="preserve">3.3</w:t>
      </w:r>
      <w:r>
        <w:tab/>
      </w:r>
      <w:r>
        <w:t xml:space="preserve">Prespawn Mortality</w:t>
      </w:r>
    </w:p>
    <w:p>
      <w:pPr>
        <w:pStyle w:val="FirstParagraph"/>
      </w:pPr>
      <w:r>
        <w:t xml:space="preserve">The estimates of overall prespawn mortality within the Wenatchee population, by origin, are shown in Table</w:t>
      </w:r>
      <w:r>
        <w:t xml:space="preserve"> </w:t>
      </w:r>
      <w:r>
        <w:t xml:space="preserve">3.7</w:t>
      </w:r>
      <w:r>
        <w:t xml:space="preserve">.</w:t>
      </w:r>
    </w:p>
    <w:p>
      <w:pPr>
        <w:pStyle w:val="TableCaption"/>
      </w:pPr>
      <w:r>
        <w:t xml:space="preserve">Table 3.7: Wenatchee prespawn mortality estimates. Includes estimates (standard error) of escapement, spawners, rate of prespawn mortality, and standard error of this rate, separated by origin.</w:t>
      </w:r>
    </w:p>
    <w:tbl>
      <w:tblPr>
        <w:tblStyle w:val="Table"/>
        <w:tblW w:type="auto" w:w="0"/>
        <w:tblLook w:firstRow="1" w:lastRow="0" w:firstColumn="0" w:lastColumn="0" w:noHBand="0" w:noVBand="0" w:val="0020"/>
        <w:tblCaption w:val="Table 3.7: Wenatchee prespawn mortality estimates. Includes estimates (standard error) of escapement, spawners, rate of prespawn mortality, and standard error of this rate, separated by origin."/>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Escapement</w:t>
            </w:r>
          </w:p>
        </w:tc>
        <w:tc>
          <w:tcPr/>
          <w:p>
            <w:pPr>
              <w:pStyle w:val="Compact"/>
              <w:jc w:val="left"/>
            </w:pPr>
            <w:r>
              <w:t xml:space="preserve">Spawners</w:t>
            </w:r>
          </w:p>
        </w:tc>
        <w:tc>
          <w:tcPr/>
          <w:p>
            <w:pPr>
              <w:pStyle w:val="Compact"/>
              <w:jc w:val="right"/>
            </w:pPr>
            <w:r>
              <w:t xml:space="preserve">Prespawn Mortality</w:t>
            </w:r>
          </w:p>
        </w:tc>
        <w:tc>
          <w:tcPr/>
          <w:p>
            <w:pPr>
              <w:pStyle w:val="Compact"/>
              <w:jc w:val="right"/>
            </w:pPr>
            <w:r>
              <w:t xml:space="preserve">SE</w:t>
            </w:r>
          </w:p>
        </w:tc>
        <w:tc>
          <w:tcPr/>
          <w:p>
            <w:pPr>
              <w:pStyle w:val="Compact"/>
              <w:jc w:val="right"/>
            </w:pPr>
            <w:r>
              <w:t xml:space="preserve">CV</w:t>
            </w:r>
          </w:p>
        </w:tc>
      </w:tr>
      <w:tr>
        <w:tc>
          <w:tcPr/>
          <w:p>
            <w:pPr>
              <w:pStyle w:val="Compact"/>
              <w:jc w:val="left"/>
            </w:pPr>
            <w:r>
              <w:t xml:space="preserve">Natural</w:t>
            </w:r>
          </w:p>
        </w:tc>
        <w:tc>
          <w:tcPr/>
          <w:p>
            <w:pPr>
              <w:pStyle w:val="Compact"/>
              <w:jc w:val="left"/>
            </w:pPr>
            <w:r>
              <w:t xml:space="preserve">355 (60)</w:t>
            </w:r>
          </w:p>
        </w:tc>
        <w:tc>
          <w:tcPr/>
          <w:p>
            <w:pPr>
              <w:pStyle w:val="Compact"/>
              <w:jc w:val="left"/>
            </w:pPr>
            <w:r>
              <w:t xml:space="preserve">294 (53)</w:t>
            </w:r>
          </w:p>
        </w:tc>
        <w:tc>
          <w:tcPr/>
          <w:p>
            <w:pPr>
              <w:pStyle w:val="Compact"/>
              <w:jc w:val="right"/>
            </w:pPr>
            <w:r>
              <w:t xml:space="preserve">0.172</w:t>
            </w:r>
          </w:p>
        </w:tc>
        <w:tc>
          <w:tcPr/>
          <w:p>
            <w:pPr>
              <w:pStyle w:val="Compact"/>
              <w:jc w:val="right"/>
            </w:pPr>
            <w:r>
              <w:t xml:space="preserve">0.204</w:t>
            </w:r>
          </w:p>
        </w:tc>
        <w:tc>
          <w:tcPr/>
          <w:p>
            <w:pPr>
              <w:pStyle w:val="Compact"/>
              <w:jc w:val="right"/>
            </w:pPr>
            <w:r>
              <w:t xml:space="preserve">1.189</w:t>
            </w:r>
          </w:p>
        </w:tc>
      </w:tr>
      <w:tr>
        <w:tc>
          <w:tcPr/>
          <w:p>
            <w:pPr>
              <w:pStyle w:val="Compact"/>
              <w:jc w:val="left"/>
            </w:pPr>
            <w:r>
              <w:t xml:space="preserve">Hatchery</w:t>
            </w:r>
          </w:p>
        </w:tc>
        <w:tc>
          <w:tcPr/>
          <w:p>
            <w:pPr>
              <w:pStyle w:val="Compact"/>
              <w:jc w:val="left"/>
            </w:pPr>
            <w:r>
              <w:t xml:space="preserve">95 (36)</w:t>
            </w:r>
          </w:p>
        </w:tc>
        <w:tc>
          <w:tcPr/>
          <w:p>
            <w:pPr>
              <w:pStyle w:val="Compact"/>
              <w:jc w:val="left"/>
            </w:pPr>
            <w:r>
              <w:t xml:space="preserve">69 (24)</w:t>
            </w:r>
          </w:p>
        </w:tc>
        <w:tc>
          <w:tcPr/>
          <w:p>
            <w:pPr>
              <w:pStyle w:val="Compact"/>
              <w:jc w:val="right"/>
            </w:pPr>
            <w:r>
              <w:t xml:space="preserve">0.271</w:t>
            </w:r>
          </w:p>
        </w:tc>
        <w:tc>
          <w:tcPr/>
          <w:p>
            <w:pPr>
              <w:pStyle w:val="Compact"/>
              <w:jc w:val="right"/>
            </w:pPr>
            <w:r>
              <w:t xml:space="preserve">0.375</w:t>
            </w:r>
          </w:p>
        </w:tc>
        <w:tc>
          <w:tcPr/>
          <w:p>
            <w:pPr>
              <w:pStyle w:val="Compact"/>
              <w:jc w:val="right"/>
            </w:pPr>
            <w:r>
              <w:t xml:space="preserve">1.380</w:t>
            </w:r>
          </w:p>
        </w:tc>
      </w:tr>
    </w:tbl>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Most of the covariates collected in 2022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2.1</w:t>
      </w:r>
      <w:r>
        <w:t xml:space="preserve">). However, some reaches did not meet the minimum thresholds of number of observed redds or number of weeks with at least one new redd observed, so we used the GAUC method in only three reaches.</w:t>
      </w:r>
    </w:p>
    <w:p>
      <w:pPr>
        <w:pStyle w:val="BodyText"/>
      </w:pPr>
      <w:r>
        <w:t xml:space="preserve">Hatchery origin steelhead PIT-tagged at Priest Rapids dam were not detected in a number of tributaries this year, leading to estimates of zero hatchery spawners in those tributaries (Table</w:t>
      </w:r>
      <w:r>
        <w:t xml:space="preserve"> </w:t>
      </w:r>
      <w:r>
        <w:t xml:space="preserve">3.6</w:t>
      </w:r>
      <w:r>
        <w:t xml:space="preserve">). Because these estimates are based on a sample of the entire Upper Columbia steelhead run, it’s possible a handful of steelhead may have spawned in those tributaries, but it’s potentially more likely that the estimate of zero steelhead spawners in those areas is correct.</w:t>
      </w:r>
    </w:p>
    <w:bookmarkEnd w:id="34"/>
    <w:bookmarkStart w:id="35" w:name="acknowledgements"/>
    <w:p>
      <w:pPr>
        <w:pStyle w:val="Heading1"/>
      </w:pPr>
      <w:r>
        <w:rPr>
          <w:rStyle w:val="SectionNumber"/>
        </w:rPr>
        <w:t xml:space="preserve">5</w:t>
      </w:r>
      <w:r>
        <w:tab/>
      </w:r>
      <w:r>
        <w:t xml:space="preserve">Acknowledgements</w:t>
      </w:r>
    </w:p>
    <w:p>
      <w:pPr>
        <w:pStyle w:val="FirstParagraph"/>
      </w:pPr>
      <w:r>
        <w:t xml:space="preserve">The data for this report was collected by Washington Department of Fish and Wildlife, and funded by Chelan County Public Utility District.</w:t>
      </w:r>
    </w:p>
    <w:p>
      <w:r>
        <w:br w:type="page"/>
      </w:r>
    </w:p>
    <w:bookmarkEnd w:id="35"/>
    <w:bookmarkStart w:id="41" w:name="references"/>
    <w:p>
      <w:pPr>
        <w:pStyle w:val="Heading1"/>
      </w:pPr>
      <w:r>
        <w:rPr>
          <w:rStyle w:val="SectionNumber"/>
        </w:rPr>
        <w:t xml:space="preserve">6</w:t>
      </w:r>
      <w:r>
        <w:tab/>
      </w:r>
      <w:r>
        <w:t xml:space="preserve">References</w:t>
      </w:r>
    </w:p>
    <w:bookmarkStart w:id="40" w:name="refs"/>
    <w:bookmarkStart w:id="36" w:name="ref-Gallagher2007"/>
    <w:p>
      <w:pPr>
        <w:pStyle w:val="Bibliography"/>
      </w:pPr>
      <w:r>
        <w:t xml:space="preserve">Gallagher, S. P., P. K. J. Hahn, and D. H. Johnson. 2007. Salmonid field protocols handbook: Techniques for assessing status and trends in salmon and trout populations. Pages 197–234</w:t>
      </w:r>
      <w:r>
        <w:t xml:space="preserve"> </w:t>
      </w:r>
      <w:r>
        <w:rPr>
          <w:iCs/>
          <w:i/>
        </w:rPr>
        <w:t xml:space="preserve">in</w:t>
      </w:r>
      <w:r>
        <w:t xml:space="preserve"> </w:t>
      </w:r>
      <w:r>
        <w:t xml:space="preserve">D. H. Johnson, editor. American Fisheries Society, Bethesda, Maryland.</w:t>
      </w:r>
    </w:p>
    <w:bookmarkEnd w:id="36"/>
    <w:bookmarkStart w:id="37" w:name="ref-Millar2012"/>
    <w:p>
      <w:pPr>
        <w:pStyle w:val="Bibliography"/>
      </w:pPr>
      <w:r>
        <w:t xml:space="preserve">Millar, R. B., S. McKechnie, and C. E. Jordan. 2012. Simple estimators of salmonid escapement and its variance using a new area-under-the-curve method. Canadian Journal of Fisheries and Aquatic Sciences 69(6):1002–1015.</w:t>
      </w:r>
    </w:p>
    <w:bookmarkEnd w:id="37"/>
    <w:bookmarkStart w:id="38"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8"/>
    <w:bookmarkStart w:id="39" w:name="ref-Waterhouse2020"/>
    <w:p>
      <w:pPr>
        <w:pStyle w:val="Bibliography"/>
      </w:pPr>
      <w:r>
        <w:t xml:space="preserve">Waterhouse, L., J. White, K. See, A. Murdoch, and B. X. Semmens. 2020. A bayesian nested patch occupancy model to estimate steelhead movement and abundance. Ecological Applications.</w:t>
      </w:r>
    </w:p>
    <w:bookmarkEnd w:id="39"/>
    <w:bookmarkEnd w:id="40"/>
    <w:p>
      <w:r>
        <w:br w:type="page"/>
      </w:r>
    </w:p>
    <w:bookmarkEnd w:id="41"/>
    <w:bookmarkStart w:id="42" w:name="appendix-appendices"/>
    <w:p>
      <w:pPr>
        <w:pStyle w:val="Heading1"/>
      </w:pPr>
      <w:r>
        <w:t xml:space="preserve">(APPENDIX) Appendices</w:t>
      </w:r>
    </w:p>
    <w:bookmarkEnd w:id="42"/>
    <w:bookmarkStart w:id="43" w:name="appendA"/>
    <w:p>
      <w:pPr>
        <w:pStyle w:val="Heading1"/>
      </w:pPr>
      <w:r>
        <w:rPr>
          <w:rStyle w:val="SectionNumber"/>
        </w:rPr>
        <w:t xml:space="preserve">7</w:t>
      </w:r>
      <w:r>
        <w:tab/>
      </w:r>
      <w:r>
        <w:t xml:space="preserve">Sex Errors at Priest Rapids</w:t>
      </w:r>
    </w:p>
    <w:p>
      <w:pPr>
        <w:pStyle w:val="FirstParagraph"/>
      </w:pPr>
      <w:r>
        <w:t xml:space="preserve">Fish collected for broodstock at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w:t>
      </w:r>
      <w:r>
        <w:t xml:space="preserve"> </w:t>
      </w:r>
      <w:r>
        <w:t xml:space="preserve">7.1</w:t>
      </w:r>
      <w:r>
        <w:t xml:space="preserve"> </w:t>
      </w:r>
      <w:r>
        <w:t xml:space="preserve">shows the sample sizes and results.</w:t>
      </w:r>
    </w:p>
    <w:p>
      <w:pPr>
        <w:pStyle w:val="TableCaption"/>
      </w:pPr>
      <w:r>
        <w:t xml:space="preserve">Table 7.1: Error rate in sex calls at Priest Rapids.</w:t>
      </w:r>
    </w:p>
    <w:tbl>
      <w:tblPr>
        <w:tblStyle w:val="Table"/>
        <w:tblW w:type="auto" w:w="0"/>
        <w:tblLook w:firstRow="1" w:lastRow="0" w:firstColumn="0" w:lastColumn="0" w:noHBand="0" w:noVBand="0" w:val="0020"/>
        <w:tblCaption w:val="Table 7.1: Error rate in sex calls at Priest Rapids."/>
      </w:tblPr>
      <w:tblGrid>
        <w:gridCol w:w="990"/>
        <w:gridCol w:w="990"/>
        <w:gridCol w:w="990"/>
        <w:gridCol w:w="990"/>
        <w:gridCol w:w="990"/>
        <w:gridCol w:w="990"/>
        <w:gridCol w:w="990"/>
        <w:gridCol w:w="990"/>
      </w:tblGrid>
      <w:tr>
        <w:trPr>
          <w:tblHeader w:val="true"/>
        </w:trPr>
        <w:tc>
          <w:tcPr/>
          <w:p>
            <w:pPr>
              <w:pStyle w:val="Compact"/>
              <w:jc w:val="right"/>
            </w:pPr>
            <w:r>
              <w:t xml:space="preserve">Brood Year</w:t>
            </w:r>
          </w:p>
        </w:tc>
        <w:tc>
          <w:tcPr/>
          <w:p>
            <w:pPr>
              <w:pStyle w:val="Compact"/>
              <w:jc w:val="left"/>
            </w:pPr>
            <w:r>
              <w:t xml:space="preserve">Sex</w:t>
            </w:r>
          </w:p>
        </w:tc>
        <w:tc>
          <w:tcPr/>
          <w:p>
            <w:pPr>
              <w:pStyle w:val="Compact"/>
              <w:jc w:val="right"/>
            </w:pPr>
            <w:r>
              <w:t xml:space="preserve">N Tags</w:t>
            </w:r>
          </w:p>
        </w:tc>
        <w:tc>
          <w:tcPr/>
          <w:p>
            <w:pPr>
              <w:pStyle w:val="Compact"/>
              <w:jc w:val="right"/>
            </w:pPr>
            <w:r>
              <w:t xml:space="preserve">N True</w:t>
            </w:r>
          </w:p>
        </w:tc>
        <w:tc>
          <w:tcPr/>
          <w:p>
            <w:pPr>
              <w:pStyle w:val="Compact"/>
              <w:jc w:val="right"/>
            </w:pPr>
            <w:r>
              <w:t xml:space="preserve">N False</w:t>
            </w:r>
          </w:p>
        </w:tc>
        <w:tc>
          <w:tcPr/>
          <w:p>
            <w:pPr>
              <w:pStyle w:val="Compact"/>
              <w:jc w:val="right"/>
            </w:pPr>
            <w:r>
              <w:t xml:space="preserve">Perc False</w:t>
            </w:r>
          </w:p>
        </w:tc>
        <w:tc>
          <w:tcPr/>
          <w:p>
            <w:pPr>
              <w:pStyle w:val="Compact"/>
              <w:jc w:val="right"/>
            </w:pPr>
            <w:r>
              <w:t xml:space="preserve">Lwr CI</w:t>
            </w:r>
          </w:p>
        </w:tc>
        <w:tc>
          <w:tcPr/>
          <w:p>
            <w:pPr>
              <w:pStyle w:val="Compact"/>
              <w:jc w:val="right"/>
            </w:pPr>
            <w:r>
              <w:t xml:space="preserve">Upr CI</w:t>
            </w:r>
          </w:p>
        </w:tc>
      </w:tr>
      <w:tr>
        <w:tc>
          <w:tcPr/>
          <w:p>
            <w:pPr>
              <w:pStyle w:val="Compact"/>
              <w:jc w:val="right"/>
            </w:pPr>
            <w:r>
              <w:t xml:space="preserve">2022</w:t>
            </w:r>
          </w:p>
        </w:tc>
        <w:tc>
          <w:tcPr/>
          <w:p>
            <w:pPr>
              <w:pStyle w:val="Compact"/>
              <w:jc w:val="left"/>
            </w:pPr>
            <w:r>
              <w:t xml:space="preserve">F</w:t>
            </w:r>
          </w:p>
        </w:tc>
        <w:tc>
          <w:tcPr/>
          <w:p>
            <w:pPr>
              <w:pStyle w:val="Compact"/>
              <w:jc w:val="right"/>
            </w:pPr>
            <w:r>
              <w:t xml:space="preserve">43</w:t>
            </w:r>
          </w:p>
        </w:tc>
        <w:tc>
          <w:tcPr/>
          <w:p>
            <w:pPr>
              <w:pStyle w:val="Compact"/>
              <w:jc w:val="right"/>
            </w:pPr>
            <w:r>
              <w:t xml:space="preserve">20</w:t>
            </w:r>
          </w:p>
        </w:tc>
        <w:tc>
          <w:tcPr/>
          <w:p>
            <w:pPr>
              <w:pStyle w:val="Compact"/>
              <w:jc w:val="right"/>
            </w:pPr>
            <w:r>
              <w:t xml:space="preserve">23</w:t>
            </w:r>
          </w:p>
        </w:tc>
        <w:tc>
          <w:tcPr/>
          <w:p>
            <w:pPr>
              <w:pStyle w:val="Compact"/>
              <w:jc w:val="right"/>
            </w:pPr>
            <w:r>
              <w:t xml:space="preserve">0.535</w:t>
            </w:r>
          </w:p>
        </w:tc>
        <w:tc>
          <w:tcPr/>
          <w:p>
            <w:pPr>
              <w:pStyle w:val="Compact"/>
              <w:jc w:val="right"/>
            </w:pPr>
            <w:r>
              <w:t xml:space="preserve">0.389</w:t>
            </w:r>
          </w:p>
        </w:tc>
        <w:tc>
          <w:tcPr/>
          <w:p>
            <w:pPr>
              <w:pStyle w:val="Compact"/>
              <w:jc w:val="right"/>
            </w:pPr>
            <w:r>
              <w:t xml:space="preserve">0.675</w:t>
            </w:r>
          </w:p>
        </w:tc>
      </w:tr>
      <w:tr>
        <w:tc>
          <w:tcPr/>
          <w:p>
            <w:pPr>
              <w:pStyle w:val="Compact"/>
              <w:jc w:val="right"/>
            </w:pPr>
            <w:r>
              <w:t xml:space="preserve">2022</w:t>
            </w:r>
          </w:p>
        </w:tc>
        <w:tc>
          <w:tcPr/>
          <w:p>
            <w:pPr>
              <w:pStyle w:val="Compact"/>
              <w:jc w:val="left"/>
            </w:pPr>
            <w:r>
              <w:t xml:space="preserve">M</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0.168</w:t>
            </w:r>
          </w:p>
        </w:tc>
      </w:tr>
    </w:tbl>
    <w:p>
      <w:pPr>
        <w:pStyle w:val="BodyText"/>
      </w:pPr>
      <w:r>
        <w:t xml:space="preserve">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bookmarkEnd w:id="43"/>
    <w:sectPr w:rsidR="00C75AEF" w:rsidRPr="001D0B32">
      <w:headerReference r:id="rId9" w:type="default"/>
      <w:footerReference r:id="rId10" w:type="even"/>
      <w:footerReference r:id="rId11"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540739"/>
      <w:docPartObj>
        <w:docPartGallery w:val="Page Numbers (Bottom of Page)"/>
        <w:docPartUnique/>
      </w:docPartObj>
    </w:sdtPr>
    <w:sdtEndPr>
      <w:rPr>
        <w:rStyle w:val="PageNumber"/>
      </w:rPr>
    </w:sdtEndPr>
    <w:sdtContent>
      <w:p w14:paraId="7F61508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AC5DF" w14:textId="77777777"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18849"/>
      <w:docPartObj>
        <w:docPartGallery w:val="Page Numbers (Bottom of Page)"/>
        <w:docPartUnique/>
      </w:docPartObj>
    </w:sdtPr>
    <w:sdtEndPr>
      <w:rPr>
        <w:rStyle w:val="PageNumber"/>
      </w:rPr>
    </w:sdtEndPr>
    <w:sdtContent>
      <w:p w14:paraId="4C7BBED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54ACCC" w14:textId="77777777" w:rsidR="001D0B32" w:rsidRDefault="001D0B32" w:rsidP="001D0B3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D96B" w14:textId="77777777" w:rsidR="001D0B32" w:rsidRDefault="001D0B32" w:rsidP="001D0B32">
    <w:pPr>
      <w:pStyle w:val="Header"/>
      <w:jc w:val="right"/>
    </w:pPr>
    <w:r>
      <w:rPr>
        <w:noProof/>
      </w:rPr>
      <w:drawing>
        <wp:inline distT="0" distB="0" distL="0" distR="0" wp14:anchorId="46948EE3" wp14:editId="524545D3">
          <wp:extent cx="596822" cy="38003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6822" cy="380032"/>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875C64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59930BD"/>
    <w:multiLevelType w:val="multilevel"/>
    <w:tmpl w:val="5BE0F4E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122407A9"/>
    <w:multiLevelType w:val="multilevel"/>
    <w:tmpl w:val="27BA77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1D0B32"/>
    <w:pPr>
      <w:tabs>
        <w:tab w:pos="4680" w:val="center"/>
        <w:tab w:pos="9360" w:val="right"/>
      </w:tabs>
      <w:spacing w:after="0"/>
    </w:pPr>
  </w:style>
  <w:style w:customStyle="1" w:styleId="HeaderChar" w:type="character">
    <w:name w:val="Header Char"/>
    <w:basedOn w:val="DefaultParagraphFont"/>
    <w:link w:val="Header"/>
    <w:rsid w:val="001D0B32"/>
  </w:style>
  <w:style w:styleId="Footer" w:type="paragraph">
    <w:name w:val="footer"/>
    <w:basedOn w:val="Normal"/>
    <w:link w:val="FooterChar"/>
    <w:unhideWhenUsed/>
    <w:rsid w:val="001D0B32"/>
    <w:pPr>
      <w:tabs>
        <w:tab w:pos="4680" w:val="center"/>
        <w:tab w:pos="9360" w:val="right"/>
      </w:tabs>
      <w:spacing w:after="0"/>
    </w:pPr>
  </w:style>
  <w:style w:customStyle="1" w:styleId="FooterChar" w:type="character">
    <w:name w:val="Footer Char"/>
    <w:basedOn w:val="DefaultParagraphFont"/>
    <w:link w:val="Footer"/>
    <w:rsid w:val="001D0B32"/>
  </w:style>
  <w:style w:styleId="PageNumber" w:type="charact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dcterms:created xsi:type="dcterms:W3CDTF">2023-01-20T00:51:28Z</dcterms:created>
  <dcterms:modified xsi:type="dcterms:W3CDTF">2023-01-20T00:51:28Z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January 19,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ies>
</file>