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C62" w:rsidRPr="00C543E3" w:rsidRDefault="005104B2" w:rsidP="007E2C62">
      <w:pPr>
        <w:rPr>
          <w:b/>
          <w:sz w:val="28"/>
        </w:rPr>
      </w:pPr>
      <w:bookmarkStart w:id="0" w:name="_Toc370312447"/>
      <w:r w:rsidRPr="00C543E3">
        <w:rPr>
          <w:b/>
          <w:sz w:val="28"/>
        </w:rPr>
        <w:t>Contents</w:t>
      </w:r>
    </w:p>
    <w:p w:rsidR="005104B2" w:rsidRPr="005104B2" w:rsidRDefault="005104B2" w:rsidP="007E2C62">
      <w:pPr>
        <w:rPr>
          <w:b/>
        </w:rPr>
      </w:pPr>
    </w:p>
    <w:p w:rsidR="008B574E" w:rsidRDefault="00CB1F55">
      <w:pPr>
        <w:pStyle w:val="TOC1"/>
        <w:tabs>
          <w:tab w:val="left" w:pos="440"/>
          <w:tab w:val="right" w:leader="dot" w:pos="9017"/>
        </w:tabs>
        <w:rPr>
          <w:lang w:val="en-GB" w:eastAsia="en-GB" w:bidi="ar-SA"/>
        </w:rPr>
      </w:pPr>
      <w:r>
        <w:fldChar w:fldCharType="begin"/>
      </w:r>
      <w:r w:rsidR="005104B2">
        <w:instrText xml:space="preserve"> TOC \o "1-3" \h \z \u </w:instrText>
      </w:r>
      <w:r>
        <w:fldChar w:fldCharType="separate"/>
      </w:r>
      <w:hyperlink w:anchor="_Toc395602277" w:history="1">
        <w:r w:rsidR="008B574E" w:rsidRPr="007D3A8D">
          <w:rPr>
            <w:rStyle w:val="Hyperlink"/>
          </w:rPr>
          <w:t>1.</w:t>
        </w:r>
        <w:r w:rsidR="008B574E">
          <w:rPr>
            <w:lang w:val="en-GB" w:eastAsia="en-GB" w:bidi="ar-SA"/>
          </w:rPr>
          <w:tab/>
        </w:r>
        <w:r w:rsidR="008B574E" w:rsidRPr="007D3A8D">
          <w:rPr>
            <w:rStyle w:val="Hyperlink"/>
          </w:rPr>
          <w:t>Summary</w:t>
        </w:r>
        <w:r w:rsidR="008B574E">
          <w:rPr>
            <w:webHidden/>
          </w:rPr>
          <w:tab/>
        </w:r>
        <w:r w:rsidR="008B574E">
          <w:rPr>
            <w:webHidden/>
          </w:rPr>
          <w:fldChar w:fldCharType="begin"/>
        </w:r>
        <w:r w:rsidR="008B574E">
          <w:rPr>
            <w:webHidden/>
          </w:rPr>
          <w:instrText xml:space="preserve"> PAGEREF _Toc395602277 \h </w:instrText>
        </w:r>
        <w:r w:rsidR="008B574E">
          <w:rPr>
            <w:webHidden/>
          </w:rPr>
        </w:r>
        <w:r w:rsidR="008B574E">
          <w:rPr>
            <w:webHidden/>
          </w:rPr>
          <w:fldChar w:fldCharType="separate"/>
        </w:r>
        <w:r w:rsidR="008B574E">
          <w:rPr>
            <w:webHidden/>
          </w:rPr>
          <w:t>2</w:t>
        </w:r>
        <w:r w:rsidR="008B574E">
          <w:rPr>
            <w:webHidden/>
          </w:rPr>
          <w:fldChar w:fldCharType="end"/>
        </w:r>
      </w:hyperlink>
    </w:p>
    <w:p w:rsidR="008B574E" w:rsidRDefault="00AE0D0E">
      <w:pPr>
        <w:pStyle w:val="TOC2"/>
        <w:tabs>
          <w:tab w:val="left" w:pos="880"/>
          <w:tab w:val="right" w:leader="dot" w:pos="9017"/>
        </w:tabs>
        <w:rPr>
          <w:lang w:val="en-GB" w:eastAsia="en-GB" w:bidi="ar-SA"/>
        </w:rPr>
      </w:pPr>
      <w:hyperlink w:anchor="_Toc395602278" w:history="1">
        <w:r w:rsidR="008B574E" w:rsidRPr="007D3A8D">
          <w:rPr>
            <w:rStyle w:val="Hyperlink"/>
            <w:lang w:eastAsia="en-GB"/>
          </w:rPr>
          <w:t>1.1.</w:t>
        </w:r>
        <w:r w:rsidR="008B574E">
          <w:rPr>
            <w:lang w:val="en-GB" w:eastAsia="en-GB" w:bidi="ar-SA"/>
          </w:rPr>
          <w:tab/>
        </w:r>
        <w:r w:rsidR="008B574E" w:rsidRPr="007D3A8D">
          <w:rPr>
            <w:rStyle w:val="Hyperlink"/>
            <w:lang w:eastAsia="en-GB"/>
          </w:rPr>
          <w:t>Attribute Views - Join/Transactional Engine</w:t>
        </w:r>
        <w:r w:rsidR="008B574E">
          <w:rPr>
            <w:webHidden/>
          </w:rPr>
          <w:tab/>
        </w:r>
        <w:r w:rsidR="008B574E">
          <w:rPr>
            <w:webHidden/>
          </w:rPr>
          <w:fldChar w:fldCharType="begin"/>
        </w:r>
        <w:r w:rsidR="008B574E">
          <w:rPr>
            <w:webHidden/>
          </w:rPr>
          <w:instrText xml:space="preserve"> PAGEREF _Toc395602278 \h </w:instrText>
        </w:r>
        <w:r w:rsidR="008B574E">
          <w:rPr>
            <w:webHidden/>
          </w:rPr>
        </w:r>
        <w:r w:rsidR="008B574E">
          <w:rPr>
            <w:webHidden/>
          </w:rPr>
          <w:fldChar w:fldCharType="separate"/>
        </w:r>
        <w:r w:rsidR="008B574E">
          <w:rPr>
            <w:webHidden/>
          </w:rPr>
          <w:t>2</w:t>
        </w:r>
        <w:r w:rsidR="008B574E">
          <w:rPr>
            <w:webHidden/>
          </w:rPr>
          <w:fldChar w:fldCharType="end"/>
        </w:r>
      </w:hyperlink>
    </w:p>
    <w:p w:rsidR="00C543E3" w:rsidRDefault="00CB1F55" w:rsidP="007E2C62">
      <w:r>
        <w:fldChar w:fldCharType="end"/>
      </w:r>
    </w:p>
    <w:p w:rsidR="00C543E3" w:rsidRDefault="00C543E3">
      <w:pPr>
        <w:spacing w:before="0" w:after="0"/>
        <w:ind w:firstLine="360"/>
      </w:pPr>
      <w:r>
        <w:br w:type="page"/>
      </w:r>
    </w:p>
    <w:p w:rsidR="007E2C62" w:rsidRDefault="007E2C62" w:rsidP="007E2C62"/>
    <w:p w:rsidR="001777F7" w:rsidRPr="007E2C62" w:rsidRDefault="007E2C62" w:rsidP="007E2C62">
      <w:pPr>
        <w:pStyle w:val="Heading1"/>
      </w:pPr>
      <w:bookmarkStart w:id="1" w:name="_Toc395602277"/>
      <w:r w:rsidRPr="007E2C62">
        <w:t>Summary</w:t>
      </w:r>
      <w:bookmarkEnd w:id="0"/>
      <w:bookmarkEnd w:id="1"/>
    </w:p>
    <w:p w:rsidR="007E2C62" w:rsidRDefault="007E2C62" w:rsidP="007E2C62"/>
    <w:p w:rsidR="00EB0414" w:rsidRDefault="00EB0414" w:rsidP="007E2C62">
      <w:r>
        <w:t>SAP recommends building reports on Calc Views (Graphical is better than CE is better than SQL) and Analytics Views:</w:t>
      </w:r>
      <w:bookmarkStart w:id="2" w:name="_GoBack"/>
      <w:bookmarkEnd w:id="2"/>
    </w:p>
    <w:p w:rsidR="00EB0414" w:rsidRDefault="00EB0414" w:rsidP="007E2C62"/>
    <w:p w:rsidR="00EB0414" w:rsidRDefault="00C00229" w:rsidP="007E2C62">
      <w:r>
        <w:t>The various reporting tools connect to the "top" of the Calculation Views or Analytics Views (from my tests, Lumira cannot see Attribute views).  This "top" layer is the one that needs to have correct desciptions, key field/long text description links, correctly identified measures/attributes and so on.</w:t>
      </w:r>
    </w:p>
    <w:p w:rsidR="00C00229" w:rsidRPr="007E2C62" w:rsidRDefault="00C00229" w:rsidP="007E2C62"/>
    <w:p w:rsidR="007E2C62" w:rsidRPr="007E2C62" w:rsidRDefault="007E2C62" w:rsidP="007E2C62">
      <w:r w:rsidRPr="007E2C62">
        <w:t>Only Attribute Views can specify keys.</w:t>
      </w:r>
    </w:p>
    <w:p w:rsidR="007E2C62" w:rsidRPr="007E2C62" w:rsidRDefault="007E2C62" w:rsidP="007E2C62">
      <w:r w:rsidRPr="007E2C62">
        <w:t>Only Analytic Views and Calc Views can specify variables</w:t>
      </w:r>
      <w:r w:rsidR="002C0291">
        <w:t>/input parameters</w:t>
      </w:r>
      <w:r w:rsidRPr="007E2C62">
        <w:t>.</w:t>
      </w:r>
    </w:p>
    <w:p w:rsidR="00217C3E" w:rsidRDefault="00217C3E" w:rsidP="007E2C62">
      <w:r>
        <w:t>No information view offers sorting in it’s definition, that is the reporting tool’s job.</w:t>
      </w:r>
    </w:p>
    <w:p w:rsidR="00217C3E" w:rsidRDefault="00217C3E" w:rsidP="007E2C62"/>
    <w:p w:rsidR="002F7057" w:rsidRDefault="002F7057" w:rsidP="007E2C62">
      <w:r>
        <w:t>Notably</w:t>
      </w:r>
      <w:r w:rsidR="00217C3E">
        <w:t>:</w:t>
      </w:r>
    </w:p>
    <w:p w:rsidR="00F6504E" w:rsidRDefault="00F6504E" w:rsidP="007E2C62">
      <w:r>
        <w:t xml:space="preserve">- calculated columns can return </w:t>
      </w:r>
      <w:r w:rsidR="00491E07">
        <w:t xml:space="preserve">Calculated </w:t>
      </w:r>
      <w:r>
        <w:t xml:space="preserve">Attributes (Chars) as well as </w:t>
      </w:r>
      <w:r w:rsidR="00491E07">
        <w:t xml:space="preserve">Calculated </w:t>
      </w:r>
      <w:r>
        <w:t>Measures (KFs).</w:t>
      </w:r>
    </w:p>
    <w:p w:rsidR="00F6504E" w:rsidRDefault="002F7057" w:rsidP="007E2C62">
      <w:r>
        <w:t>- it lets me rename tech names of things (eg analytic view) but not sure how well that cascades, or if it would fail.</w:t>
      </w:r>
    </w:p>
    <w:p w:rsidR="002F7057" w:rsidRPr="007E2C62" w:rsidRDefault="002F7057" w:rsidP="007E2C62"/>
    <w:p w:rsidR="005104B2" w:rsidRDefault="005104B2" w:rsidP="005104B2">
      <w:pPr>
        <w:pStyle w:val="Heading2"/>
        <w:rPr>
          <w:lang w:eastAsia="en-GB"/>
        </w:rPr>
      </w:pPr>
      <w:bookmarkStart w:id="3" w:name="_Toc395602278"/>
      <w:r>
        <w:rPr>
          <w:lang w:eastAsia="en-GB"/>
        </w:rPr>
        <w:t xml:space="preserve">Attribute Views - </w:t>
      </w:r>
      <w:r w:rsidR="007E2C62" w:rsidRPr="007E2C62">
        <w:rPr>
          <w:lang w:eastAsia="en-GB"/>
        </w:rPr>
        <w:t>Join/Transactional Engine</w:t>
      </w:r>
      <w:bookmarkEnd w:id="3"/>
    </w:p>
    <w:p w:rsidR="007E2C62" w:rsidRPr="007E2C62" w:rsidRDefault="005104B2" w:rsidP="007E2C62">
      <w:pPr>
        <w:rPr>
          <w:lang w:eastAsia="en-GB"/>
        </w:rPr>
      </w:pPr>
      <w:r>
        <w:rPr>
          <w:lang w:eastAsia="en-GB"/>
        </w:rPr>
        <w:t>A</w:t>
      </w:r>
      <w:r w:rsidR="007E2C62" w:rsidRPr="007E2C62">
        <w:rPr>
          <w:lang w:eastAsia="en-GB"/>
        </w:rPr>
        <w:t xml:space="preserve"> bit like modelling </w:t>
      </w:r>
      <w:r w:rsidR="009F523F">
        <w:rPr>
          <w:lang w:eastAsia="en-GB"/>
        </w:rPr>
        <w:t>master data or dimension tables.  Objects named AT_.</w:t>
      </w:r>
    </w:p>
    <w:p w:rsidR="007E2C62" w:rsidRPr="007E2C62" w:rsidRDefault="007E2C62" w:rsidP="007E2C62">
      <w:r w:rsidRPr="007E2C62">
        <w:t>Has subtypes Standard, Time, Derived.</w:t>
      </w:r>
    </w:p>
    <w:p w:rsidR="007235F1" w:rsidRDefault="007E2C62" w:rsidP="008B574E">
      <w:r w:rsidRPr="007E2C62">
        <w:t>Designed for JO</w:t>
      </w:r>
    </w:p>
    <w:p w:rsidR="007235F1" w:rsidRDefault="007235F1" w:rsidP="007235F1"/>
    <w:tbl>
      <w:tblPr>
        <w:tblStyle w:val="TableGrid"/>
        <w:tblW w:w="0" w:type="auto"/>
        <w:tblLook w:val="04A0" w:firstRow="1" w:lastRow="0" w:firstColumn="1" w:lastColumn="0" w:noHBand="0" w:noVBand="1"/>
      </w:tblPr>
      <w:tblGrid>
        <w:gridCol w:w="1716"/>
        <w:gridCol w:w="1912"/>
        <w:gridCol w:w="1880"/>
        <w:gridCol w:w="1794"/>
        <w:gridCol w:w="1715"/>
      </w:tblGrid>
      <w:tr w:rsidR="007235F1" w:rsidTr="006B6D15">
        <w:tc>
          <w:tcPr>
            <w:tcW w:w="1742" w:type="dxa"/>
            <w:shd w:val="clear" w:color="auto" w:fill="CCC0D9" w:themeFill="accent4" w:themeFillTint="66"/>
          </w:tcPr>
          <w:p w:rsidR="007235F1" w:rsidRPr="00D8176E" w:rsidRDefault="007235F1" w:rsidP="006B6D15">
            <w:pPr>
              <w:rPr>
                <w:b/>
              </w:rPr>
            </w:pPr>
          </w:p>
        </w:tc>
        <w:tc>
          <w:tcPr>
            <w:tcW w:w="1963" w:type="dxa"/>
            <w:shd w:val="clear" w:color="auto" w:fill="CCC0D9" w:themeFill="accent4" w:themeFillTint="66"/>
          </w:tcPr>
          <w:p w:rsidR="007235F1" w:rsidRPr="00D8176E" w:rsidRDefault="007235F1" w:rsidP="006B6D15">
            <w:pPr>
              <w:rPr>
                <w:b/>
              </w:rPr>
            </w:pPr>
            <w:r w:rsidRPr="00D8176E">
              <w:rPr>
                <w:b/>
              </w:rPr>
              <w:t>Attribute View</w:t>
            </w:r>
          </w:p>
        </w:tc>
        <w:tc>
          <w:tcPr>
            <w:tcW w:w="1935" w:type="dxa"/>
            <w:shd w:val="clear" w:color="auto" w:fill="CCC0D9" w:themeFill="accent4" w:themeFillTint="66"/>
          </w:tcPr>
          <w:p w:rsidR="007235F1" w:rsidRPr="00D8176E" w:rsidRDefault="007235F1" w:rsidP="006B6D15">
            <w:pPr>
              <w:rPr>
                <w:b/>
              </w:rPr>
            </w:pPr>
            <w:r w:rsidRPr="00D8176E">
              <w:rPr>
                <w:b/>
              </w:rPr>
              <w:t>Analytic View</w:t>
            </w:r>
          </w:p>
        </w:tc>
        <w:tc>
          <w:tcPr>
            <w:tcW w:w="1861" w:type="dxa"/>
            <w:shd w:val="clear" w:color="auto" w:fill="CCC0D9" w:themeFill="accent4" w:themeFillTint="66"/>
          </w:tcPr>
          <w:p w:rsidR="007235F1" w:rsidRPr="00D8176E" w:rsidRDefault="007235F1" w:rsidP="006B6D15">
            <w:pPr>
              <w:rPr>
                <w:b/>
              </w:rPr>
            </w:pPr>
            <w:r w:rsidRPr="00D8176E">
              <w:rPr>
                <w:b/>
              </w:rPr>
              <w:t>Calc View</w:t>
            </w:r>
          </w:p>
        </w:tc>
        <w:tc>
          <w:tcPr>
            <w:tcW w:w="1742" w:type="dxa"/>
            <w:shd w:val="clear" w:color="auto" w:fill="CCC0D9" w:themeFill="accent4" w:themeFillTint="66"/>
          </w:tcPr>
          <w:p w:rsidR="007235F1" w:rsidRPr="00D8176E" w:rsidRDefault="007235F1" w:rsidP="006B6D15">
            <w:pPr>
              <w:rPr>
                <w:b/>
              </w:rPr>
            </w:pPr>
            <w:r w:rsidRPr="00D8176E">
              <w:rPr>
                <w:b/>
              </w:rPr>
              <w:t>Calc View SQL</w:t>
            </w:r>
          </w:p>
        </w:tc>
      </w:tr>
      <w:tr w:rsidR="007235F1" w:rsidTr="006B6D15">
        <w:tc>
          <w:tcPr>
            <w:tcW w:w="1742" w:type="dxa"/>
          </w:tcPr>
          <w:p w:rsidR="007235F1" w:rsidRDefault="007235F1" w:rsidP="006B6D15"/>
        </w:tc>
        <w:tc>
          <w:tcPr>
            <w:tcW w:w="1963" w:type="dxa"/>
          </w:tcPr>
          <w:p w:rsidR="007235F1" w:rsidRDefault="007235F1" w:rsidP="006B6D15"/>
        </w:tc>
        <w:tc>
          <w:tcPr>
            <w:tcW w:w="1935" w:type="dxa"/>
          </w:tcPr>
          <w:p w:rsidR="007235F1" w:rsidRDefault="007235F1" w:rsidP="006B6D15"/>
        </w:tc>
        <w:tc>
          <w:tcPr>
            <w:tcW w:w="1861" w:type="dxa"/>
          </w:tcPr>
          <w:p w:rsidR="007235F1" w:rsidRDefault="007235F1" w:rsidP="006B6D15"/>
        </w:tc>
        <w:tc>
          <w:tcPr>
            <w:tcW w:w="1742" w:type="dxa"/>
          </w:tcPr>
          <w:p w:rsidR="007235F1" w:rsidRDefault="007235F1" w:rsidP="006B6D15"/>
        </w:tc>
      </w:tr>
      <w:tr w:rsidR="007235F1" w:rsidTr="006B6D15">
        <w:tc>
          <w:tcPr>
            <w:tcW w:w="1742" w:type="dxa"/>
          </w:tcPr>
          <w:p w:rsidR="007235F1" w:rsidRDefault="007235F1" w:rsidP="006B6D15">
            <w:r>
              <w:t>Calculated column with Measures before aggregation</w:t>
            </w:r>
          </w:p>
        </w:tc>
        <w:tc>
          <w:tcPr>
            <w:tcW w:w="1963" w:type="dxa"/>
          </w:tcPr>
          <w:p w:rsidR="007235F1" w:rsidRDefault="007235F1" w:rsidP="006B6D15">
            <w:r>
              <w:t>No</w:t>
            </w:r>
          </w:p>
        </w:tc>
        <w:tc>
          <w:tcPr>
            <w:tcW w:w="1935" w:type="dxa"/>
          </w:tcPr>
          <w:p w:rsidR="007235F1" w:rsidRDefault="007235F1" w:rsidP="006B6D15">
            <w:r>
              <w:t>Yes</w:t>
            </w:r>
          </w:p>
        </w:tc>
        <w:tc>
          <w:tcPr>
            <w:tcW w:w="1861" w:type="dxa"/>
          </w:tcPr>
          <w:p w:rsidR="007235F1" w:rsidRDefault="007235F1" w:rsidP="006B6D15">
            <w:r>
              <w:t>No</w:t>
            </w:r>
          </w:p>
        </w:tc>
        <w:tc>
          <w:tcPr>
            <w:tcW w:w="1742" w:type="dxa"/>
          </w:tcPr>
          <w:p w:rsidR="007235F1" w:rsidRDefault="007235F1" w:rsidP="006B6D15">
            <w:r>
              <w:t>Presumably yes?</w:t>
            </w:r>
          </w:p>
        </w:tc>
      </w:tr>
      <w:tr w:rsidR="007235F1" w:rsidTr="006B6D15">
        <w:tc>
          <w:tcPr>
            <w:tcW w:w="1742" w:type="dxa"/>
          </w:tcPr>
          <w:p w:rsidR="007235F1" w:rsidRDefault="007235F1" w:rsidP="006B6D15">
            <w:r>
              <w:t>Counter (count distinct)</w:t>
            </w:r>
          </w:p>
        </w:tc>
        <w:tc>
          <w:tcPr>
            <w:tcW w:w="1963" w:type="dxa"/>
          </w:tcPr>
          <w:p w:rsidR="007235F1" w:rsidRDefault="007235F1" w:rsidP="006B6D15">
            <w:r>
              <w:t>No</w:t>
            </w:r>
          </w:p>
        </w:tc>
        <w:tc>
          <w:tcPr>
            <w:tcW w:w="1935" w:type="dxa"/>
          </w:tcPr>
          <w:p w:rsidR="007235F1" w:rsidRDefault="007235F1" w:rsidP="006B6D15">
            <w:r>
              <w:t>No</w:t>
            </w:r>
          </w:p>
        </w:tc>
        <w:tc>
          <w:tcPr>
            <w:tcW w:w="1861" w:type="dxa"/>
          </w:tcPr>
          <w:p w:rsidR="007235F1" w:rsidRDefault="007235F1" w:rsidP="006B6D15">
            <w:r>
              <w:t>Yes</w:t>
            </w:r>
          </w:p>
        </w:tc>
        <w:tc>
          <w:tcPr>
            <w:tcW w:w="1742" w:type="dxa"/>
          </w:tcPr>
          <w:p w:rsidR="007235F1" w:rsidRDefault="007235F1" w:rsidP="006B6D15">
            <w:r>
              <w:t>Presumably yes?</w:t>
            </w:r>
          </w:p>
        </w:tc>
      </w:tr>
      <w:tr w:rsidR="007235F1" w:rsidTr="006B6D15">
        <w:tc>
          <w:tcPr>
            <w:tcW w:w="1742" w:type="dxa"/>
          </w:tcPr>
          <w:p w:rsidR="007235F1" w:rsidRDefault="007235F1" w:rsidP="006B6D15"/>
        </w:tc>
        <w:tc>
          <w:tcPr>
            <w:tcW w:w="1963" w:type="dxa"/>
          </w:tcPr>
          <w:p w:rsidR="007235F1" w:rsidRDefault="007235F1" w:rsidP="006B6D15"/>
        </w:tc>
        <w:tc>
          <w:tcPr>
            <w:tcW w:w="1935" w:type="dxa"/>
          </w:tcPr>
          <w:p w:rsidR="007235F1" w:rsidRDefault="007235F1" w:rsidP="006B6D15"/>
        </w:tc>
        <w:tc>
          <w:tcPr>
            <w:tcW w:w="1861" w:type="dxa"/>
          </w:tcPr>
          <w:p w:rsidR="007235F1" w:rsidRDefault="007235F1" w:rsidP="006B6D15"/>
        </w:tc>
        <w:tc>
          <w:tcPr>
            <w:tcW w:w="1742" w:type="dxa"/>
          </w:tcPr>
          <w:p w:rsidR="007235F1" w:rsidRDefault="007235F1" w:rsidP="006B6D15"/>
        </w:tc>
      </w:tr>
      <w:tr w:rsidR="007235F1" w:rsidTr="006B6D15">
        <w:tc>
          <w:tcPr>
            <w:tcW w:w="1742" w:type="dxa"/>
          </w:tcPr>
          <w:p w:rsidR="007235F1" w:rsidRDefault="007235F1" w:rsidP="006B6D15"/>
        </w:tc>
        <w:tc>
          <w:tcPr>
            <w:tcW w:w="1963" w:type="dxa"/>
          </w:tcPr>
          <w:p w:rsidR="007235F1" w:rsidRDefault="007235F1" w:rsidP="006B6D15"/>
        </w:tc>
        <w:tc>
          <w:tcPr>
            <w:tcW w:w="1935" w:type="dxa"/>
          </w:tcPr>
          <w:p w:rsidR="007235F1" w:rsidRDefault="007235F1" w:rsidP="006B6D15"/>
        </w:tc>
        <w:tc>
          <w:tcPr>
            <w:tcW w:w="1861" w:type="dxa"/>
          </w:tcPr>
          <w:p w:rsidR="007235F1" w:rsidRDefault="007235F1" w:rsidP="006B6D15"/>
        </w:tc>
        <w:tc>
          <w:tcPr>
            <w:tcW w:w="1742" w:type="dxa"/>
          </w:tcPr>
          <w:p w:rsidR="007235F1" w:rsidRDefault="007235F1" w:rsidP="006B6D15"/>
        </w:tc>
      </w:tr>
      <w:tr w:rsidR="007235F1" w:rsidTr="006B6D15">
        <w:tc>
          <w:tcPr>
            <w:tcW w:w="1742" w:type="dxa"/>
          </w:tcPr>
          <w:p w:rsidR="007235F1" w:rsidRDefault="007235F1" w:rsidP="006B6D15"/>
        </w:tc>
        <w:tc>
          <w:tcPr>
            <w:tcW w:w="1963" w:type="dxa"/>
          </w:tcPr>
          <w:p w:rsidR="007235F1" w:rsidRDefault="007235F1" w:rsidP="006B6D15"/>
        </w:tc>
        <w:tc>
          <w:tcPr>
            <w:tcW w:w="1935" w:type="dxa"/>
          </w:tcPr>
          <w:p w:rsidR="007235F1" w:rsidRDefault="007235F1" w:rsidP="006B6D15"/>
        </w:tc>
        <w:tc>
          <w:tcPr>
            <w:tcW w:w="1861" w:type="dxa"/>
          </w:tcPr>
          <w:p w:rsidR="007235F1" w:rsidRDefault="007235F1" w:rsidP="006B6D15"/>
        </w:tc>
        <w:tc>
          <w:tcPr>
            <w:tcW w:w="1742" w:type="dxa"/>
          </w:tcPr>
          <w:p w:rsidR="007235F1" w:rsidRDefault="007235F1" w:rsidP="006B6D15"/>
        </w:tc>
      </w:tr>
    </w:tbl>
    <w:p w:rsidR="00CA1388" w:rsidRDefault="00CA1388" w:rsidP="007E2C62"/>
    <w:p w:rsidR="00CA1388" w:rsidRDefault="00CA1388" w:rsidP="007E2C62"/>
    <w:sectPr w:rsidR="00CA1388" w:rsidSect="00F5425B">
      <w:headerReference w:type="default" r:id="rId8"/>
      <w:footerReference w:type="default" r:id="rId9"/>
      <w:type w:val="continuous"/>
      <w:pgSz w:w="11907" w:h="16839" w:code="9"/>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0D0E" w:rsidRDefault="00AE0D0E" w:rsidP="007E2C62">
      <w:r>
        <w:separator/>
      </w:r>
    </w:p>
  </w:endnote>
  <w:endnote w:type="continuationSeparator" w:id="0">
    <w:p w:rsidR="00AE0D0E" w:rsidRDefault="00AE0D0E" w:rsidP="007E2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9498921"/>
      <w:docPartObj>
        <w:docPartGallery w:val="Page Numbers (Bottom of Page)"/>
        <w:docPartUnique/>
      </w:docPartObj>
    </w:sdtPr>
    <w:sdtEndPr/>
    <w:sdtContent>
      <w:p w:rsidR="001C7C80" w:rsidRPr="00F56FEA" w:rsidRDefault="00CB1F55" w:rsidP="007E2C62">
        <w:pPr>
          <w:pStyle w:val="Footer"/>
        </w:pPr>
        <w:r>
          <w:fldChar w:fldCharType="begin"/>
        </w:r>
        <w:r w:rsidR="001E1271">
          <w:instrText xml:space="preserve"> PAGE   \* MERGEFORMAT </w:instrText>
        </w:r>
        <w:r>
          <w:fldChar w:fldCharType="separate"/>
        </w:r>
        <w:r w:rsidR="00DC0983">
          <w:t>1</w:t>
        </w:r>
        <w:r>
          <w:fldChar w:fldCharType="end"/>
        </w:r>
      </w:p>
    </w:sdtContent>
  </w:sdt>
  <w:p w:rsidR="001C7C80" w:rsidRDefault="001C7C80" w:rsidP="007E2C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0D0E" w:rsidRDefault="00AE0D0E" w:rsidP="007E2C62">
      <w:r>
        <w:separator/>
      </w:r>
    </w:p>
  </w:footnote>
  <w:footnote w:type="continuationSeparator" w:id="0">
    <w:p w:rsidR="00AE0D0E" w:rsidRDefault="00AE0D0E" w:rsidP="007E2C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C80" w:rsidRPr="00F56FEA" w:rsidRDefault="00AE0D0E" w:rsidP="007E2C62">
    <w:pPr>
      <w:pStyle w:val="Header"/>
    </w:pPr>
    <w:r>
      <w:fldChar w:fldCharType="begin"/>
    </w:r>
    <w:r>
      <w:instrText xml:space="preserve"> FILENAME   \* MERGEFORMAT </w:instrText>
    </w:r>
    <w:r>
      <w:fldChar w:fldCharType="separate"/>
    </w:r>
    <w:r w:rsidR="00684995">
      <w:t>DotNetSamples.docx</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7424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56C4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3C4FB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69038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04836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4A06C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2E297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F0AE8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CCF7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07A53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A05405"/>
    <w:multiLevelType w:val="multilevel"/>
    <w:tmpl w:val="AA7A97C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C2977DB"/>
    <w:multiLevelType w:val="hybridMultilevel"/>
    <w:tmpl w:val="BC104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29D33EE"/>
    <w:multiLevelType w:val="hybridMultilevel"/>
    <w:tmpl w:val="7234A22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DB612F0"/>
    <w:multiLevelType w:val="multilevel"/>
    <w:tmpl w:val="7234A22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0"/>
  </w:num>
  <w:num w:numId="13">
    <w:abstractNumId w:val="12"/>
  </w:num>
  <w:num w:numId="14">
    <w:abstractNumId w:val="10"/>
  </w:num>
  <w:num w:numId="15">
    <w:abstractNumId w:val="13"/>
  </w:num>
  <w:num w:numId="16">
    <w:abstractNumId w:val="10"/>
  </w:num>
  <w:num w:numId="17">
    <w:abstractNumId w:val="11"/>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0F6"/>
    <w:rsid w:val="00000D63"/>
    <w:rsid w:val="000062E0"/>
    <w:rsid w:val="00010074"/>
    <w:rsid w:val="0001038A"/>
    <w:rsid w:val="00010A1A"/>
    <w:rsid w:val="000143B7"/>
    <w:rsid w:val="00033CD3"/>
    <w:rsid w:val="00042D56"/>
    <w:rsid w:val="00053B2D"/>
    <w:rsid w:val="00055E93"/>
    <w:rsid w:val="00056994"/>
    <w:rsid w:val="0006074C"/>
    <w:rsid w:val="000644B4"/>
    <w:rsid w:val="00066DD6"/>
    <w:rsid w:val="0009444B"/>
    <w:rsid w:val="00095128"/>
    <w:rsid w:val="0009574F"/>
    <w:rsid w:val="00096926"/>
    <w:rsid w:val="000A4352"/>
    <w:rsid w:val="000B18EC"/>
    <w:rsid w:val="000B4B34"/>
    <w:rsid w:val="000C2612"/>
    <w:rsid w:val="000C4370"/>
    <w:rsid w:val="000D03BB"/>
    <w:rsid w:val="000D2DC9"/>
    <w:rsid w:val="000D49A2"/>
    <w:rsid w:val="000E5228"/>
    <w:rsid w:val="000E7CA3"/>
    <w:rsid w:val="000F463F"/>
    <w:rsid w:val="000F56F2"/>
    <w:rsid w:val="000F5DFF"/>
    <w:rsid w:val="00102CA7"/>
    <w:rsid w:val="0010459C"/>
    <w:rsid w:val="0010747D"/>
    <w:rsid w:val="00111F7B"/>
    <w:rsid w:val="00115EDC"/>
    <w:rsid w:val="00116896"/>
    <w:rsid w:val="00116BDE"/>
    <w:rsid w:val="00117389"/>
    <w:rsid w:val="00122BBF"/>
    <w:rsid w:val="00135D65"/>
    <w:rsid w:val="00140170"/>
    <w:rsid w:val="00142458"/>
    <w:rsid w:val="00142591"/>
    <w:rsid w:val="0014798F"/>
    <w:rsid w:val="00154AED"/>
    <w:rsid w:val="0016426D"/>
    <w:rsid w:val="00167154"/>
    <w:rsid w:val="00167A52"/>
    <w:rsid w:val="001777F7"/>
    <w:rsid w:val="00180B1A"/>
    <w:rsid w:val="001868F6"/>
    <w:rsid w:val="00190D3A"/>
    <w:rsid w:val="00195EE1"/>
    <w:rsid w:val="001B110E"/>
    <w:rsid w:val="001B3E92"/>
    <w:rsid w:val="001B750D"/>
    <w:rsid w:val="001C1064"/>
    <w:rsid w:val="001C3B41"/>
    <w:rsid w:val="001C5B1D"/>
    <w:rsid w:val="001C62E2"/>
    <w:rsid w:val="001C7C80"/>
    <w:rsid w:val="001D3503"/>
    <w:rsid w:val="001D6E8F"/>
    <w:rsid w:val="001E1271"/>
    <w:rsid w:val="001F056A"/>
    <w:rsid w:val="001F5EB6"/>
    <w:rsid w:val="001F75B4"/>
    <w:rsid w:val="001F7F25"/>
    <w:rsid w:val="00200695"/>
    <w:rsid w:val="002039BB"/>
    <w:rsid w:val="002119C5"/>
    <w:rsid w:val="00212726"/>
    <w:rsid w:val="00212B33"/>
    <w:rsid w:val="00216398"/>
    <w:rsid w:val="00216893"/>
    <w:rsid w:val="00217631"/>
    <w:rsid w:val="00217C3E"/>
    <w:rsid w:val="00221AAB"/>
    <w:rsid w:val="0022485B"/>
    <w:rsid w:val="002304B5"/>
    <w:rsid w:val="00230A17"/>
    <w:rsid w:val="00232362"/>
    <w:rsid w:val="0024186F"/>
    <w:rsid w:val="0024251E"/>
    <w:rsid w:val="00242CC1"/>
    <w:rsid w:val="00244ED9"/>
    <w:rsid w:val="002737E5"/>
    <w:rsid w:val="00275055"/>
    <w:rsid w:val="00276B13"/>
    <w:rsid w:val="002771CB"/>
    <w:rsid w:val="00277EC1"/>
    <w:rsid w:val="002824F7"/>
    <w:rsid w:val="002873A4"/>
    <w:rsid w:val="00290F7C"/>
    <w:rsid w:val="00292815"/>
    <w:rsid w:val="002931DC"/>
    <w:rsid w:val="002979CD"/>
    <w:rsid w:val="002A7E69"/>
    <w:rsid w:val="002B5329"/>
    <w:rsid w:val="002C0291"/>
    <w:rsid w:val="002C0E8E"/>
    <w:rsid w:val="002C3045"/>
    <w:rsid w:val="002C5C17"/>
    <w:rsid w:val="002C5CEB"/>
    <w:rsid w:val="002C63CA"/>
    <w:rsid w:val="002D01B3"/>
    <w:rsid w:val="002D0239"/>
    <w:rsid w:val="002D1CA6"/>
    <w:rsid w:val="002F169E"/>
    <w:rsid w:val="002F2B4A"/>
    <w:rsid w:val="002F69E6"/>
    <w:rsid w:val="002F7057"/>
    <w:rsid w:val="00302E46"/>
    <w:rsid w:val="00304750"/>
    <w:rsid w:val="00322ECF"/>
    <w:rsid w:val="003254CE"/>
    <w:rsid w:val="00325D7E"/>
    <w:rsid w:val="00326F4A"/>
    <w:rsid w:val="0033665E"/>
    <w:rsid w:val="00355D17"/>
    <w:rsid w:val="00361BA6"/>
    <w:rsid w:val="00370263"/>
    <w:rsid w:val="0037268B"/>
    <w:rsid w:val="003737D2"/>
    <w:rsid w:val="00377F4C"/>
    <w:rsid w:val="00381F0B"/>
    <w:rsid w:val="00383097"/>
    <w:rsid w:val="00385837"/>
    <w:rsid w:val="00390917"/>
    <w:rsid w:val="00391D49"/>
    <w:rsid w:val="00392C08"/>
    <w:rsid w:val="003A290A"/>
    <w:rsid w:val="003A2ADA"/>
    <w:rsid w:val="003A4A0C"/>
    <w:rsid w:val="003A4B17"/>
    <w:rsid w:val="003A5BEB"/>
    <w:rsid w:val="003A5C32"/>
    <w:rsid w:val="003B20E4"/>
    <w:rsid w:val="003B2CB5"/>
    <w:rsid w:val="003B3388"/>
    <w:rsid w:val="003B6A8E"/>
    <w:rsid w:val="003C2A91"/>
    <w:rsid w:val="003C2FB5"/>
    <w:rsid w:val="003C639F"/>
    <w:rsid w:val="003D0C52"/>
    <w:rsid w:val="003E091B"/>
    <w:rsid w:val="003E0C23"/>
    <w:rsid w:val="003E5878"/>
    <w:rsid w:val="003F6B5E"/>
    <w:rsid w:val="004010CF"/>
    <w:rsid w:val="00401B75"/>
    <w:rsid w:val="0040554C"/>
    <w:rsid w:val="00413006"/>
    <w:rsid w:val="00414D51"/>
    <w:rsid w:val="0041545C"/>
    <w:rsid w:val="00420F1E"/>
    <w:rsid w:val="00426365"/>
    <w:rsid w:val="00433790"/>
    <w:rsid w:val="004421DE"/>
    <w:rsid w:val="004438F8"/>
    <w:rsid w:val="004439CC"/>
    <w:rsid w:val="00446A60"/>
    <w:rsid w:val="00451EE3"/>
    <w:rsid w:val="004549A0"/>
    <w:rsid w:val="0045584B"/>
    <w:rsid w:val="004578E2"/>
    <w:rsid w:val="00480BA1"/>
    <w:rsid w:val="00491E07"/>
    <w:rsid w:val="00493EE0"/>
    <w:rsid w:val="00495302"/>
    <w:rsid w:val="004968C9"/>
    <w:rsid w:val="004A0264"/>
    <w:rsid w:val="004A23E4"/>
    <w:rsid w:val="004A73B0"/>
    <w:rsid w:val="004B0267"/>
    <w:rsid w:val="004B321C"/>
    <w:rsid w:val="004B33EC"/>
    <w:rsid w:val="004B3B1F"/>
    <w:rsid w:val="004B7AE4"/>
    <w:rsid w:val="004C0FA0"/>
    <w:rsid w:val="004C1327"/>
    <w:rsid w:val="004C2405"/>
    <w:rsid w:val="004C4A62"/>
    <w:rsid w:val="004C6276"/>
    <w:rsid w:val="004C7F63"/>
    <w:rsid w:val="004D3674"/>
    <w:rsid w:val="004D4547"/>
    <w:rsid w:val="004E0621"/>
    <w:rsid w:val="004E24E0"/>
    <w:rsid w:val="004E4028"/>
    <w:rsid w:val="004E4CB8"/>
    <w:rsid w:val="004E5D2F"/>
    <w:rsid w:val="004E6B14"/>
    <w:rsid w:val="004F022E"/>
    <w:rsid w:val="004F180E"/>
    <w:rsid w:val="004F3A13"/>
    <w:rsid w:val="004F4BF3"/>
    <w:rsid w:val="00505428"/>
    <w:rsid w:val="005101DF"/>
    <w:rsid w:val="005104B2"/>
    <w:rsid w:val="00513F68"/>
    <w:rsid w:val="00517803"/>
    <w:rsid w:val="00520BC2"/>
    <w:rsid w:val="00521291"/>
    <w:rsid w:val="00526DF8"/>
    <w:rsid w:val="00527738"/>
    <w:rsid w:val="0053136A"/>
    <w:rsid w:val="00534C65"/>
    <w:rsid w:val="005376DB"/>
    <w:rsid w:val="0054259A"/>
    <w:rsid w:val="005454A3"/>
    <w:rsid w:val="00557E25"/>
    <w:rsid w:val="00560715"/>
    <w:rsid w:val="0056358D"/>
    <w:rsid w:val="00566A4B"/>
    <w:rsid w:val="00573929"/>
    <w:rsid w:val="00573EBF"/>
    <w:rsid w:val="00581872"/>
    <w:rsid w:val="00586C14"/>
    <w:rsid w:val="00586FEC"/>
    <w:rsid w:val="00594D24"/>
    <w:rsid w:val="00594DAF"/>
    <w:rsid w:val="005B0BA8"/>
    <w:rsid w:val="005B6286"/>
    <w:rsid w:val="005F2CB6"/>
    <w:rsid w:val="00603C33"/>
    <w:rsid w:val="00603D69"/>
    <w:rsid w:val="00606550"/>
    <w:rsid w:val="00611F5D"/>
    <w:rsid w:val="00615CA6"/>
    <w:rsid w:val="00622294"/>
    <w:rsid w:val="00623BC8"/>
    <w:rsid w:val="00623D7D"/>
    <w:rsid w:val="00627714"/>
    <w:rsid w:val="006308FB"/>
    <w:rsid w:val="00637EA4"/>
    <w:rsid w:val="00640751"/>
    <w:rsid w:val="006445C2"/>
    <w:rsid w:val="00650BC2"/>
    <w:rsid w:val="00652B63"/>
    <w:rsid w:val="00656F8A"/>
    <w:rsid w:val="00656FF3"/>
    <w:rsid w:val="00657D9F"/>
    <w:rsid w:val="0066202A"/>
    <w:rsid w:val="00663DFE"/>
    <w:rsid w:val="00666F3C"/>
    <w:rsid w:val="00674D21"/>
    <w:rsid w:val="00675F06"/>
    <w:rsid w:val="00680D48"/>
    <w:rsid w:val="00682F44"/>
    <w:rsid w:val="00683B2E"/>
    <w:rsid w:val="00684995"/>
    <w:rsid w:val="00684C57"/>
    <w:rsid w:val="006C2577"/>
    <w:rsid w:val="006C5DC2"/>
    <w:rsid w:val="006D2112"/>
    <w:rsid w:val="006F47FE"/>
    <w:rsid w:val="006F4C20"/>
    <w:rsid w:val="007005B5"/>
    <w:rsid w:val="007235F1"/>
    <w:rsid w:val="00725D9D"/>
    <w:rsid w:val="00735FF8"/>
    <w:rsid w:val="00737D93"/>
    <w:rsid w:val="007406B8"/>
    <w:rsid w:val="0074563D"/>
    <w:rsid w:val="00752F5B"/>
    <w:rsid w:val="00753BD7"/>
    <w:rsid w:val="007567DA"/>
    <w:rsid w:val="0076087A"/>
    <w:rsid w:val="007609D2"/>
    <w:rsid w:val="00762E5D"/>
    <w:rsid w:val="00763141"/>
    <w:rsid w:val="007670C4"/>
    <w:rsid w:val="00773C23"/>
    <w:rsid w:val="007758C7"/>
    <w:rsid w:val="00776161"/>
    <w:rsid w:val="007833E4"/>
    <w:rsid w:val="007955A5"/>
    <w:rsid w:val="007A1E25"/>
    <w:rsid w:val="007A612F"/>
    <w:rsid w:val="007A614D"/>
    <w:rsid w:val="007A73E9"/>
    <w:rsid w:val="007A74CF"/>
    <w:rsid w:val="007B177E"/>
    <w:rsid w:val="007B25BB"/>
    <w:rsid w:val="007D00D8"/>
    <w:rsid w:val="007D2D45"/>
    <w:rsid w:val="007D49C7"/>
    <w:rsid w:val="007E0B87"/>
    <w:rsid w:val="007E1135"/>
    <w:rsid w:val="007E135E"/>
    <w:rsid w:val="007E2C62"/>
    <w:rsid w:val="007E5F4B"/>
    <w:rsid w:val="007E70F6"/>
    <w:rsid w:val="007F2D52"/>
    <w:rsid w:val="007F3033"/>
    <w:rsid w:val="007F4FBA"/>
    <w:rsid w:val="007F71D7"/>
    <w:rsid w:val="00803065"/>
    <w:rsid w:val="00805D39"/>
    <w:rsid w:val="00814E0E"/>
    <w:rsid w:val="00817BB5"/>
    <w:rsid w:val="00820B5B"/>
    <w:rsid w:val="00820BDE"/>
    <w:rsid w:val="00820C0B"/>
    <w:rsid w:val="008324AD"/>
    <w:rsid w:val="008348DC"/>
    <w:rsid w:val="00834BE2"/>
    <w:rsid w:val="0084021B"/>
    <w:rsid w:val="008515CF"/>
    <w:rsid w:val="00856F3D"/>
    <w:rsid w:val="00857790"/>
    <w:rsid w:val="0086227F"/>
    <w:rsid w:val="00873423"/>
    <w:rsid w:val="00880D4F"/>
    <w:rsid w:val="00893577"/>
    <w:rsid w:val="00896E5F"/>
    <w:rsid w:val="008A63FE"/>
    <w:rsid w:val="008B21E8"/>
    <w:rsid w:val="008B2EAE"/>
    <w:rsid w:val="008B2FDD"/>
    <w:rsid w:val="008B42DF"/>
    <w:rsid w:val="008B524E"/>
    <w:rsid w:val="008B574E"/>
    <w:rsid w:val="008B5BF0"/>
    <w:rsid w:val="008B5F3C"/>
    <w:rsid w:val="008C23D4"/>
    <w:rsid w:val="008C71AC"/>
    <w:rsid w:val="008D23CE"/>
    <w:rsid w:val="008D5F87"/>
    <w:rsid w:val="008E2B43"/>
    <w:rsid w:val="008E5E24"/>
    <w:rsid w:val="00901A49"/>
    <w:rsid w:val="009032BE"/>
    <w:rsid w:val="00911457"/>
    <w:rsid w:val="00914B1F"/>
    <w:rsid w:val="00927FCE"/>
    <w:rsid w:val="00932BB4"/>
    <w:rsid w:val="009344CC"/>
    <w:rsid w:val="00941750"/>
    <w:rsid w:val="00943B38"/>
    <w:rsid w:val="00945D7A"/>
    <w:rsid w:val="00953D7C"/>
    <w:rsid w:val="00953EE8"/>
    <w:rsid w:val="0095496B"/>
    <w:rsid w:val="00963027"/>
    <w:rsid w:val="00970D6A"/>
    <w:rsid w:val="009731AF"/>
    <w:rsid w:val="00973C28"/>
    <w:rsid w:val="00973DD0"/>
    <w:rsid w:val="00974A84"/>
    <w:rsid w:val="009865E2"/>
    <w:rsid w:val="009A607E"/>
    <w:rsid w:val="009A6CF4"/>
    <w:rsid w:val="009B4734"/>
    <w:rsid w:val="009B508E"/>
    <w:rsid w:val="009B56C4"/>
    <w:rsid w:val="009B6294"/>
    <w:rsid w:val="009B65D8"/>
    <w:rsid w:val="009C0803"/>
    <w:rsid w:val="009C2C17"/>
    <w:rsid w:val="009C43B1"/>
    <w:rsid w:val="009D30C6"/>
    <w:rsid w:val="009E71C0"/>
    <w:rsid w:val="009F1065"/>
    <w:rsid w:val="009F523F"/>
    <w:rsid w:val="00A0405D"/>
    <w:rsid w:val="00A07DE4"/>
    <w:rsid w:val="00A10F9A"/>
    <w:rsid w:val="00A12FAE"/>
    <w:rsid w:val="00A141DC"/>
    <w:rsid w:val="00A148AF"/>
    <w:rsid w:val="00A14D48"/>
    <w:rsid w:val="00A16864"/>
    <w:rsid w:val="00A215C8"/>
    <w:rsid w:val="00A219A0"/>
    <w:rsid w:val="00A230F0"/>
    <w:rsid w:val="00A23910"/>
    <w:rsid w:val="00A23A37"/>
    <w:rsid w:val="00A32855"/>
    <w:rsid w:val="00A42C83"/>
    <w:rsid w:val="00A66757"/>
    <w:rsid w:val="00A67C63"/>
    <w:rsid w:val="00A70982"/>
    <w:rsid w:val="00A73BBD"/>
    <w:rsid w:val="00A878DB"/>
    <w:rsid w:val="00A87BA3"/>
    <w:rsid w:val="00A9385E"/>
    <w:rsid w:val="00A9592A"/>
    <w:rsid w:val="00AA1CF5"/>
    <w:rsid w:val="00AA231B"/>
    <w:rsid w:val="00AB50CE"/>
    <w:rsid w:val="00AB6924"/>
    <w:rsid w:val="00AC20F0"/>
    <w:rsid w:val="00AC2722"/>
    <w:rsid w:val="00AC6502"/>
    <w:rsid w:val="00AC7410"/>
    <w:rsid w:val="00AE0D0E"/>
    <w:rsid w:val="00AE49C2"/>
    <w:rsid w:val="00AE4F59"/>
    <w:rsid w:val="00AF1612"/>
    <w:rsid w:val="00AF6CE3"/>
    <w:rsid w:val="00B0072E"/>
    <w:rsid w:val="00B018D1"/>
    <w:rsid w:val="00B0215A"/>
    <w:rsid w:val="00B03178"/>
    <w:rsid w:val="00B06394"/>
    <w:rsid w:val="00B124F6"/>
    <w:rsid w:val="00B13336"/>
    <w:rsid w:val="00B15F28"/>
    <w:rsid w:val="00B23402"/>
    <w:rsid w:val="00B234B2"/>
    <w:rsid w:val="00B341E6"/>
    <w:rsid w:val="00B34465"/>
    <w:rsid w:val="00B364B1"/>
    <w:rsid w:val="00B4032B"/>
    <w:rsid w:val="00B413DC"/>
    <w:rsid w:val="00B42CB8"/>
    <w:rsid w:val="00B468D1"/>
    <w:rsid w:val="00B47EC5"/>
    <w:rsid w:val="00B56AE7"/>
    <w:rsid w:val="00B575C5"/>
    <w:rsid w:val="00B60241"/>
    <w:rsid w:val="00B7171C"/>
    <w:rsid w:val="00B9332C"/>
    <w:rsid w:val="00B96436"/>
    <w:rsid w:val="00B96DF7"/>
    <w:rsid w:val="00BA1110"/>
    <w:rsid w:val="00BA595B"/>
    <w:rsid w:val="00BA79E5"/>
    <w:rsid w:val="00BB05C3"/>
    <w:rsid w:val="00BB45EE"/>
    <w:rsid w:val="00BB525F"/>
    <w:rsid w:val="00BB7384"/>
    <w:rsid w:val="00BC68A7"/>
    <w:rsid w:val="00BD187E"/>
    <w:rsid w:val="00BD527A"/>
    <w:rsid w:val="00BD717A"/>
    <w:rsid w:val="00BE02EB"/>
    <w:rsid w:val="00BE0E4E"/>
    <w:rsid w:val="00BE7A0D"/>
    <w:rsid w:val="00BE7D1C"/>
    <w:rsid w:val="00BF4CF0"/>
    <w:rsid w:val="00BF7348"/>
    <w:rsid w:val="00C00229"/>
    <w:rsid w:val="00C03E90"/>
    <w:rsid w:val="00C1166B"/>
    <w:rsid w:val="00C12D71"/>
    <w:rsid w:val="00C20042"/>
    <w:rsid w:val="00C21E20"/>
    <w:rsid w:val="00C245CF"/>
    <w:rsid w:val="00C24FA5"/>
    <w:rsid w:val="00C25E89"/>
    <w:rsid w:val="00C26164"/>
    <w:rsid w:val="00C273AC"/>
    <w:rsid w:val="00C322F1"/>
    <w:rsid w:val="00C35F7E"/>
    <w:rsid w:val="00C417F5"/>
    <w:rsid w:val="00C44CF5"/>
    <w:rsid w:val="00C44F29"/>
    <w:rsid w:val="00C478E5"/>
    <w:rsid w:val="00C52390"/>
    <w:rsid w:val="00C543E3"/>
    <w:rsid w:val="00C54C8E"/>
    <w:rsid w:val="00C55133"/>
    <w:rsid w:val="00C62383"/>
    <w:rsid w:val="00C640AD"/>
    <w:rsid w:val="00C66EB7"/>
    <w:rsid w:val="00C706E3"/>
    <w:rsid w:val="00C70803"/>
    <w:rsid w:val="00C814B0"/>
    <w:rsid w:val="00C85A33"/>
    <w:rsid w:val="00C878B7"/>
    <w:rsid w:val="00C92D90"/>
    <w:rsid w:val="00C96BF2"/>
    <w:rsid w:val="00CA1388"/>
    <w:rsid w:val="00CB1955"/>
    <w:rsid w:val="00CB1C41"/>
    <w:rsid w:val="00CB1F55"/>
    <w:rsid w:val="00CB48A4"/>
    <w:rsid w:val="00CB5F87"/>
    <w:rsid w:val="00CC2AF7"/>
    <w:rsid w:val="00CC67A5"/>
    <w:rsid w:val="00CC6F33"/>
    <w:rsid w:val="00CD419F"/>
    <w:rsid w:val="00CE00E4"/>
    <w:rsid w:val="00CE4EED"/>
    <w:rsid w:val="00CE61B2"/>
    <w:rsid w:val="00CF2EF8"/>
    <w:rsid w:val="00CF452B"/>
    <w:rsid w:val="00CF75A1"/>
    <w:rsid w:val="00D03580"/>
    <w:rsid w:val="00D04EC0"/>
    <w:rsid w:val="00D1261B"/>
    <w:rsid w:val="00D12DCF"/>
    <w:rsid w:val="00D149C3"/>
    <w:rsid w:val="00D258E4"/>
    <w:rsid w:val="00D271AA"/>
    <w:rsid w:val="00D27464"/>
    <w:rsid w:val="00D30942"/>
    <w:rsid w:val="00D32F32"/>
    <w:rsid w:val="00D404E2"/>
    <w:rsid w:val="00D40A05"/>
    <w:rsid w:val="00D41B72"/>
    <w:rsid w:val="00D5029C"/>
    <w:rsid w:val="00D51603"/>
    <w:rsid w:val="00D747A3"/>
    <w:rsid w:val="00D8150D"/>
    <w:rsid w:val="00D8176E"/>
    <w:rsid w:val="00D84725"/>
    <w:rsid w:val="00D90D8A"/>
    <w:rsid w:val="00D92E55"/>
    <w:rsid w:val="00D94A33"/>
    <w:rsid w:val="00DA0C3A"/>
    <w:rsid w:val="00DA17EE"/>
    <w:rsid w:val="00DA2ECA"/>
    <w:rsid w:val="00DA45FA"/>
    <w:rsid w:val="00DA791D"/>
    <w:rsid w:val="00DB107B"/>
    <w:rsid w:val="00DC0311"/>
    <w:rsid w:val="00DC0983"/>
    <w:rsid w:val="00DD44C1"/>
    <w:rsid w:val="00DD4B64"/>
    <w:rsid w:val="00DD59E3"/>
    <w:rsid w:val="00DD7F43"/>
    <w:rsid w:val="00DE3089"/>
    <w:rsid w:val="00DF259C"/>
    <w:rsid w:val="00DF7012"/>
    <w:rsid w:val="00E04FDF"/>
    <w:rsid w:val="00E06B9D"/>
    <w:rsid w:val="00E130AB"/>
    <w:rsid w:val="00E14E61"/>
    <w:rsid w:val="00E16C50"/>
    <w:rsid w:val="00E17793"/>
    <w:rsid w:val="00E17A56"/>
    <w:rsid w:val="00E20DB7"/>
    <w:rsid w:val="00E2579B"/>
    <w:rsid w:val="00E343B7"/>
    <w:rsid w:val="00E34536"/>
    <w:rsid w:val="00E34564"/>
    <w:rsid w:val="00E44EFC"/>
    <w:rsid w:val="00E501AC"/>
    <w:rsid w:val="00E53536"/>
    <w:rsid w:val="00E54AEF"/>
    <w:rsid w:val="00E5712A"/>
    <w:rsid w:val="00E639A0"/>
    <w:rsid w:val="00E701D9"/>
    <w:rsid w:val="00E76A50"/>
    <w:rsid w:val="00E80489"/>
    <w:rsid w:val="00E8232C"/>
    <w:rsid w:val="00E83E94"/>
    <w:rsid w:val="00E84D91"/>
    <w:rsid w:val="00E8731E"/>
    <w:rsid w:val="00E94036"/>
    <w:rsid w:val="00E96F99"/>
    <w:rsid w:val="00E9742F"/>
    <w:rsid w:val="00EA313D"/>
    <w:rsid w:val="00EA679B"/>
    <w:rsid w:val="00EB0414"/>
    <w:rsid w:val="00EB30BE"/>
    <w:rsid w:val="00EB7B46"/>
    <w:rsid w:val="00EC48EB"/>
    <w:rsid w:val="00EC7757"/>
    <w:rsid w:val="00ED0E7A"/>
    <w:rsid w:val="00ED20A6"/>
    <w:rsid w:val="00ED7A3B"/>
    <w:rsid w:val="00EE15F0"/>
    <w:rsid w:val="00EE63AA"/>
    <w:rsid w:val="00EE6A3F"/>
    <w:rsid w:val="00EF29E5"/>
    <w:rsid w:val="00EF3294"/>
    <w:rsid w:val="00EF33C6"/>
    <w:rsid w:val="00EF6B7A"/>
    <w:rsid w:val="00F02D36"/>
    <w:rsid w:val="00F047E7"/>
    <w:rsid w:val="00F0498A"/>
    <w:rsid w:val="00F1178E"/>
    <w:rsid w:val="00F15170"/>
    <w:rsid w:val="00F16606"/>
    <w:rsid w:val="00F22D2A"/>
    <w:rsid w:val="00F23498"/>
    <w:rsid w:val="00F25D0D"/>
    <w:rsid w:val="00F267B4"/>
    <w:rsid w:val="00F50F05"/>
    <w:rsid w:val="00F54017"/>
    <w:rsid w:val="00F5425B"/>
    <w:rsid w:val="00F5483D"/>
    <w:rsid w:val="00F56FEA"/>
    <w:rsid w:val="00F57A70"/>
    <w:rsid w:val="00F6288E"/>
    <w:rsid w:val="00F64C44"/>
    <w:rsid w:val="00F6504E"/>
    <w:rsid w:val="00F659B8"/>
    <w:rsid w:val="00F67611"/>
    <w:rsid w:val="00F737DC"/>
    <w:rsid w:val="00F76C44"/>
    <w:rsid w:val="00F77889"/>
    <w:rsid w:val="00F82E00"/>
    <w:rsid w:val="00F870D2"/>
    <w:rsid w:val="00F929E3"/>
    <w:rsid w:val="00F9744F"/>
    <w:rsid w:val="00FA1577"/>
    <w:rsid w:val="00FA31E9"/>
    <w:rsid w:val="00FA73A5"/>
    <w:rsid w:val="00FB3309"/>
    <w:rsid w:val="00FC0391"/>
    <w:rsid w:val="00FC4B75"/>
    <w:rsid w:val="00FC5465"/>
    <w:rsid w:val="00FC5820"/>
    <w:rsid w:val="00FC69A1"/>
    <w:rsid w:val="00FC7326"/>
    <w:rsid w:val="00FD542B"/>
    <w:rsid w:val="00FD62D5"/>
    <w:rsid w:val="00FD64AD"/>
    <w:rsid w:val="00FD7477"/>
    <w:rsid w:val="00FE30E0"/>
    <w:rsid w:val="00FF29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3DC58E6-6CBA-47EB-A567-C8484D7D5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0" w:defSemiHidden="0" w:defUnhideWhenUsed="0" w:defQFormat="0" w:count="372">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5104B2"/>
    <w:pPr>
      <w:spacing w:before="20" w:after="60"/>
      <w:ind w:firstLine="0"/>
    </w:pPr>
    <w:rPr>
      <w:noProof/>
    </w:rPr>
  </w:style>
  <w:style w:type="paragraph" w:styleId="Heading1">
    <w:name w:val="heading 1"/>
    <w:basedOn w:val="Normal"/>
    <w:next w:val="Normal"/>
    <w:link w:val="Heading1Char"/>
    <w:uiPriority w:val="9"/>
    <w:qFormat/>
    <w:rsid w:val="001777F7"/>
    <w:pPr>
      <w:numPr>
        <w:numId w:val="11"/>
      </w:num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1777F7"/>
    <w:pPr>
      <w:numPr>
        <w:ilvl w:val="1"/>
        <w:numId w:val="11"/>
      </w:num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semiHidden/>
    <w:unhideWhenUsed/>
    <w:qFormat/>
    <w:rsid w:val="001777F7"/>
    <w:pPr>
      <w:numPr>
        <w:ilvl w:val="2"/>
        <w:numId w:val="11"/>
      </w:num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1777F7"/>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1777F7"/>
    <w:pPr>
      <w:spacing w:before="200" w:after="8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1777F7"/>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1777F7"/>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1777F7"/>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1777F7"/>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7E70F6"/>
    <w:rPr>
      <w:rFonts w:ascii="Tahoma" w:hAnsi="Tahoma" w:cs="Tahoma"/>
      <w:sz w:val="16"/>
      <w:szCs w:val="16"/>
    </w:rPr>
  </w:style>
  <w:style w:type="character" w:customStyle="1" w:styleId="BalloonTextChar">
    <w:name w:val="Balloon Text Char"/>
    <w:basedOn w:val="DefaultParagraphFont"/>
    <w:link w:val="BalloonText"/>
    <w:rsid w:val="007E70F6"/>
    <w:rPr>
      <w:rFonts w:ascii="Tahoma" w:hAnsi="Tahoma" w:cs="Tahoma"/>
      <w:sz w:val="16"/>
      <w:szCs w:val="16"/>
      <w:lang w:eastAsia="ja-JP"/>
    </w:rPr>
  </w:style>
  <w:style w:type="paragraph" w:styleId="Header">
    <w:name w:val="header"/>
    <w:basedOn w:val="Normal"/>
    <w:link w:val="HeaderChar"/>
    <w:rsid w:val="00F56FEA"/>
    <w:pPr>
      <w:tabs>
        <w:tab w:val="center" w:pos="4513"/>
        <w:tab w:val="right" w:pos="9026"/>
      </w:tabs>
    </w:pPr>
  </w:style>
  <w:style w:type="character" w:customStyle="1" w:styleId="HeaderChar">
    <w:name w:val="Header Char"/>
    <w:basedOn w:val="DefaultParagraphFont"/>
    <w:link w:val="Header"/>
    <w:rsid w:val="00F56FEA"/>
    <w:rPr>
      <w:sz w:val="24"/>
      <w:szCs w:val="24"/>
      <w:lang w:eastAsia="ja-JP"/>
    </w:rPr>
  </w:style>
  <w:style w:type="paragraph" w:styleId="Footer">
    <w:name w:val="footer"/>
    <w:basedOn w:val="Normal"/>
    <w:link w:val="FooterChar"/>
    <w:uiPriority w:val="99"/>
    <w:rsid w:val="00F56FEA"/>
    <w:pPr>
      <w:tabs>
        <w:tab w:val="center" w:pos="4513"/>
        <w:tab w:val="right" w:pos="9026"/>
      </w:tabs>
    </w:pPr>
  </w:style>
  <w:style w:type="character" w:customStyle="1" w:styleId="FooterChar">
    <w:name w:val="Footer Char"/>
    <w:basedOn w:val="DefaultParagraphFont"/>
    <w:link w:val="Footer"/>
    <w:uiPriority w:val="99"/>
    <w:rsid w:val="00F56FEA"/>
    <w:rPr>
      <w:sz w:val="24"/>
      <w:szCs w:val="24"/>
      <w:lang w:eastAsia="ja-JP"/>
    </w:rPr>
  </w:style>
  <w:style w:type="character" w:customStyle="1" w:styleId="Heading1Char">
    <w:name w:val="Heading 1 Char"/>
    <w:basedOn w:val="DefaultParagraphFont"/>
    <w:link w:val="Heading1"/>
    <w:uiPriority w:val="9"/>
    <w:rsid w:val="001777F7"/>
    <w:rPr>
      <w:rFonts w:asciiTheme="majorHAnsi" w:eastAsiaTheme="majorEastAsia" w:hAnsiTheme="majorHAnsi" w:cstheme="majorBidi"/>
      <w:b/>
      <w:bCs/>
      <w:noProof/>
      <w:color w:val="365F91" w:themeColor="accent1" w:themeShade="BF"/>
      <w:sz w:val="24"/>
      <w:szCs w:val="24"/>
    </w:rPr>
  </w:style>
  <w:style w:type="paragraph" w:styleId="ListContinue">
    <w:name w:val="List Continue"/>
    <w:basedOn w:val="Normal"/>
    <w:rsid w:val="001777F7"/>
    <w:pPr>
      <w:spacing w:after="120"/>
      <w:ind w:left="283"/>
      <w:contextualSpacing/>
    </w:pPr>
  </w:style>
  <w:style w:type="character" w:customStyle="1" w:styleId="Heading2Char">
    <w:name w:val="Heading 2 Char"/>
    <w:basedOn w:val="DefaultParagraphFont"/>
    <w:link w:val="Heading2"/>
    <w:uiPriority w:val="9"/>
    <w:rsid w:val="001777F7"/>
    <w:rPr>
      <w:rFonts w:asciiTheme="majorHAnsi" w:eastAsiaTheme="majorEastAsia" w:hAnsiTheme="majorHAnsi" w:cstheme="majorBidi"/>
      <w:noProof/>
      <w:color w:val="365F91" w:themeColor="accent1" w:themeShade="BF"/>
      <w:sz w:val="24"/>
      <w:szCs w:val="24"/>
    </w:rPr>
  </w:style>
  <w:style w:type="character" w:customStyle="1" w:styleId="Heading3Char">
    <w:name w:val="Heading 3 Char"/>
    <w:basedOn w:val="DefaultParagraphFont"/>
    <w:link w:val="Heading3"/>
    <w:uiPriority w:val="9"/>
    <w:semiHidden/>
    <w:rsid w:val="001777F7"/>
    <w:rPr>
      <w:rFonts w:asciiTheme="majorHAnsi" w:eastAsiaTheme="majorEastAsia" w:hAnsiTheme="majorHAnsi" w:cstheme="majorBidi"/>
      <w:noProof/>
      <w:color w:val="4F81BD" w:themeColor="accent1"/>
      <w:sz w:val="24"/>
      <w:szCs w:val="24"/>
    </w:rPr>
  </w:style>
  <w:style w:type="character" w:customStyle="1" w:styleId="Heading4Char">
    <w:name w:val="Heading 4 Char"/>
    <w:basedOn w:val="DefaultParagraphFont"/>
    <w:link w:val="Heading4"/>
    <w:uiPriority w:val="9"/>
    <w:semiHidden/>
    <w:rsid w:val="001777F7"/>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1777F7"/>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1777F7"/>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1777F7"/>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1777F7"/>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1777F7"/>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1777F7"/>
    <w:rPr>
      <w:b/>
      <w:bCs/>
      <w:sz w:val="18"/>
      <w:szCs w:val="18"/>
    </w:rPr>
  </w:style>
  <w:style w:type="paragraph" w:styleId="Title">
    <w:name w:val="Title"/>
    <w:basedOn w:val="Normal"/>
    <w:next w:val="Normal"/>
    <w:link w:val="TitleChar"/>
    <w:uiPriority w:val="10"/>
    <w:qFormat/>
    <w:rsid w:val="001777F7"/>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1777F7"/>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1777F7"/>
    <w:pPr>
      <w:spacing w:before="200" w:after="900"/>
      <w:jc w:val="right"/>
    </w:pPr>
    <w:rPr>
      <w:i/>
      <w:iCs/>
      <w:sz w:val="24"/>
      <w:szCs w:val="24"/>
    </w:rPr>
  </w:style>
  <w:style w:type="character" w:customStyle="1" w:styleId="SubtitleChar">
    <w:name w:val="Subtitle Char"/>
    <w:basedOn w:val="DefaultParagraphFont"/>
    <w:link w:val="Subtitle"/>
    <w:uiPriority w:val="11"/>
    <w:rsid w:val="001777F7"/>
    <w:rPr>
      <w:rFonts w:asciiTheme="minorHAnsi"/>
      <w:i/>
      <w:iCs/>
      <w:sz w:val="24"/>
      <w:szCs w:val="24"/>
    </w:rPr>
  </w:style>
  <w:style w:type="character" w:styleId="Strong">
    <w:name w:val="Strong"/>
    <w:basedOn w:val="DefaultParagraphFont"/>
    <w:uiPriority w:val="22"/>
    <w:qFormat/>
    <w:rsid w:val="001777F7"/>
    <w:rPr>
      <w:b/>
      <w:bCs/>
      <w:spacing w:val="0"/>
    </w:rPr>
  </w:style>
  <w:style w:type="character" w:styleId="Emphasis">
    <w:name w:val="Emphasis"/>
    <w:uiPriority w:val="20"/>
    <w:qFormat/>
    <w:rsid w:val="001777F7"/>
    <w:rPr>
      <w:b/>
      <w:bCs/>
      <w:i/>
      <w:iCs/>
      <w:color w:val="5A5A5A" w:themeColor="text1" w:themeTint="A5"/>
    </w:rPr>
  </w:style>
  <w:style w:type="paragraph" w:styleId="NoSpacing">
    <w:name w:val="No Spacing"/>
    <w:basedOn w:val="Normal"/>
    <w:link w:val="NoSpacingChar"/>
    <w:uiPriority w:val="1"/>
    <w:qFormat/>
    <w:rsid w:val="001777F7"/>
  </w:style>
  <w:style w:type="character" w:customStyle="1" w:styleId="NoSpacingChar">
    <w:name w:val="No Spacing Char"/>
    <w:basedOn w:val="DefaultParagraphFont"/>
    <w:link w:val="NoSpacing"/>
    <w:uiPriority w:val="1"/>
    <w:rsid w:val="001777F7"/>
  </w:style>
  <w:style w:type="paragraph" w:styleId="ListParagraph">
    <w:name w:val="List Paragraph"/>
    <w:basedOn w:val="Normal"/>
    <w:uiPriority w:val="34"/>
    <w:qFormat/>
    <w:rsid w:val="001777F7"/>
    <w:pPr>
      <w:ind w:left="720"/>
      <w:contextualSpacing/>
    </w:pPr>
  </w:style>
  <w:style w:type="paragraph" w:styleId="Quote">
    <w:name w:val="Quote"/>
    <w:basedOn w:val="Normal"/>
    <w:next w:val="Normal"/>
    <w:link w:val="QuoteChar"/>
    <w:uiPriority w:val="29"/>
    <w:qFormat/>
    <w:rsid w:val="001777F7"/>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1777F7"/>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1777F7"/>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1777F7"/>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1777F7"/>
    <w:rPr>
      <w:i/>
      <w:iCs/>
      <w:color w:val="5A5A5A" w:themeColor="text1" w:themeTint="A5"/>
    </w:rPr>
  </w:style>
  <w:style w:type="character" w:styleId="IntenseEmphasis">
    <w:name w:val="Intense Emphasis"/>
    <w:uiPriority w:val="21"/>
    <w:qFormat/>
    <w:rsid w:val="001777F7"/>
    <w:rPr>
      <w:b/>
      <w:bCs/>
      <w:i/>
      <w:iCs/>
      <w:color w:val="4F81BD" w:themeColor="accent1"/>
      <w:sz w:val="22"/>
      <w:szCs w:val="22"/>
    </w:rPr>
  </w:style>
  <w:style w:type="character" w:styleId="SubtleReference">
    <w:name w:val="Subtle Reference"/>
    <w:uiPriority w:val="31"/>
    <w:qFormat/>
    <w:rsid w:val="001777F7"/>
    <w:rPr>
      <w:color w:val="auto"/>
      <w:u w:val="single" w:color="9BBB59" w:themeColor="accent3"/>
    </w:rPr>
  </w:style>
  <w:style w:type="character" w:styleId="IntenseReference">
    <w:name w:val="Intense Reference"/>
    <w:basedOn w:val="DefaultParagraphFont"/>
    <w:uiPriority w:val="32"/>
    <w:qFormat/>
    <w:rsid w:val="001777F7"/>
    <w:rPr>
      <w:b/>
      <w:bCs/>
      <w:color w:val="76923C" w:themeColor="accent3" w:themeShade="BF"/>
      <w:u w:val="single" w:color="9BBB59" w:themeColor="accent3"/>
    </w:rPr>
  </w:style>
  <w:style w:type="character" w:styleId="BookTitle">
    <w:name w:val="Book Title"/>
    <w:basedOn w:val="DefaultParagraphFont"/>
    <w:uiPriority w:val="33"/>
    <w:qFormat/>
    <w:rsid w:val="001777F7"/>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1777F7"/>
    <w:pPr>
      <w:outlineLvl w:val="9"/>
    </w:pPr>
  </w:style>
  <w:style w:type="paragraph" w:styleId="TOC1">
    <w:name w:val="toc 1"/>
    <w:basedOn w:val="Normal"/>
    <w:next w:val="Normal"/>
    <w:autoRedefine/>
    <w:uiPriority w:val="39"/>
    <w:rsid w:val="001777F7"/>
    <w:pPr>
      <w:spacing w:after="100"/>
    </w:pPr>
  </w:style>
  <w:style w:type="paragraph" w:styleId="TOC2">
    <w:name w:val="toc 2"/>
    <w:basedOn w:val="Normal"/>
    <w:next w:val="Normal"/>
    <w:autoRedefine/>
    <w:uiPriority w:val="39"/>
    <w:rsid w:val="001777F7"/>
    <w:pPr>
      <w:spacing w:after="100"/>
      <w:ind w:left="220"/>
    </w:pPr>
  </w:style>
  <w:style w:type="character" w:styleId="Hyperlink">
    <w:name w:val="Hyperlink"/>
    <w:basedOn w:val="DefaultParagraphFont"/>
    <w:uiPriority w:val="99"/>
    <w:unhideWhenUsed/>
    <w:rsid w:val="001777F7"/>
    <w:rPr>
      <w:color w:val="0000FF" w:themeColor="hyperlink"/>
      <w:u w:val="single"/>
    </w:rPr>
  </w:style>
  <w:style w:type="table" w:styleId="TableGrid">
    <w:name w:val="Table Grid"/>
    <w:basedOn w:val="TableNormal"/>
    <w:rsid w:val="000957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2485B"/>
    <w:pPr>
      <w:autoSpaceDE w:val="0"/>
      <w:autoSpaceDN w:val="0"/>
      <w:adjustRightInd w:val="0"/>
      <w:ind w:firstLine="0"/>
    </w:pPr>
    <w:rPr>
      <w:rFonts w:ascii="Arial" w:hAnsi="Arial" w:cs="Arial"/>
      <w:color w:val="000000"/>
      <w:sz w:val="24"/>
      <w:szCs w:val="24"/>
      <w:lang w:val="en-GB" w:bidi="ar-SA"/>
    </w:rPr>
  </w:style>
  <w:style w:type="paragraph" w:styleId="NormalWeb">
    <w:name w:val="Normal (Web)"/>
    <w:basedOn w:val="Normal"/>
    <w:uiPriority w:val="99"/>
    <w:semiHidden/>
    <w:unhideWhenUsed/>
    <w:rsid w:val="00945D7A"/>
    <w:pPr>
      <w:spacing w:before="100" w:beforeAutospacing="1" w:after="100" w:afterAutospacing="1"/>
    </w:pPr>
    <w:rPr>
      <w:rFonts w:ascii="Times New Roman" w:eastAsia="Times New Roman" w:hAnsi="Times New Roman" w:cs="Times New Roman"/>
      <w:noProof w:val="0"/>
      <w:sz w:val="24"/>
      <w:szCs w:val="24"/>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007577">
      <w:bodyDiv w:val="1"/>
      <w:marLeft w:val="0"/>
      <w:marRight w:val="0"/>
      <w:marTop w:val="0"/>
      <w:marBottom w:val="0"/>
      <w:divBdr>
        <w:top w:val="none" w:sz="0" w:space="0" w:color="auto"/>
        <w:left w:val="none" w:sz="0" w:space="0" w:color="auto"/>
        <w:bottom w:val="none" w:sz="0" w:space="0" w:color="auto"/>
        <w:right w:val="none" w:sz="0" w:space="0" w:color="auto"/>
      </w:divBdr>
    </w:div>
    <w:div w:id="1682320948">
      <w:bodyDiv w:val="1"/>
      <w:marLeft w:val="0"/>
      <w:marRight w:val="0"/>
      <w:marTop w:val="0"/>
      <w:marBottom w:val="0"/>
      <w:divBdr>
        <w:top w:val="none" w:sz="0" w:space="0" w:color="auto"/>
        <w:left w:val="none" w:sz="0" w:space="0" w:color="auto"/>
        <w:bottom w:val="none" w:sz="0" w:space="0" w:color="auto"/>
        <w:right w:val="none" w:sz="0" w:space="0" w:color="auto"/>
      </w:divBdr>
    </w:div>
    <w:div w:id="1955746206">
      <w:bodyDiv w:val="1"/>
      <w:marLeft w:val="0"/>
      <w:marRight w:val="0"/>
      <w:marTop w:val="0"/>
      <w:marBottom w:val="0"/>
      <w:divBdr>
        <w:top w:val="none" w:sz="0" w:space="0" w:color="auto"/>
        <w:left w:val="none" w:sz="0" w:space="0" w:color="auto"/>
        <w:bottom w:val="none" w:sz="0" w:space="0" w:color="auto"/>
        <w:right w:val="none" w:sz="0" w:space="0" w:color="auto"/>
      </w:divBdr>
      <w:divsChild>
        <w:div w:id="66148938">
          <w:marLeft w:val="0"/>
          <w:marRight w:val="0"/>
          <w:marTop w:val="0"/>
          <w:marBottom w:val="0"/>
          <w:divBdr>
            <w:top w:val="none" w:sz="0" w:space="0" w:color="auto"/>
            <w:left w:val="none" w:sz="0" w:space="0" w:color="auto"/>
            <w:bottom w:val="none" w:sz="0" w:space="0" w:color="auto"/>
            <w:right w:val="none" w:sz="0" w:space="0" w:color="auto"/>
          </w:divBdr>
          <w:divsChild>
            <w:div w:id="1675106022">
              <w:marLeft w:val="0"/>
              <w:marRight w:val="0"/>
              <w:marTop w:val="0"/>
              <w:marBottom w:val="0"/>
              <w:divBdr>
                <w:top w:val="none" w:sz="0" w:space="0" w:color="auto"/>
                <w:left w:val="none" w:sz="0" w:space="0" w:color="auto"/>
                <w:bottom w:val="none" w:sz="0" w:space="0" w:color="auto"/>
                <w:right w:val="none" w:sz="0" w:space="0" w:color="auto"/>
              </w:divBdr>
              <w:divsChild>
                <w:div w:id="1493792742">
                  <w:marLeft w:val="0"/>
                  <w:marRight w:val="0"/>
                  <w:marTop w:val="0"/>
                  <w:marBottom w:val="0"/>
                  <w:divBdr>
                    <w:top w:val="none" w:sz="0" w:space="0" w:color="auto"/>
                    <w:left w:val="none" w:sz="0" w:space="0" w:color="auto"/>
                    <w:bottom w:val="none" w:sz="0" w:space="0" w:color="auto"/>
                    <w:right w:val="none" w:sz="0" w:space="0" w:color="auto"/>
                  </w:divBdr>
                  <w:divsChild>
                    <w:div w:id="300814516">
                      <w:marLeft w:val="0"/>
                      <w:marRight w:val="0"/>
                      <w:marTop w:val="0"/>
                      <w:marBottom w:val="0"/>
                      <w:divBdr>
                        <w:top w:val="none" w:sz="0" w:space="0" w:color="auto"/>
                        <w:left w:val="none" w:sz="0" w:space="0" w:color="auto"/>
                        <w:bottom w:val="none" w:sz="0" w:space="0" w:color="auto"/>
                        <w:right w:val="none" w:sz="0" w:space="0" w:color="auto"/>
                      </w:divBdr>
                      <w:divsChild>
                        <w:div w:id="873857088">
                          <w:marLeft w:val="0"/>
                          <w:marRight w:val="0"/>
                          <w:marTop w:val="0"/>
                          <w:marBottom w:val="0"/>
                          <w:divBdr>
                            <w:top w:val="none" w:sz="0" w:space="0" w:color="auto"/>
                            <w:left w:val="none" w:sz="0" w:space="0" w:color="auto"/>
                            <w:bottom w:val="none" w:sz="0" w:space="0" w:color="auto"/>
                            <w:right w:val="none" w:sz="0" w:space="0" w:color="auto"/>
                          </w:divBdr>
                          <w:divsChild>
                            <w:div w:id="1670478524">
                              <w:marLeft w:val="0"/>
                              <w:marRight w:val="0"/>
                              <w:marTop w:val="0"/>
                              <w:marBottom w:val="600"/>
                              <w:divBdr>
                                <w:top w:val="none" w:sz="0" w:space="0" w:color="auto"/>
                                <w:left w:val="none" w:sz="0" w:space="0" w:color="auto"/>
                                <w:bottom w:val="none" w:sz="0" w:space="0" w:color="auto"/>
                                <w:right w:val="none" w:sz="0" w:space="0" w:color="auto"/>
                              </w:divBdr>
                              <w:divsChild>
                                <w:div w:id="120877964">
                                  <w:marLeft w:val="0"/>
                                  <w:marRight w:val="0"/>
                                  <w:marTop w:val="0"/>
                                  <w:marBottom w:val="600"/>
                                  <w:divBdr>
                                    <w:top w:val="none" w:sz="0" w:space="0" w:color="auto"/>
                                    <w:left w:val="none" w:sz="0" w:space="0" w:color="auto"/>
                                    <w:bottom w:val="none" w:sz="0" w:space="0" w:color="auto"/>
                                    <w:right w:val="none" w:sz="0" w:space="0" w:color="auto"/>
                                  </w:divBdr>
                                  <w:divsChild>
                                    <w:div w:id="943918731">
                                      <w:marLeft w:val="0"/>
                                      <w:marRight w:val="0"/>
                                      <w:marTop w:val="0"/>
                                      <w:marBottom w:val="0"/>
                                      <w:divBdr>
                                        <w:top w:val="none" w:sz="0" w:space="0" w:color="auto"/>
                                        <w:left w:val="none" w:sz="0" w:space="0" w:color="auto"/>
                                        <w:bottom w:val="none" w:sz="0" w:space="0" w:color="auto"/>
                                        <w:right w:val="none" w:sz="0" w:space="0" w:color="auto"/>
                                      </w:divBdr>
                                      <w:divsChild>
                                        <w:div w:id="1744135386">
                                          <w:marLeft w:val="0"/>
                                          <w:marRight w:val="0"/>
                                          <w:marTop w:val="0"/>
                                          <w:marBottom w:val="0"/>
                                          <w:divBdr>
                                            <w:top w:val="none" w:sz="0" w:space="0" w:color="auto"/>
                                            <w:left w:val="none" w:sz="0" w:space="0" w:color="auto"/>
                                            <w:bottom w:val="none" w:sz="0" w:space="0" w:color="auto"/>
                                            <w:right w:val="none" w:sz="0" w:space="0" w:color="auto"/>
                                          </w:divBdr>
                                          <w:divsChild>
                                            <w:div w:id="191623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E7FE9A-6ECA-49BA-B2EB-F057FFF21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2</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106</cp:revision>
  <dcterms:created xsi:type="dcterms:W3CDTF">2013-10-23T13:27:00Z</dcterms:created>
  <dcterms:modified xsi:type="dcterms:W3CDTF">2016-07-12T21:26:00Z</dcterms:modified>
</cp:coreProperties>
</file>