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4E29688E" w14:textId="77777777" w:rsidR="00EE1D22" w:rsidRPr="00B058D1" w:rsidRDefault="00EE1D22" w:rsidP="00EE1D22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59CEA8D" w14:textId="77777777" w:rsidR="00EE1D22" w:rsidRPr="00B058D1" w:rsidRDefault="00EE1D22" w:rsidP="00EE1D22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0FDEEA55" w14:textId="77777777" w:rsidR="00EE1D22" w:rsidRPr="00B058D1" w:rsidRDefault="00EE1D22" w:rsidP="00EE1D22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75D080D0" w14:textId="77777777" w:rsidR="00EE1D22" w:rsidRPr="00B058D1" w:rsidRDefault="00EE1D22" w:rsidP="00EE1D22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CD526A3" w14:textId="331EEFEB" w:rsidR="006F344B" w:rsidRPr="00CA7165" w:rsidRDefault="00CA7165" w:rsidP="00CA7165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CA7165">
        <w:rPr>
          <w:rFonts w:asciiTheme="minorHAnsi" w:hAnsiTheme="minorHAnsi" w:cstheme="minorHAnsi"/>
        </w:rPr>
        <w:t>This exercise concerns TM M</w:t>
      </w:r>
      <w:r w:rsidRPr="00CA7165">
        <w:rPr>
          <w:rFonts w:asciiTheme="minorHAnsi" w:hAnsiTheme="minorHAnsi" w:cstheme="minorHAnsi"/>
          <w:vertAlign w:val="subscript"/>
        </w:rPr>
        <w:t>2</w:t>
      </w:r>
      <w:r w:rsidRPr="00CA7165">
        <w:rPr>
          <w:rFonts w:asciiTheme="minorHAnsi" w:hAnsiTheme="minorHAnsi" w:cstheme="minorHAnsi"/>
        </w:rPr>
        <w:t>, whose description and state diagram appear in Example 3.7. In each of the parts, give the sequence of configurations that M</w:t>
      </w:r>
      <w:r w:rsidRPr="00CA7165">
        <w:rPr>
          <w:rFonts w:asciiTheme="minorHAnsi" w:hAnsiTheme="minorHAnsi" w:cstheme="minorHAnsi"/>
          <w:vertAlign w:val="subscript"/>
        </w:rPr>
        <w:t>2</w:t>
      </w:r>
      <w:r w:rsidRPr="00CA7165">
        <w:rPr>
          <w:rFonts w:asciiTheme="minorHAnsi" w:hAnsiTheme="minorHAnsi" w:cstheme="minorHAnsi"/>
        </w:rPr>
        <w:t xml:space="preserve"> enters when started on the indicated input string. </w:t>
      </w:r>
      <w:r w:rsidR="006F344B" w:rsidRPr="00CA7165">
        <w:rPr>
          <w:rFonts w:asciiTheme="minorHAnsi" w:hAnsiTheme="minorHAnsi" w:cstheme="minorHAnsi"/>
        </w:rPr>
        <w:t xml:space="preserve"> (2</w:t>
      </w:r>
      <w:r w:rsidR="004F0AB1">
        <w:rPr>
          <w:rFonts w:asciiTheme="minorHAnsi" w:hAnsiTheme="minorHAnsi" w:cstheme="minorHAnsi"/>
        </w:rPr>
        <w:t>5</w:t>
      </w:r>
      <w:r w:rsidR="006F344B" w:rsidRPr="00CA7165">
        <w:rPr>
          <w:rFonts w:asciiTheme="minorHAnsi" w:hAnsiTheme="minorHAnsi" w:cstheme="minorHAnsi"/>
        </w:rPr>
        <w:t xml:space="preserve"> points)</w:t>
      </w:r>
    </w:p>
    <w:p w14:paraId="7838321F" w14:textId="5421FD7C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06587C" w14:textId="1AE51236" w:rsidR="00CA7165" w:rsidRDefault="00CA7165" w:rsidP="00CA716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0.</w:t>
      </w:r>
    </w:p>
    <w:p w14:paraId="60F873F6" w14:textId="21CBDCC5" w:rsidR="00CA7165" w:rsidRDefault="00CA7165" w:rsidP="00CA7165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000000.</w:t>
      </w:r>
    </w:p>
    <w:p w14:paraId="1A8EA666" w14:textId="6B34AF80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F3DA9A6" w14:textId="0B781676" w:rsidR="00493921" w:rsidRDefault="00493921" w:rsidP="00493921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</w:rPr>
      </w:pPr>
      <w:r w:rsidRPr="00493921">
        <w:rPr>
          <w:rFonts w:asciiTheme="minorHAnsi" w:hAnsiTheme="minorHAnsi" w:cstheme="minorHAnsi"/>
          <w:noProof/>
        </w:rPr>
        <w:drawing>
          <wp:inline distT="0" distB="0" distL="0" distR="0" wp14:anchorId="0A897377" wp14:editId="561F57CC">
            <wp:extent cx="4648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F2E" w14:textId="4BD0E3A5" w:rsidR="00493921" w:rsidRDefault="00493921" w:rsidP="00617F4C">
      <w:pPr>
        <w:pStyle w:val="SectionProblem"/>
        <w:spacing w:before="0" w:after="0"/>
        <w:ind w:left="0" w:firstLine="0"/>
        <w:jc w:val="center"/>
        <w:rPr>
          <w:rFonts w:asciiTheme="minorHAnsi" w:hAnsiTheme="minorHAnsi" w:cstheme="minorHAnsi"/>
        </w:rPr>
      </w:pPr>
      <w:r w:rsidRPr="0049392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B605A33" wp14:editId="5A711132">
            <wp:extent cx="46228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45" w14:textId="02663A88" w:rsidR="00180108" w:rsidRDefault="00180108" w:rsidP="00617F4C">
      <w:pPr>
        <w:pStyle w:val="SectionProblem"/>
        <w:spacing w:before="0" w:after="0"/>
        <w:ind w:left="0" w:firstLine="0"/>
        <w:jc w:val="center"/>
        <w:rPr>
          <w:rFonts w:asciiTheme="minorHAnsi" w:hAnsiTheme="minorHAnsi" w:cstheme="minorHAnsi"/>
        </w:rPr>
      </w:pPr>
      <w:r w:rsidRPr="00180108">
        <w:rPr>
          <w:rFonts w:asciiTheme="minorHAnsi" w:hAnsiTheme="minorHAnsi" w:cstheme="minorHAnsi"/>
          <w:noProof/>
        </w:rPr>
        <w:drawing>
          <wp:inline distT="0" distB="0" distL="0" distR="0" wp14:anchorId="26E020F7" wp14:editId="7F5D67FD">
            <wp:extent cx="41402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00A" w14:textId="77777777" w:rsidR="00493921" w:rsidRDefault="00493921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2451E0E" w14:textId="50F98D20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0A7DC25" w14:textId="12B530EA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C2240B2" w14:textId="5918D5A3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8C8BA6A" w14:textId="77777777" w:rsidR="00174ECF" w:rsidRDefault="00174ECF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0E8CD94" w14:textId="1E237751" w:rsidR="00CA7165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1A51C04" w14:textId="77777777" w:rsidR="00CA7165" w:rsidRPr="006F344B" w:rsidRDefault="00CA7165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440C5BB3" w14:textId="6B509165" w:rsidR="007F08BF" w:rsidRDefault="007F08BF" w:rsidP="007F08B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 xml:space="preserve">{w| w contains twice as many 0s as 1s} </w:t>
      </w:r>
      <w:r>
        <w:rPr>
          <w:rFonts w:asciiTheme="minorHAnsi" w:hAnsiTheme="minorHAnsi" w:cstheme="minorHAnsi"/>
        </w:rPr>
        <w:t xml:space="preserve">,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31859E9" w14:textId="0F87AA63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2A048F7" w14:textId="3A1C23FE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49D8F34" w14:textId="0B8BA61F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77099C7" w14:textId="77777777" w:rsidR="00174ECF" w:rsidRDefault="00174EC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52DC2555" w14:textId="62911354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FC7351" w14:textId="4CA9D2D9" w:rsidR="00736174" w:rsidRPr="00CA7EB1" w:rsidRDefault="00736174" w:rsidP="00736174">
      <w:pPr>
        <w:pStyle w:val="NormalWeb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Let ALL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DFA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= {</w:t>
      </w:r>
      <w:r w:rsidRPr="00CA7EB1">
        <w:rPr>
          <w:rFonts w:ascii="Cambria Math" w:hAnsi="Cambria Math" w:cs="Cambria Math"/>
          <w:sz w:val="22"/>
          <w:szCs w:val="22"/>
        </w:rPr>
        <w:t>⟨</w:t>
      </w:r>
      <w:r w:rsidRPr="00CA7EB1">
        <w:rPr>
          <w:rFonts w:asciiTheme="minorHAnsi" w:hAnsiTheme="minorHAnsi" w:cstheme="minorHAnsi"/>
          <w:sz w:val="22"/>
          <w:szCs w:val="22"/>
        </w:rPr>
        <w:t>A</w:t>
      </w:r>
      <w:r w:rsidRPr="00CA7EB1">
        <w:rPr>
          <w:rFonts w:ascii="Cambria Math" w:hAnsi="Cambria Math" w:cs="Cambria Math"/>
          <w:sz w:val="22"/>
          <w:szCs w:val="22"/>
        </w:rPr>
        <w:t>⟩</w:t>
      </w:r>
      <w:r w:rsidRPr="00CA7EB1">
        <w:rPr>
          <w:rFonts w:asciiTheme="minorHAnsi" w:hAnsiTheme="minorHAnsi" w:cstheme="minorHAnsi"/>
          <w:sz w:val="22"/>
          <w:szCs w:val="22"/>
        </w:rPr>
        <w:t>| A is a DFA and L(A) = Σ</w:t>
      </w:r>
      <w:r w:rsidRPr="00CA7EB1">
        <w:rPr>
          <w:rFonts w:ascii="Cambria Math" w:hAnsi="Cambria Math" w:cs="Cambria Math"/>
          <w:position w:val="8"/>
          <w:sz w:val="22"/>
          <w:szCs w:val="22"/>
        </w:rPr>
        <w:t>∗</w:t>
      </w:r>
      <w:r w:rsidRPr="00CA7EB1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}. Show that ALL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DFA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decidable.  (2</w:t>
      </w:r>
      <w:r w:rsidR="004F0AB1">
        <w:rPr>
          <w:rFonts w:asciiTheme="minorHAnsi" w:hAnsiTheme="minorHAnsi" w:cstheme="minorHAnsi"/>
          <w:sz w:val="22"/>
          <w:szCs w:val="22"/>
        </w:rPr>
        <w:t>5</w:t>
      </w:r>
      <w:r w:rsidRPr="00CA7EB1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2E0BBE0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use the TM T that we constructed in Theorem 4.4 as a subroutine.  You also need to recall the closure properties of regular language and consider what will be the input to that subroutine.</w:t>
      </w:r>
    </w:p>
    <w:p w14:paraId="729444DB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4EFDEBE6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4FC5D2" w14:textId="5564FF6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EA5E9E8" w14:textId="5E0B2F9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E2C8FAF" w14:textId="3E912DC0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294FE48" w14:textId="77777777" w:rsidR="00174ECF" w:rsidRDefault="00174ECF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3AFE2F" w14:textId="2C871CD0" w:rsidR="00736174" w:rsidRPr="00CA7EB1" w:rsidRDefault="00736174" w:rsidP="004F0AB1">
      <w:pPr>
        <w:pStyle w:val="NormalWeb"/>
        <w:numPr>
          <w:ilvl w:val="0"/>
          <w:numId w:val="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Let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= {</w:t>
      </w:r>
      <w:r w:rsidRPr="00CA7EB1">
        <w:rPr>
          <w:rFonts w:ascii="Cambria Math" w:hAnsi="Cambria Math" w:cs="Cambria Math"/>
          <w:sz w:val="22"/>
          <w:szCs w:val="22"/>
        </w:rPr>
        <w:t>⟨</w:t>
      </w:r>
      <w:r w:rsidRPr="00CA7EB1">
        <w:rPr>
          <w:rFonts w:asciiTheme="minorHAnsi" w:hAnsiTheme="minorHAnsi" w:cstheme="minorHAnsi"/>
          <w:sz w:val="22"/>
          <w:szCs w:val="22"/>
        </w:rPr>
        <w:t>G</w:t>
      </w:r>
      <w:r w:rsidRPr="00CA7EB1">
        <w:rPr>
          <w:rFonts w:ascii="Cambria Math" w:hAnsi="Cambria Math" w:cs="Cambria Math"/>
          <w:sz w:val="22"/>
          <w:szCs w:val="22"/>
        </w:rPr>
        <w:t>⟩</w:t>
      </w:r>
      <w:r w:rsidRPr="00CA7EB1">
        <w:rPr>
          <w:rFonts w:asciiTheme="minorHAnsi" w:hAnsiTheme="minorHAnsi" w:cstheme="minorHAnsi"/>
          <w:sz w:val="22"/>
          <w:szCs w:val="22"/>
        </w:rPr>
        <w:t>| G is a CFG that generates ε}. Show that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CA7EB1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decidable.  (2</w:t>
      </w:r>
      <w:r w:rsidR="004F0AB1">
        <w:rPr>
          <w:rFonts w:asciiTheme="minorHAnsi" w:hAnsiTheme="minorHAnsi" w:cstheme="minorHAnsi"/>
          <w:sz w:val="22"/>
          <w:szCs w:val="22"/>
        </w:rPr>
        <w:t>5</w:t>
      </w:r>
      <w:r w:rsidRPr="00CA7EB1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2360D2B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  <w:r w:rsidRPr="00CA7EB1">
        <w:rPr>
          <w:rFonts w:cstheme="minorHAnsi"/>
          <w:sz w:val="22"/>
        </w:rPr>
        <w:t xml:space="preserve">Hint: You can use the TM S that we constructed in Theorem 4.7 as a subroutine.  </w:t>
      </w:r>
    </w:p>
    <w:p w14:paraId="2EA3F806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390CCFD0" w14:textId="2779922C" w:rsidR="009C38C8" w:rsidRDefault="009C38C8" w:rsidP="009C38C8">
      <w:pPr>
        <w:rPr>
          <w:rFonts w:cstheme="minorHAnsi"/>
          <w:color w:val="1F497D" w:themeColor="text2"/>
          <w:sz w:val="22"/>
        </w:rPr>
      </w:pPr>
    </w:p>
    <w:p w14:paraId="7DE9791F" w14:textId="00D8A3FC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1217A8A2" w14:textId="30ACF72A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7692E0F5" w14:textId="7BCCFF43" w:rsidR="00174ECF" w:rsidRDefault="00174ECF" w:rsidP="009C38C8">
      <w:pPr>
        <w:rPr>
          <w:rFonts w:cstheme="minorHAnsi"/>
          <w:color w:val="1F497D" w:themeColor="text2"/>
          <w:sz w:val="22"/>
        </w:rPr>
      </w:pPr>
    </w:p>
    <w:p w14:paraId="0269B749" w14:textId="77777777" w:rsidR="00174ECF" w:rsidRPr="006F6FA6" w:rsidRDefault="00174ECF" w:rsidP="009C38C8">
      <w:pPr>
        <w:rPr>
          <w:rFonts w:cstheme="minorHAnsi"/>
          <w:color w:val="4F81BD" w:themeColor="accent1"/>
          <w:sz w:val="22"/>
        </w:rPr>
      </w:pPr>
    </w:p>
    <w:sectPr w:rsidR="00174ECF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20"/>
  </w:num>
  <w:num w:numId="12">
    <w:abstractNumId w:val="4"/>
  </w:num>
  <w:num w:numId="13">
    <w:abstractNumId w:val="22"/>
  </w:num>
  <w:num w:numId="14">
    <w:abstractNumId w:val="18"/>
  </w:num>
  <w:num w:numId="15">
    <w:abstractNumId w:val="0"/>
  </w:num>
  <w:num w:numId="16">
    <w:abstractNumId w:val="12"/>
  </w:num>
  <w:num w:numId="17">
    <w:abstractNumId w:val="11"/>
  </w:num>
  <w:num w:numId="18">
    <w:abstractNumId w:val="21"/>
  </w:num>
  <w:num w:numId="19">
    <w:abstractNumId w:val="7"/>
  </w:num>
  <w:num w:numId="20">
    <w:abstractNumId w:val="10"/>
  </w:num>
  <w:num w:numId="21">
    <w:abstractNumId w:val="19"/>
  </w:num>
  <w:num w:numId="22">
    <w:abstractNumId w:val="17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11358E"/>
    <w:rsid w:val="00174ECF"/>
    <w:rsid w:val="00180108"/>
    <w:rsid w:val="001A0844"/>
    <w:rsid w:val="00215CDB"/>
    <w:rsid w:val="002D23AB"/>
    <w:rsid w:val="00386634"/>
    <w:rsid w:val="003B1E64"/>
    <w:rsid w:val="003E745C"/>
    <w:rsid w:val="003F5DC3"/>
    <w:rsid w:val="00442B78"/>
    <w:rsid w:val="00485625"/>
    <w:rsid w:val="00493921"/>
    <w:rsid w:val="004F0AB1"/>
    <w:rsid w:val="00526E70"/>
    <w:rsid w:val="00617F4C"/>
    <w:rsid w:val="006F2F2D"/>
    <w:rsid w:val="006F344B"/>
    <w:rsid w:val="006F6FA6"/>
    <w:rsid w:val="00736174"/>
    <w:rsid w:val="0076111C"/>
    <w:rsid w:val="00796A7A"/>
    <w:rsid w:val="007F08BF"/>
    <w:rsid w:val="00923B81"/>
    <w:rsid w:val="009C38C8"/>
    <w:rsid w:val="00A23EB8"/>
    <w:rsid w:val="00B179FB"/>
    <w:rsid w:val="00BD56A7"/>
    <w:rsid w:val="00CA7165"/>
    <w:rsid w:val="00CB0805"/>
    <w:rsid w:val="00CE7EFB"/>
    <w:rsid w:val="00D766A7"/>
    <w:rsid w:val="00DD4E7C"/>
    <w:rsid w:val="00EB2FEE"/>
    <w:rsid w:val="00EE1D22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38</cp:revision>
  <cp:lastPrinted>2015-02-05T05:09:00Z</cp:lastPrinted>
  <dcterms:created xsi:type="dcterms:W3CDTF">2015-01-31T04:54:00Z</dcterms:created>
  <dcterms:modified xsi:type="dcterms:W3CDTF">2022-02-19T22:12:00Z</dcterms:modified>
</cp:coreProperties>
</file>