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b/>
          <w:bCs/>
          <w:sz w:val="56"/>
          <w:szCs w:val="56"/>
        </w:rPr>
        <w:t xml:space="preserve">Financial Models &amp; Numerical Methods</w:t>
      </w:r>
    </w:p>
    <w:p>
      <w:pPr>
        <w:spacing w:after="600"/>
        <w:jc w:val="center"/>
      </w:pPr>
      <w:r>
        <w:rPr>
          <w:color w:val="44546A"/>
          <w:sz w:val="32"/>
          <w:szCs w:val="32"/>
        </w:rPr>
        <w:t xml:space="preserve">A Beginner-Friendly Guide to the Repository</w:t>
      </w:r>
    </w:p>
    <w:p>
      <w:pPr>
        <w:spacing w:after="200"/>
        <w:jc w:val="center"/>
      </w:pPr>
      <w:r>
        <w:rPr>
          <w:i/>
          <w:iCs/>
          <w:sz w:val="24"/>
          <w:szCs w:val="24"/>
        </w:rPr>
        <w:t xml:space="preserve">Companion document to the open-source project "Financial-Models-Numerical-Methods" by Nicola Cantarutti</w:t>
      </w:r>
    </w:p>
    <w:p>
      <w:pPr>
        <w:spacing w:after="1200"/>
        <w:jc w:val="center"/>
      </w:pPr>
      <w:r>
        <w:rPr>
          <w:color w:val="1155CC"/>
          <w:sz w:val="22"/>
          <w:szCs w:val="22"/>
        </w:rPr>
        <w:t xml:space="preserve">github.com/cantaro86/Financial-Models-Numerical-Methods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How to Use This Guide</w:t>
      </w:r>
    </w:p>
    <w:p>
      <w:pPr>
        <w:spacing w:after="160"/>
        <w:jc w:val="both"/>
      </w:pPr>
      <w:r>
        <w:t xml:space="preserve">This document is a friendly companion to a large collection of Jupyter notebooks that implement classic and modern option-pricing and quantitative-finance techniques in Python. The original repository was written for readers who already know some stochastic calculus and Python. This guide rewrites the same journey for a true beginner: every idea is introduced from first principles, jargon is explained the first time it appears, and the code is described in plain language before showing what it actually does.</w:t>
      </w:r>
    </w:p>
    <w:p>
      <w:pPr>
        <w:spacing w:after="160"/>
        <w:jc w:val="both"/>
      </w:pPr>
      <w:r>
        <w:t xml:space="preserve">The repository is organised into numbered parts, and this guide follows the exact same numbering so you can always find the notebook that matches a given section here. A companion Jupyter notebook (delivered separately) merges every original notebook into one runnable file, in the same order as this guide.</w:t>
      </w:r>
    </w:p>
    <w:p>
      <w:pPr>
        <w:pStyle w:val="Heading2"/>
        <w:spacing w:after="150" w:before="300"/>
      </w:pPr>
      <w:r>
        <w:t xml:space="preserve">What you need to know before starting</w:t>
      </w:r>
    </w:p>
    <w:p>
      <w:pPr>
        <w:pStyle w:val="ListParagraph"/>
        <w:numPr>
          <w:ilvl w:val="0"/>
          <w:numId w:val="1"/>
        </w:numPr>
        <w:spacing w:after="80"/>
      </w:pPr>
      <w:r>
        <w:t xml:space="preserve">Basic algebra and a first exposure to probability (what a mean, a variance, and a normal distribution are).</w:t>
      </w:r>
    </w:p>
    <w:p>
      <w:pPr>
        <w:pStyle w:val="ListParagraph"/>
        <w:numPr>
          <w:ilvl w:val="0"/>
          <w:numId w:val="1"/>
        </w:numPr>
        <w:spacing w:after="80"/>
      </w:pPr>
      <w:r>
        <w:t xml:space="preserve">A little Python: variables, functions, and NumPy arrays. You do not need to be an expert — the code is explained step by step.</w:t>
      </w:r>
    </w:p>
    <w:p>
      <w:pPr>
        <w:pStyle w:val="ListParagraph"/>
        <w:numPr>
          <w:ilvl w:val="0"/>
          <w:numId w:val="1"/>
        </w:numPr>
        <w:spacing w:after="80"/>
      </w:pPr>
      <w:r>
        <w:t xml:space="preserve">Curiosity about finance: what a stock, an option, and an interest rate are. We recap the essential definitions where needed.</w:t>
      </w:r>
    </w:p>
    <w:p>
      <w:pPr>
        <w:pBdr>
          <w:left w:val="single" w:color="4472C4" w:sz="12"/>
        </w:pBdr>
        <w:shd w:fill="EAF1FB" w:val="clear"/>
        <w:spacing w:after="200" w:before="100"/>
        <w:ind w:left="200"/>
      </w:pPr>
      <w:r>
        <w:rPr>
          <w:b/>
          <w:bCs/>
          <w:i/>
          <w:iCs/>
        </w:rPr>
        <w:t xml:space="preserve">Tip: </w:t>
      </w:r>
      <w:r>
        <w:rPr>
          <w:i/>
          <w:iCs/>
        </w:rPr>
        <w:t xml:space="preserve">You do not need to read this guide cover to cover. Each part is largely self-contained, exactly like the notebooks it summarises — jump straight to the topic you care about.</w:t>
      </w:r>
    </w:p>
    <w:p>
      <w:pPr>
        <w:pStyle w:val="Heading2"/>
        <w:spacing w:after="150" w:before="300"/>
      </w:pPr>
      <w:r>
        <w:t xml:space="preserve">The big picture: what problem are we solving?</w:t>
      </w:r>
    </w:p>
    <w:p>
      <w:pPr>
        <w:spacing w:after="160"/>
        <w:jc w:val="both"/>
      </w:pPr>
      <w:r>
        <w:t xml:space="preserve">Almost everything in this guide revolves around one question: what is a fair price today for a payment that depends on an uncertain future, such as the payoff of a financial option? Answering this well requires three ingredients, and both the repository and this guide are organised around them:</w:t>
      </w:r>
    </w:p>
    <w:p>
      <w:pPr>
        <w:pStyle w:val="ListParagraph"/>
        <w:numPr>
          <w:ilvl w:val="0"/>
          <w:numId w:val="1"/>
        </w:numPr>
        <w:spacing w:after="80"/>
      </w:pPr>
      <w:r>
        <w:t xml:space="preserve">A model for how prices move over time — for example Geometric Brownian Motion, the Heston model, or a jump process.</w:t>
      </w:r>
    </w:p>
    <w:p>
      <w:pPr>
        <w:pStyle w:val="ListParagraph"/>
        <w:numPr>
          <w:ilvl w:val="0"/>
          <w:numId w:val="1"/>
        </w:numPr>
        <w:spacing w:after="80"/>
      </w:pPr>
      <w:r>
        <w:t xml:space="preserve">A numerical method that turns the model into an actual number: closed-form formulas, Monte Carlo simulation, Fourier transforms, or partial differential equation (PDE) solvers.</w:t>
      </w:r>
    </w:p>
    <w:p>
      <w:pPr>
        <w:pStyle w:val="ListParagraph"/>
        <w:numPr>
          <w:ilvl w:val="0"/>
          <w:numId w:val="1"/>
        </w:numPr>
        <w:spacing w:after="80"/>
      </w:pPr>
      <w:r>
        <w:t xml:space="preserve">A way to check the model against real data: calibration, statistical estimation, and filtering methods such as the Kalman filter.</w:t>
      </w:r>
    </w:p>
    <w:p>
      <w:pPr>
        <w:spacing w:after="160"/>
        <w:jc w:val="both"/>
      </w:pPr>
      <w:r>
        <w:t xml:space="preserve">The parts below move from the simplest setting — Black-Scholes, one asset and one source of randomness, with a closed-form answer — toward progressively richer, more realistic models: stochastic volatility, jumps, transaction costs, filtering, and portfolio construction.</w:t>
      </w:r>
    </w:p>
    <w:p>
      <w:pPr>
        <w:pStyle w:val="Heading2"/>
        <w:spacing w:after="150" w:before="300"/>
      </w:pPr>
      <w:r>
        <w:t xml:space="preserve">Glossary of recurring terms</w:t>
      </w:r>
    </w:p>
    <w:p>
      <w:pPr>
        <w:spacing w:after="100"/>
      </w:pPr>
      <w:r>
        <w:rPr>
          <w:b/>
          <w:bCs/>
        </w:rPr>
        <w:t xml:space="preserve">Option — </w:t>
      </w:r>
      <w:r>
        <w:t xml:space="preserve">A contract giving the right (not the obligation) to buy (call) or sell (put) an asset at a fixed price (the strike) by/at a future date (maturity).</w:t>
      </w:r>
    </w:p>
    <w:p>
      <w:pPr>
        <w:spacing w:after="100"/>
      </w:pPr>
      <w:r>
        <w:rPr>
          <w:b/>
          <w:bCs/>
        </w:rPr>
        <w:t xml:space="preserve">Underlying / S — </w:t>
      </w:r>
      <w:r>
        <w:t xml:space="preserve">The asset the option is written on, e.g. a stock. S0 is its price today; ST its price at maturity T.</w:t>
      </w:r>
    </w:p>
    <w:p>
      <w:pPr>
        <w:spacing w:after="100"/>
      </w:pPr>
      <w:r>
        <w:rPr>
          <w:b/>
          <w:bCs/>
        </w:rPr>
        <w:t xml:space="preserve">Strike / K — </w:t>
      </w:r>
      <w:r>
        <w:t xml:space="preserve">The fixed price at which the option holder may buy or sell the underlying.</w:t>
      </w:r>
    </w:p>
    <w:p>
      <w:pPr>
        <w:spacing w:after="100"/>
      </w:pPr>
      <w:r>
        <w:rPr>
          <w:b/>
          <w:bCs/>
        </w:rPr>
        <w:t xml:space="preserve">Payoff — </w:t>
      </w:r>
      <w:r>
        <w:t xml:space="preserve">The cash the option is worth at maturity, e.g. max(ST − K, 0) for a call.</w:t>
      </w:r>
    </w:p>
    <w:p>
      <w:pPr>
        <w:spacing w:after="100"/>
      </w:pPr>
      <w:r>
        <w:rPr>
          <w:b/>
          <w:bCs/>
        </w:rPr>
        <w:t xml:space="preserve">Risk-free rate / r — </w:t>
      </w:r>
      <w:r>
        <w:t xml:space="preserve">The theoretical return on a riskless investment, used to discount future cash flows to present value.</w:t>
      </w:r>
    </w:p>
    <w:p>
      <w:pPr>
        <w:spacing w:after="100"/>
      </w:pPr>
      <w:r>
        <w:rPr>
          <w:b/>
          <w:bCs/>
        </w:rPr>
        <w:t xml:space="preserve">Volatility / σ — </w:t>
      </w:r>
      <w:r>
        <w:t xml:space="preserve">A measure of how much the asset price fluctuates; the key driver of option value.</w:t>
      </w:r>
    </w:p>
    <w:p>
      <w:pPr>
        <w:spacing w:after="100"/>
      </w:pPr>
      <w:r>
        <w:rPr>
          <w:b/>
          <w:bCs/>
        </w:rPr>
        <w:t xml:space="preserve">Stochastic process — </w:t>
      </w:r>
      <w:r>
        <w:t xml:space="preserve">A mathematical object describing a quantity (like a price) evolving randomly through time.</w:t>
      </w:r>
    </w:p>
    <w:p>
      <w:pPr>
        <w:spacing w:after="100"/>
      </w:pPr>
      <w:r>
        <w:rPr>
          <w:b/>
          <w:bCs/>
        </w:rPr>
        <w:t xml:space="preserve">Brownian motion / Wiener process — </w:t>
      </w:r>
      <w:r>
        <w:t xml:space="preserve">The mathematical model of pure, continuous random noise; the building block of most price models.</w:t>
      </w:r>
    </w:p>
    <w:p>
      <w:pPr>
        <w:spacing w:after="100"/>
      </w:pPr>
      <w:r>
        <w:rPr>
          <w:b/>
          <w:bCs/>
        </w:rPr>
        <w:t xml:space="preserve">SDE (Stochastic Differential Equation) — </w:t>
      </w:r>
      <w:r>
        <w:t xml:space="preserve">An equation describing how a random process changes over an infinitesimal time step; the natural language for price models.</w:t>
      </w:r>
    </w:p>
    <w:p>
      <w:pPr>
        <w:spacing w:after="100"/>
      </w:pPr>
      <w:r>
        <w:rPr>
          <w:b/>
          <w:bCs/>
        </w:rPr>
        <w:t xml:space="preserve">PDE (Partial Differential Equation) — </w:t>
      </w:r>
      <w:r>
        <w:t xml:space="preserve">An equation linking an option price to its sensitivities in time and in the underlying price; solving it numerically gives option prices at every point of a grid at once.</w:t>
      </w:r>
    </w:p>
    <w:p>
      <w:pPr>
        <w:spacing w:after="100"/>
      </w:pPr>
      <w:r>
        <w:rPr>
          <w:b/>
          <w:bCs/>
        </w:rPr>
        <w:t xml:space="preserve">PIDE — </w:t>
      </w:r>
      <w:r>
        <w:t xml:space="preserve">A PDE that also contains an integral term, used to account for sudden jumps in price.</w:t>
      </w:r>
    </w:p>
    <w:p>
      <w:pPr>
        <w:spacing w:after="100"/>
      </w:pPr>
      <w:r>
        <w:rPr>
          <w:b/>
          <w:bCs/>
        </w:rPr>
        <w:t xml:space="preserve">Monte Carlo simulation — </w:t>
      </w:r>
      <w:r>
        <w:t xml:space="preserve">Estimating an expected value by simulating many random future scenarios and averaging the results.</w:t>
      </w:r>
    </w:p>
    <w:p>
      <w:pPr>
        <w:spacing w:after="100"/>
      </w:pPr>
      <w:r>
        <w:rPr>
          <w:b/>
          <w:bCs/>
        </w:rPr>
        <w:t xml:space="preserve">Characteristic function — </w:t>
      </w:r>
      <w:r>
        <w:t xml:space="preserve">The Fourier transform of a probability distribution; many models have a simple closed-form characteristic function even when the distribution itself does not, which enables fast Fourier-based pricing.</w:t>
      </w:r>
    </w:p>
    <w:p>
      <w:pPr>
        <w:spacing w:after="100"/>
      </w:pPr>
      <w:r>
        <w:rPr>
          <w:b/>
          <w:bCs/>
        </w:rPr>
        <w:t xml:space="preserve">Calibration — </w:t>
      </w:r>
      <w:r>
        <w:t xml:space="preserve">Choosing model parameters so that model prices match prices observed in the market as closely as possible.</w:t>
      </w:r>
    </w:p>
    <w:p>
      <w:pPr>
        <w:spacing w:after="100"/>
      </w:pPr>
      <w:r>
        <w:rPr>
          <w:b/>
          <w:bCs/>
        </w:rPr>
        <w:t xml:space="preserve">Kalman filter — </w:t>
      </w:r>
      <w:r>
        <w:t xml:space="preserve">An algorithm that estimates the hidden state of a noisy, evolving system (e.g. an unobserved trend or volatility) from noisy observations.</w:t>
      </w:r>
    </w:p>
    <w:p>
      <w:r>
        <w:br w:type="page"/>
      </w:r>
    </w:p>
    <w:p>
      <w:pPr>
        <w:pStyle w:val="Heading1"/>
        <w:spacing w:after="300" w:before="200"/>
      </w:pPr>
      <w:r>
        <w:rPr>
          <w:b/>
          <w:bCs/>
        </w:rPr>
        <w:t xml:space="preserve">Part 1 — Foundations — Pricing Under Black-Scholes and Simulating Random Processes</w:t>
      </w:r>
    </w:p>
    <w:p>
      <w:pPr>
        <w:spacing w:after="160"/>
        <w:jc w:val="both"/>
      </w:pPr>
      <w:r>
        <w:t xml:space="preserve">This part builds the toolkit that every later part relies on: how to price a plain option in closed form, how to simulate random paths on a computer, and how to move between the "real world" probability and the "pricing world" probability (a change of measure). If you are new to quantitative finance, start here.</w:t>
      </w:r>
    </w:p>
    <w:p>
      <w:pPr>
        <w:pStyle w:val="Heading2"/>
        <w:spacing w:after="150" w:before="300"/>
      </w:pPr>
      <w:r>
        <w:t xml:space="preserve">1.1  Black-Scholes Numerical Methods</w:t>
      </w:r>
    </w:p>
    <w:p>
      <w:pPr>
        <w:spacing w:after="160"/>
        <w:jc w:val="both"/>
      </w:pPr>
      <w:r>
        <w:t xml:space="preserve">The Black-Scholes model assumes a stock price follows Geometric Brownian Motion: at every instant the price grows at a constant average rate and is perturbed by random noise proportional to the current price. Under this assumption, the price of a European call or put option at maturity has a log-normal distribution, and — remarkably — there is a closed-form formula (the Black-Scholes formula) for its fair value today. This notebook is the entry point of the whole repository because it shows the same answer computed in four independent ways, which is the best way to build confidence that the numbers are correct.</w:t>
      </w:r>
    </w:p>
    <w:p>
      <w:pPr>
        <w:pStyle w:val="ListParagraph"/>
        <w:numPr>
          <w:ilvl w:val="0"/>
          <w:numId w:val="1"/>
        </w:numPr>
        <w:spacing w:after="80"/>
      </w:pPr>
      <w:r>
        <w:t xml:space="preserve">Closed-form formula: the classic Black-Scholes equation, using the cumulative normal distribution N(d1) and N(d2).</w:t>
      </w:r>
    </w:p>
    <w:p>
      <w:pPr>
        <w:pStyle w:val="ListParagraph"/>
        <w:numPr>
          <w:ilvl w:val="0"/>
          <w:numId w:val="1"/>
        </w:numPr>
        <w:spacing w:after="80"/>
      </w:pPr>
      <w:r>
        <w:t xml:space="preserve">Numerical integration: computing the discounted expected payoff directly, by integrating the log-normal probability density — a very literal translation of the pricing formula E[payoff] into code.</w:t>
      </w:r>
    </w:p>
    <w:p>
      <w:pPr>
        <w:pStyle w:val="ListParagraph"/>
        <w:numPr>
          <w:ilvl w:val="0"/>
          <w:numId w:val="1"/>
        </w:numPr>
        <w:spacing w:after="80"/>
      </w:pPr>
      <w:r>
        <w:t xml:space="preserve">Monte Carlo simulation: simulating thousands of possible final stock prices, computing the payoff for each, and averaging — the most general and flexible method, used throughout the rest of the repository.</w:t>
      </w:r>
    </w:p>
    <w:p>
      <w:pPr>
        <w:pStyle w:val="ListParagraph"/>
        <w:numPr>
          <w:ilvl w:val="0"/>
          <w:numId w:val="1"/>
        </w:numPr>
        <w:spacing w:after="80"/>
      </w:pPr>
      <w:r>
        <w:t xml:space="preserve">Binomial tree: approximating the continuous price path with a tree of discrete up/down moves, then working backward from maturity to today — an intuitive method that converges to the Black-Scholes price as the number of steps grows.</w:t>
      </w:r>
    </w:p>
    <w:p>
      <w:pPr>
        <w:spacing w:after="160"/>
        <w:jc w:val="both"/>
      </w:pPr>
      <w:r>
        <w:t xml:space="preserve">The notebook also introduces put-call parity (a model-free relationship between call and put prices that must always hold to avoid arbitrage) and shows the limits of the model: at extreme volatilities the formulas become numerically unstable, foreshadowing why later parts introduce more realistic models.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from FMNM.BS_pricer import BS_pricer</w:t>
      </w:r>
      <w:r>
        <w:br/>
        <w:t xml:space="preserve"/>
      </w:r>
      <w:r>
        <w:rPr>
          <w:rFonts w:ascii="Consolas" w:cs="Consolas" w:eastAsia="Consolas" w:hAnsi="Consolas"/>
          <w:sz w:val="18"/>
          <w:szCs w:val="18"/>
        </w:rPr>
        <w:t xml:space="preserve">opt_param = ...   # strike, maturity, payoff type</w:t>
      </w:r>
      <w:r>
        <w:br/>
        <w:t xml:space="preserve"/>
      </w:r>
      <w:r>
        <w:rPr>
          <w:rFonts w:ascii="Consolas" w:cs="Consolas" w:eastAsia="Consolas" w:hAnsi="Consolas"/>
          <w:sz w:val="18"/>
          <w:szCs w:val="18"/>
        </w:rPr>
        <w:t xml:space="preserve">diff_param = ...  # r, sigma</w:t>
      </w:r>
      <w:r>
        <w:br/>
        <w:t xml:space="preserve"/>
      </w:r>
      <w:r>
        <w:rPr>
          <w:rFonts w:ascii="Consolas" w:cs="Consolas" w:eastAsia="Consolas" w:hAnsi="Consolas"/>
          <w:sz w:val="18"/>
          <w:szCs w:val="18"/>
        </w:rPr>
        <w:t xml:space="preserve">BS = BS_pricer(opt_param, diff_param)</w:t>
      </w:r>
      <w:r>
        <w:br/>
        <w:t xml:space="preserve"/>
      </w:r>
      <w:r>
        <w:rPr>
          <w:rFonts w:ascii="Consolas" w:cs="Consolas" w:eastAsia="Consolas" w:hAnsi="Consolas"/>
          <w:sz w:val="18"/>
          <w:szCs w:val="18"/>
        </w:rPr>
        <w:t xml:space="preserve">price = BS.closed_formula()</w:t>
      </w:r>
    </w:p>
    <w:p>
      <w:pPr>
        <w:pStyle w:val="Heading2"/>
        <w:spacing w:after="150" w:before="300"/>
      </w:pPr>
      <w:r>
        <w:t xml:space="preserve">1.2  SDE Simulations and Statistics</w:t>
      </w:r>
    </w:p>
    <w:p>
      <w:pPr>
        <w:spacing w:after="160"/>
        <w:jc w:val="both"/>
      </w:pPr>
      <w:r>
        <w:t xml:space="preserve">Before pricing more complex products, we need to be able to simulate a stochastic process accurately and to check statistically whether a simulation "looks right". This notebook teaches path generation for two workhorse processes: Geometric Brownian Motion (used for stock prices) and the Cox-Ingersoll-Ross (CIR) process (used for interest rates and, later, for variance in the Heston model, because it stays non-negative).</w:t>
      </w:r>
    </w:p>
    <w:p>
      <w:pPr>
        <w:pStyle w:val="ListParagraph"/>
        <w:numPr>
          <w:ilvl w:val="0"/>
          <w:numId w:val="1"/>
        </w:numPr>
        <w:spacing w:after="80"/>
      </w:pPr>
      <w:r>
        <w:t xml:space="preserve">Euler-Maruyama method: the simplest way to discretise a continuous SDE into small time steps that a computer can simulate.</w:t>
      </w:r>
    </w:p>
    <w:p>
      <w:pPr>
        <w:pStyle w:val="ListParagraph"/>
        <w:numPr>
          <w:ilvl w:val="0"/>
          <w:numId w:val="1"/>
        </w:numPr>
        <w:spacing w:after="80"/>
      </w:pPr>
      <w:r>
        <w:t xml:space="preserve">Exact simulation schemes where available, which avoid the small bias the Euler method introduces.</w:t>
      </w:r>
    </w:p>
    <w:p>
      <w:pPr>
        <w:pStyle w:val="ListParagraph"/>
        <w:numPr>
          <w:ilvl w:val="0"/>
          <w:numId w:val="1"/>
        </w:numPr>
        <w:spacing w:after="80"/>
      </w:pPr>
      <w:r>
        <w:t xml:space="preserve">Confidence intervals: quantifying the uncertainty of a Monte Carlo estimate, since every simulation is itself a random experiment.</w:t>
      </w:r>
    </w:p>
    <w:p>
      <w:pPr>
        <w:pStyle w:val="ListParagraph"/>
        <w:numPr>
          <w:ilvl w:val="0"/>
          <w:numId w:val="1"/>
        </w:numPr>
        <w:spacing w:after="80"/>
      </w:pPr>
      <w:r>
        <w:t xml:space="preserve">Hypothesis testing and parameter estimation: recovering the drift and volatility that generated a simulated (or real) series of prices, using maximum likelihood and method-of-moments style estimators.</w:t>
      </w:r>
    </w:p>
    <w:p>
      <w:pPr>
        <w:spacing w:after="160"/>
        <w:jc w:val="both"/>
      </w:pPr>
      <w:r>
        <w:t xml:space="preserve">The statistical tools introduced here — confidence intervals, hypothesis tests, parameter estimation — reappear constantly in later parts whenever a model is fitted to data rather than simply simulated.</w:t>
      </w:r>
    </w:p>
    <w:p>
      <w:pPr>
        <w:pStyle w:val="Heading2"/>
        <w:spacing w:after="150" w:before="300"/>
      </w:pPr>
      <w:r>
        <w:t xml:space="preserve">1.3  Fourier Transform Methods</w:t>
      </w:r>
    </w:p>
    <w:p>
      <w:pPr>
        <w:spacing w:after="160"/>
        <w:jc w:val="both"/>
      </w:pPr>
      <w:r>
        <w:t xml:space="preserve">Some models (Heston, Merton, Variance Gamma, NIG, and others in this repository) do not have a simple probability density function, but they do have a simple characteristic function — essentially the Fourier transform of that density. This notebook explains how to invert a characteristic function numerically to recover option prices, without ever writing down the density itself.</w:t>
      </w:r>
    </w:p>
    <w:p>
      <w:pPr>
        <w:pStyle w:val="ListParagraph"/>
        <w:numPr>
          <w:ilvl w:val="0"/>
          <w:numId w:val="1"/>
        </w:numPr>
        <w:spacing w:after="80"/>
      </w:pPr>
      <w:r>
        <w:t xml:space="preserve">The Gil-Pelaez / Lewis inversion formula, which expresses an option price as an integral involving the characteristic function.</w:t>
      </w:r>
    </w:p>
    <w:p>
      <w:pPr>
        <w:pStyle w:val="ListParagraph"/>
        <w:numPr>
          <w:ilvl w:val="0"/>
          <w:numId w:val="1"/>
        </w:numPr>
        <w:spacing w:after="80"/>
      </w:pPr>
      <w:r>
        <w:t xml:space="preserve">Numerical integration of that formula for a single strike.</w:t>
      </w:r>
    </w:p>
    <w:p>
      <w:pPr>
        <w:pStyle w:val="ListParagraph"/>
        <w:numPr>
          <w:ilvl w:val="0"/>
          <w:numId w:val="1"/>
        </w:numPr>
        <w:spacing w:after="80"/>
      </w:pPr>
      <w:r>
        <w:t xml:space="preserve">The Fast Fourier Transform (FFT) approach (Carr-Madan method), which prices options across a whole range of strikes simultaneously in one very fast calculation — essential when a calibration routine needs thousands of prices.</w:t>
      </w:r>
    </w:p>
    <w:p>
      <w:pPr>
        <w:spacing w:after="160"/>
        <w:jc w:val="both"/>
      </w:pPr>
      <w:r>
        <w:t xml:space="preserve">Fourier methods matter because they are often far faster than Monte Carlo and do not need a PDE grid, which is why they reappear in the jump-diffusion and calibration parts later.</w:t>
      </w:r>
    </w:p>
    <w:p>
      <w:pPr>
        <w:pStyle w:val="Heading2"/>
        <w:spacing w:after="150" w:before="300"/>
      </w:pPr>
      <w:r>
        <w:t xml:space="preserve">1.4  SDE — Heston Model</w:t>
      </w:r>
    </w:p>
    <w:p>
      <w:pPr>
        <w:spacing w:after="160"/>
        <w:jc w:val="both"/>
      </w:pPr>
      <w:r>
        <w:t xml:space="preserve">Real markets show a "volatility smile": options with different strikes imply different volatilities, which contradicts the Black-Scholes assumption of one constant volatility. The Heston model fixes this by making volatility itself random: it follows a CIR-type mean-reverting process, correlated with the stock's own randomness. This notebook shows how to simulate two correlated Brownian motions, generate Heston price paths, and price options both via Monte Carlo and via the model's semi-closed-form characteristic function (using the Fourier methods from 1.3).</w:t>
      </w:r>
    </w:p>
    <w:p>
      <w:pPr>
        <w:pStyle w:val="ListParagraph"/>
        <w:numPr>
          <w:ilvl w:val="0"/>
          <w:numId w:val="1"/>
        </w:numPr>
        <w:spacing w:after="80"/>
      </w:pPr>
      <w:r>
        <w:t xml:space="preserve">Correlated Brownian motions: how negative correlation between price and volatility reproduces the empirically observed "leverage effect" (prices fall, volatility rises).</w:t>
      </w:r>
    </w:p>
    <w:p>
      <w:pPr>
        <w:pStyle w:val="ListParagraph"/>
        <w:numPr>
          <w:ilvl w:val="0"/>
          <w:numId w:val="1"/>
        </w:numPr>
        <w:spacing w:after="80"/>
      </w:pPr>
      <w:r>
        <w:t xml:space="preserve">The Feller condition: a constraint on the parameters that keeps the variance process from touching zero.</w:t>
      </w:r>
    </w:p>
    <w:p>
      <w:pPr>
        <w:pStyle w:val="ListParagraph"/>
        <w:numPr>
          <w:ilvl w:val="0"/>
          <w:numId w:val="1"/>
        </w:numPr>
        <w:spacing w:after="80"/>
      </w:pPr>
      <w:r>
        <w:t xml:space="preserve">Comparing Monte Carlo Heston prices against the Fourier-based closed-form price as a correctness check.</w:t>
      </w:r>
    </w:p>
    <w:p>
      <w:pPr>
        <w:pStyle w:val="Heading2"/>
        <w:spacing w:after="150" w:before="300"/>
      </w:pPr>
      <w:r>
        <w:t xml:space="preserve">1.5  SDE — Lévy Processes</w:t>
      </w:r>
    </w:p>
    <w:p>
      <w:pPr>
        <w:spacing w:after="160"/>
        <w:jc w:val="both"/>
      </w:pPr>
      <w:r>
        <w:t xml:space="preserve">Stock prices sometimes jump — think of a surprise earnings announcement or a market crash — and Geometric Brownian Motion, which only has continuous paths, cannot reproduce that. Lévy processes add jumps on top of (or instead of) continuous diffusion. This notebook introduces three popular jump models used throughout Part 3 of the repository:</w:t>
      </w:r>
    </w:p>
    <w:p>
      <w:pPr>
        <w:pStyle w:val="ListParagraph"/>
        <w:numPr>
          <w:ilvl w:val="0"/>
          <w:numId w:val="1"/>
        </w:numPr>
        <w:spacing w:after="80"/>
      </w:pPr>
      <w:r>
        <w:t xml:space="preserve">Merton jump-diffusion: ordinary Brownian motion plus occasional jumps whose sizes are normally distributed.</w:t>
      </w:r>
    </w:p>
    <w:p>
      <w:pPr>
        <w:pStyle w:val="ListParagraph"/>
        <w:numPr>
          <w:ilvl w:val="0"/>
          <w:numId w:val="1"/>
        </w:numPr>
        <w:spacing w:after="80"/>
      </w:pPr>
      <w:r>
        <w:t xml:space="preserve">Variance Gamma: a pure-jump process built by running Brownian motion on a random (Gamma-distributed) clock, producing many small jumps rather than a few large ones.</w:t>
      </w:r>
    </w:p>
    <w:p>
      <w:pPr>
        <w:pStyle w:val="ListParagraph"/>
        <w:numPr>
          <w:ilvl w:val="0"/>
          <w:numId w:val="1"/>
        </w:numPr>
        <w:spacing w:after="80"/>
      </w:pPr>
      <w:r>
        <w:t xml:space="preserve">Normal Inverse Gaussian (NIG): another pure-jump process with heavier tails, popular for its flexible, closed-form characteristic function.</w:t>
      </w:r>
    </w:p>
    <w:p>
      <w:pPr>
        <w:spacing w:after="160"/>
        <w:jc w:val="both"/>
      </w:pPr>
      <w:r>
        <w:t xml:space="preserve">For each process the notebook shows how to simulate paths, how to estimate parameters from data, and how the resulting distribution of returns differs from the symmetric, thin-tailed normal distribution assumed by Black-Scholes — an important intuition for why these richer models exist.</w:t>
      </w:r>
    </w:p>
    <w:p>
      <w:r>
        <w:br w:type="page"/>
      </w:r>
    </w:p>
    <w:p>
      <w:pPr>
        <w:pStyle w:val="Heading1"/>
        <w:spacing w:after="300" w:before="200"/>
      </w:pPr>
      <w:r>
        <w:rPr>
          <w:b/>
          <w:bCs/>
        </w:rPr>
        <w:t xml:space="preserve">Part 2 — Partial Differential Equation (PDE) Methods</w:t>
      </w:r>
    </w:p>
    <w:p>
      <w:pPr>
        <w:spacing w:after="160"/>
        <w:jc w:val="both"/>
      </w:pPr>
      <w:r>
        <w:t xml:space="preserve">Instead of simulating random paths, we can price an option by solving a PDE derived from the Black-Scholes model. The advantage is that a single PDE solve produces the option's fair value for every possible current stock price at once, on a grid — extremely useful for American options, which allow early exercise and cannot easily be priced by plain Monte Carlo.</w:t>
      </w:r>
    </w:p>
    <w:p>
      <w:pPr>
        <w:pStyle w:val="Heading2"/>
        <w:spacing w:after="150" w:before="300"/>
      </w:pPr>
      <w:r>
        <w:t xml:space="preserve">2.1  Black-Scholes PDE and Sparse Matrices</w:t>
      </w:r>
    </w:p>
    <w:p>
      <w:pPr>
        <w:spacing w:after="160"/>
        <w:jc w:val="both"/>
      </w:pPr>
      <w:r>
        <w:t xml:space="preserve">The Black-Scholes PDE relates the option price's sensitivity to time and to the underlying price. To solve it numerically we replace the continuous price axis and the continuous time axis with a grid, and replace derivatives with finite differences (small, discrete approximations of a slope). This turns the PDE into a large system of linear equations — one equation per grid point — that must be solved at every time step.</w:t>
      </w:r>
    </w:p>
    <w:p>
      <w:pPr>
        <w:pStyle w:val="ListParagraph"/>
        <w:numPr>
          <w:ilvl w:val="0"/>
          <w:numId w:val="1"/>
        </w:numPr>
        <w:spacing w:after="80"/>
      </w:pPr>
      <w:r>
        <w:t xml:space="preserve">Explicit, implicit, and Crank-Nicolson discretisation schemes, and why implicit schemes are preferred for stability (an explicit scheme can blow up numerically if the time step is too large).</w:t>
      </w:r>
    </w:p>
    <w:p>
      <w:pPr>
        <w:pStyle w:val="ListParagraph"/>
        <w:numPr>
          <w:ilvl w:val="0"/>
          <w:numId w:val="1"/>
        </w:numPr>
        <w:spacing w:after="80"/>
      </w:pPr>
      <w:r>
        <w:t xml:space="preserve">Why the resulting matrix is tridiagonal and sparse (each grid point only interacts with its two neighbours), and why exploiting that sparsity with SciPy's sparse-matrix tools makes the solver dramatically faster than a naive dense-matrix solve.</w:t>
      </w:r>
    </w:p>
    <w:p>
      <w:pPr>
        <w:pStyle w:val="ListParagraph"/>
        <w:numPr>
          <w:ilvl w:val="0"/>
          <w:numId w:val="1"/>
        </w:numPr>
        <w:spacing w:after="80"/>
      </w:pPr>
      <w:r>
        <w:t xml:space="preserve">Boundary conditions: what value to assign at the edges of the grid (very low or very high stock price), which strongly affects accuracy.</w:t>
      </w:r>
    </w:p>
    <w:p>
      <w:pPr>
        <w:pBdr>
          <w:left w:val="single" w:color="4472C4" w:sz="12"/>
        </w:pBdr>
        <w:shd w:fill="EAF1FB" w:val="clear"/>
        <w:spacing w:after="200" w:before="100"/>
        <w:ind w:left="200"/>
      </w:pPr>
      <w:r>
        <w:rPr>
          <w:b/>
          <w:bCs/>
          <w:i/>
          <w:iCs/>
        </w:rPr>
        <w:t xml:space="preserve">Tip: </w:t>
      </w:r>
      <w:r>
        <w:rPr>
          <w:i/>
          <w:iCs/>
        </w:rPr>
        <w:t xml:space="preserve">Sparse matrices only store the non-zero entries, so a grid with thousands of points can still be solved in a fraction of a second.</w:t>
      </w:r>
    </w:p>
    <w:p>
      <w:pPr>
        <w:pStyle w:val="Heading2"/>
        <w:spacing w:after="150" w:before="300"/>
      </w:pPr>
      <w:r>
        <w:t xml:space="preserve">2.2  Exotic Options</w:t>
      </w:r>
    </w:p>
    <w:p>
      <w:pPr>
        <w:spacing w:after="160"/>
        <w:jc w:val="both"/>
      </w:pPr>
      <w:r>
        <w:t xml:space="preserve">Exotic options have payoffs more complex than a plain call or put. This notebook applies the Monte Carlo, PDE, and closed-form tools built so far to three popular families:</w:t>
      </w:r>
    </w:p>
    <w:p>
      <w:pPr>
        <w:pStyle w:val="ListParagraph"/>
        <w:numPr>
          <w:ilvl w:val="0"/>
          <w:numId w:val="1"/>
        </w:numPr>
        <w:spacing w:after="80"/>
      </w:pPr>
      <w:r>
        <w:t xml:space="preserve">Binary (digital) options: pay a fixed amount if the underlying ends above/below the strike, otherwise nothing — useful for illustrating how discontinuous payoffs stress numerical methods differently than smooth ones.</w:t>
      </w:r>
    </w:p>
    <w:p>
      <w:pPr>
        <w:pStyle w:val="ListParagraph"/>
        <w:numPr>
          <w:ilvl w:val="0"/>
          <w:numId w:val="1"/>
        </w:numPr>
        <w:spacing w:after="80"/>
      </w:pPr>
      <w:r>
        <w:t xml:space="preserve">Barrier options: a call or put that is "knocked in" or "knocked out" if the underlying touches a barrier level before maturity — pricing them requires tracking the whole path, not just the endpoint, which is where Monte Carlo and PDE grids with absorbing boundaries shine.</w:t>
      </w:r>
    </w:p>
    <w:p>
      <w:pPr>
        <w:pStyle w:val="ListParagraph"/>
        <w:numPr>
          <w:ilvl w:val="0"/>
          <w:numId w:val="1"/>
        </w:numPr>
        <w:spacing w:after="80"/>
      </w:pPr>
      <w:r>
        <w:t xml:space="preserve">Asian options: the payoff depends on the average price over the option's life rather than the final price alone, which smooths out volatility and requires simulating (or otherwise accounting for) the whole path.</w:t>
      </w:r>
    </w:p>
    <w:p>
      <w:pPr>
        <w:spacing w:after="160"/>
        <w:jc w:val="both"/>
      </w:pPr>
      <w:r>
        <w:t xml:space="preserve">For each family the notebook compares at least two pricing methods, reinforcing the idea that a numerical method should always be validated against an alternative approach before being trusted.</w:t>
      </w:r>
    </w:p>
    <w:p>
      <w:pPr>
        <w:pStyle w:val="Heading2"/>
        <w:spacing w:after="150" w:before="300"/>
      </w:pPr>
      <w:r>
        <w:t xml:space="preserve">2.3  American Options</w:t>
      </w:r>
    </w:p>
    <w:p>
      <w:pPr>
        <w:spacing w:after="160"/>
        <w:jc w:val="both"/>
      </w:pPr>
      <w:r>
        <w:t xml:space="preserve">A European option can only be exercised at maturity; an American option can be exercised at any time up to maturity, which makes it worth at least as much and, in general, harder to price — there is no simple closed-form formula. This notebook covers the main techniques:</w:t>
      </w:r>
    </w:p>
    <w:p>
      <w:pPr>
        <w:pStyle w:val="ListParagraph"/>
        <w:numPr>
          <w:ilvl w:val="0"/>
          <w:numId w:val="1"/>
        </w:numPr>
        <w:spacing w:after="80"/>
      </w:pPr>
      <w:r>
        <w:t xml:space="preserve">PDE with early exercise: at each time step of the PDE grid, the option value is compared against the immediate exercise payoff and the larger of the two is kept — this is what makes American pricing a "free boundary" problem.</w:t>
      </w:r>
    </w:p>
    <w:p>
      <w:pPr>
        <w:pStyle w:val="ListParagraph"/>
        <w:numPr>
          <w:ilvl w:val="0"/>
          <w:numId w:val="1"/>
        </w:numPr>
        <w:spacing w:after="80"/>
      </w:pPr>
      <w:r>
        <w:t xml:space="preserve">Binomial tree with early exercise: the discrete-tree analogue of the same idea, easy to reason about and to code.</w:t>
      </w:r>
    </w:p>
    <w:p>
      <w:pPr>
        <w:pStyle w:val="ListParagraph"/>
        <w:numPr>
          <w:ilvl w:val="0"/>
          <w:numId w:val="1"/>
        </w:numPr>
        <w:spacing w:after="80"/>
      </w:pPr>
      <w:r>
        <w:t xml:space="preserve">The Longstaff-Schwartz Least-Squares Monte Carlo method: uses simulated paths plus a regression at each time step to estimate the value of continuing to hold versus exercising immediately — the standard industry method for high-dimensional American-style products.</w:t>
      </w:r>
    </w:p>
    <w:p>
      <w:pPr>
        <w:pStyle w:val="ListParagraph"/>
        <w:numPr>
          <w:ilvl w:val="0"/>
          <w:numId w:val="1"/>
        </w:numPr>
        <w:spacing w:after="80"/>
      </w:pPr>
      <w:r>
        <w:t xml:space="preserve">The perpetual put: a special case with no maturity date, which has a neat closed-form solution and is a useful sanity check for the numerical methods above.</w:t>
      </w:r>
    </w:p>
    <w:p>
      <w:r>
        <w:br w:type="page"/>
      </w:r>
    </w:p>
    <w:p>
      <w:pPr>
        <w:pStyle w:val="Heading1"/>
        <w:spacing w:after="300" w:before="200"/>
      </w:pPr>
      <w:r>
        <w:rPr>
          <w:b/>
          <w:bCs/>
        </w:rPr>
        <w:t xml:space="preserve">Part 3 — Jump Models and the PIDE Method</w:t>
      </w:r>
    </w:p>
    <w:p>
      <w:pPr>
        <w:spacing w:after="160"/>
        <w:jc w:val="both"/>
      </w:pPr>
      <w:r>
        <w:t xml:space="preserve">This part revisits the jump processes introduced in 1.5 and shows how to price options under them. Because jumps make the price process discontinuous, the Black-Scholes PDE must be extended with an extra integral term describing the effect of all possible jump sizes — turning it into a Partial Integro-Differential Equation (PIDE).</w:t>
      </w:r>
    </w:p>
    <w:p>
      <w:pPr>
        <w:pStyle w:val="Heading2"/>
        <w:spacing w:after="150" w:before="300"/>
      </w:pPr>
      <w:r>
        <w:t xml:space="preserve">3.1  Merton Jump-Diffusion, PIDE Method</w:t>
      </w:r>
    </w:p>
    <w:p>
      <w:pPr>
        <w:spacing w:after="160"/>
        <w:jc w:val="both"/>
      </w:pPr>
      <w:r>
        <w:t xml:space="preserve">The Merton model adds normally-distributed jumps to ordinary Brownian motion. This notebook derives and solves the corresponding PIDE using an implicit-explicit (IMEX) scheme: the diffusion part is treated implicitly (for stability, as in Part 2) while the jump-integral part is treated explicitly, because it couples every grid point to every other grid point and would otherwise be very expensive to invert directly.</w:t>
      </w:r>
    </w:p>
    <w:p>
      <w:pPr>
        <w:pStyle w:val="ListParagraph"/>
        <w:numPr>
          <w:ilvl w:val="0"/>
          <w:numId w:val="1"/>
        </w:numPr>
        <w:spacing w:after="80"/>
      </w:pPr>
      <w:r>
        <w:t xml:space="preserve">Discrete convolution: the jump integral is evaluated efficiently as a convolution, which the FFT can compute quickly.</w:t>
      </w:r>
    </w:p>
    <w:p>
      <w:pPr>
        <w:pStyle w:val="ListParagraph"/>
        <w:numPr>
          <w:ilvl w:val="0"/>
          <w:numId w:val="1"/>
        </w:numPr>
        <w:spacing w:after="80"/>
      </w:pPr>
      <w:r>
        <w:t xml:space="preserve">Model limitations: the notebook is candid about where Merton's model still falls short of matching real market-implied volatility surfaces.</w:t>
      </w:r>
    </w:p>
    <w:p>
      <w:pPr>
        <w:pStyle w:val="ListParagraph"/>
        <w:numPr>
          <w:ilvl w:val="0"/>
          <w:numId w:val="1"/>
        </w:numPr>
        <w:spacing w:after="80"/>
      </w:pPr>
      <w:r>
        <w:t xml:space="preserve">Cross-checking the PIDE solution against Monte Carlo simulation and against the Fourier/semi-closed-form price from 1.3, the same "triangulate with multiple methods" philosophy as Part 1.</w:t>
      </w:r>
    </w:p>
    <w:p>
      <w:pPr>
        <w:pStyle w:val="Heading2"/>
        <w:spacing w:after="150" w:before="300"/>
      </w:pPr>
      <w:r>
        <w:t xml:space="preserve">3.2  Variance Gamma Model, PIDE Method</w:t>
      </w:r>
    </w:p>
    <w:p>
      <w:pPr>
        <w:spacing w:after="160"/>
        <w:jc w:val="both"/>
      </w:pPr>
      <w:r>
        <w:t xml:space="preserve">The Variance Gamma (VG) process has infinitely many small jumps and no continuous Brownian component, which requires a different, approximated PIDE treatment (the small jumps near zero are handled by a local diffusion approximation, while larger jumps use the integral/convolution term). The notebook prices options with this approximated PIDE and compares the result against Monte Carlo, Fourier inversion, and against the standard Black-Scholes price to highlight how a pure-jump model reshapes the implied volatility smile.</w:t>
      </w:r>
    </w:p>
    <w:p>
      <w:pPr>
        <w:pStyle w:val="Heading2"/>
        <w:spacing w:after="150" w:before="300"/>
      </w:pPr>
      <w:r>
        <w:t xml:space="preserve">3.3  Pricing with the NIG Process</w:t>
      </w:r>
    </w:p>
    <w:p>
      <w:pPr>
        <w:spacing w:after="160"/>
        <w:jc w:val="both"/>
      </w:pPr>
      <w:r>
        <w:t xml:space="preserve">The Normal Inverse Gaussian (NIG) process is treated with the same approximated PIDE recipe as Variance Gamma. This notebook focuses on the properties of the NIG Lévy measure (the mathematical object describing the frequency and size of jumps) and shows, once again, agreement between the PIDE, Monte Carlo, and Fourier-inversion prices — completing the trio of jump models introduced in 1.5.</w:t>
      </w:r>
    </w:p>
    <w:p>
      <w:pPr>
        <w:pBdr>
          <w:left w:val="single" w:color="4472C4" w:sz="12"/>
        </w:pBdr>
        <w:shd w:fill="EAF1FB" w:val="clear"/>
        <w:spacing w:after="200" w:before="100"/>
        <w:ind w:left="200"/>
      </w:pPr>
      <w:r>
        <w:rPr>
          <w:b/>
          <w:bCs/>
          <w:i/>
          <w:iCs/>
        </w:rPr>
        <w:t xml:space="preserve">Tip: </w:t>
      </w:r>
      <w:r>
        <w:rPr>
          <w:i/>
          <w:iCs/>
        </w:rPr>
        <w:t xml:space="preserve">A useful beginner takeaway from Part 3: whichever jump model you pick, the recipe is always the same — (1) know the characteristic function, (2) price fast with Fourier inversion, (3) price flexibly with Monte Carlo, and (4) price on a full grid with a PIDE. Comparing all three builds confidence and reveals each method's strengths.</w:t>
      </w:r>
    </w:p>
    <w:p>
      <w:r>
        <w:br w:type="page"/>
      </w:r>
    </w:p>
    <w:p>
      <w:pPr>
        <w:pStyle w:val="Heading1"/>
        <w:spacing w:after="300" w:before="200"/>
      </w:pPr>
      <w:r>
        <w:rPr>
          <w:b/>
          <w:bCs/>
        </w:rPr>
        <w:t xml:space="preserve">Part 4 — Market Frictions and Model Calibration</w:t>
      </w:r>
    </w:p>
    <w:p>
      <w:pPr>
        <w:spacing w:after="160"/>
        <w:jc w:val="both"/>
      </w:pPr>
      <w:r>
        <w:t xml:space="preserve">So far every model has assumed a frictionless, perfectly liquid market and known parameters. Part 4 relaxes both assumptions: first by adding the cost of trading, then by fitting a model's parameters to real, observed market prices.</w:t>
      </w:r>
    </w:p>
    <w:p>
      <w:pPr>
        <w:pStyle w:val="Heading2"/>
        <w:spacing w:after="150" w:before="300"/>
      </w:pPr>
      <w:r>
        <w:t xml:space="preserve">4.1  Option Pricing with Transaction Costs</w:t>
      </w:r>
    </w:p>
    <w:p>
      <w:pPr>
        <w:spacing w:after="160"/>
        <w:jc w:val="both"/>
      </w:pPr>
      <w:r>
        <w:t xml:space="preserve">In the real world, buying or selling the underlying to hedge an option position costs money (bid-ask spread, brokerage fees). This changes the fair price and, crucially, means there is no longer a single perfect hedge — a hedger must decide how often to rebalance and accept some residual risk. This notebook implements the Davis-Panas-Zariphopoulou model, which frames the problem as a singular stochastic control problem solved by a Hamilton-Jacobi-Bellman (HJB) variational inequality.</w:t>
      </w:r>
    </w:p>
    <w:p>
      <w:pPr>
        <w:pStyle w:val="ListParagraph"/>
        <w:numPr>
          <w:ilvl w:val="0"/>
          <w:numId w:val="1"/>
        </w:numPr>
        <w:spacing w:after="80"/>
      </w:pPr>
      <w:r>
        <w:t xml:space="preserve">Indifference pricing: instead of a single "fair" price, the model finds the price at which an investor is indifferent between trading the option and not trading it, given their risk preferences.</w:t>
      </w:r>
    </w:p>
    <w:p>
      <w:pPr>
        <w:pStyle w:val="ListParagraph"/>
        <w:numPr>
          <w:ilvl w:val="0"/>
          <w:numId w:val="1"/>
        </w:numPr>
        <w:spacing w:after="80"/>
      </w:pPr>
      <w:r>
        <w:t xml:space="preserve">A binomial-tree implementation of the same idea, which is more tractable computationally and lets the notebook compare performance and cost sensitivity directly.</w:t>
      </w:r>
    </w:p>
    <w:p>
      <w:pPr>
        <w:spacing w:after="160"/>
        <w:jc w:val="both"/>
      </w:pPr>
      <w:r>
        <w:t xml:space="preserve">The core lesson: transaction costs turn option pricing from a deterministic formula into a control/optimisation problem, because the "right" hedging strategy now depends on trading costs, risk aversion, and how much time remains.</w:t>
      </w:r>
    </w:p>
    <w:p>
      <w:pPr>
        <w:pStyle w:val="Heading2"/>
        <w:spacing w:after="150" w:before="300"/>
      </w:pPr>
      <w:r>
        <w:t xml:space="preserve">4.2  Volatility Smile and Model Calibration</w:t>
      </w:r>
    </w:p>
    <w:p>
      <w:pPr>
        <w:spacing w:after="160"/>
        <w:jc w:val="both"/>
      </w:pPr>
      <w:r>
        <w:t xml:space="preserve">Given a set of option prices observed in the market at different strikes, this notebook shows how to back out the volatility smile (the curve of implied volatilities across strikes) and how to calibrate a model — Heston, Merton, VG, or NIG — so that its own prices match the market as closely as possible.</w:t>
      </w:r>
    </w:p>
    <w:p>
      <w:pPr>
        <w:pStyle w:val="ListParagraph"/>
        <w:numPr>
          <w:ilvl w:val="0"/>
          <w:numId w:val="1"/>
        </w:numPr>
        <w:spacing w:after="80"/>
      </w:pPr>
      <w:r>
        <w:t xml:space="preserve">Implied volatility via root-finding: since Black-Scholes price is a monotonic function of volatility, a root finder (e.g. Newton-Raphson or bisection) can invert an observed price into an implied volatility.</w:t>
      </w:r>
    </w:p>
    <w:p>
      <w:pPr>
        <w:pStyle w:val="ListParagraph"/>
        <w:numPr>
          <w:ilvl w:val="0"/>
          <w:numId w:val="1"/>
        </w:numPr>
        <w:spacing w:after="80"/>
      </w:pPr>
      <w:r>
        <w:t xml:space="preserve">Calibration as an optimisation problem: minimising the distance between market prices and model prices by adjusting the model's free parameters, typically with a least-squares routine.</w:t>
      </w:r>
    </w:p>
    <w:p>
      <w:pPr>
        <w:pStyle w:val="ListParagraph"/>
        <w:numPr>
          <w:ilvl w:val="0"/>
          <w:numId w:val="1"/>
        </w:numPr>
        <w:spacing w:after="80"/>
      </w:pPr>
      <w:r>
        <w:t xml:space="preserve">Practical calibration issues: multiple local minima, parameter bounds, and the trade-off between a model rich enough to fit the smile and simple enough to remain well identified.</w:t>
      </w:r>
    </w:p>
    <w:p>
      <w:pPr>
        <w:pBdr>
          <w:left w:val="single" w:color="4472C4" w:sz="12"/>
        </w:pBdr>
        <w:shd w:fill="EAF1FB" w:val="clear"/>
        <w:spacing w:after="200" w:before="100"/>
        <w:ind w:left="200"/>
      </w:pPr>
      <w:r>
        <w:rPr>
          <w:b/>
          <w:bCs/>
          <w:i/>
          <w:iCs/>
        </w:rPr>
        <w:t xml:space="preserve">Tip: </w:t>
      </w:r>
      <w:r>
        <w:rPr>
          <w:i/>
          <w:iCs/>
        </w:rPr>
        <w:t xml:space="preserve">Calibration is where all the pricing machinery from Parts 1–3 becomes actionable: a fast pricer (closed-form or Fourier-based) is essential here, because calibration calls the pricer thousands of times inside an optimisation loop.</w:t>
      </w:r>
    </w:p>
    <w:p>
      <w:r>
        <w:br w:type="page"/>
      </w:r>
    </w:p>
    <w:p>
      <w:pPr>
        <w:pStyle w:val="Heading1"/>
        <w:spacing w:after="300" w:before="200"/>
      </w:pPr>
      <w:r>
        <w:rPr>
          <w:b/>
          <w:bCs/>
        </w:rPr>
        <w:t xml:space="preserve">Part 5 — Statistics, Regression, and the Kalman Filter</w:t>
      </w:r>
    </w:p>
    <w:p>
      <w:pPr>
        <w:spacing w:after="160"/>
        <w:jc w:val="both"/>
      </w:pPr>
      <w:r>
        <w:t xml:space="preserve">Prices and returns observed in the real world are noisy. Part 5 introduces tools that separate signal from noise: linear regression, and its dynamic generalisation, the Kalman filter — an algorithm that tracks a hidden, slowly-changing quantity (a trend, a hedge ratio, a volatility level) using a stream of noisy observations.</w:t>
      </w:r>
    </w:p>
    <w:p>
      <w:pPr>
        <w:pStyle w:val="Heading2"/>
        <w:spacing w:after="150" w:before="300"/>
      </w:pPr>
      <w:r>
        <w:t xml:space="preserve">5.1  Linear Regression and Kalman Filter</w:t>
      </w:r>
    </w:p>
    <w:p>
      <w:pPr>
        <w:spacing w:after="160"/>
        <w:jc w:val="both"/>
      </w:pPr>
      <w:r>
        <w:t xml:space="preserve">This notebook starts from familiar ground — ordinary least squares regression — and shows its limitation: a single regression line assumes the relationship between two series never changes. The Kalman filter fixes this by treating the regression coefficients themselves as a hidden state that evolves over time, updated recursively every time a new observation arrives.</w:t>
      </w:r>
    </w:p>
    <w:p>
      <w:pPr>
        <w:pStyle w:val="ListParagraph"/>
        <w:numPr>
          <w:ilvl w:val="0"/>
          <w:numId w:val="1"/>
        </w:numPr>
        <w:spacing w:after="80"/>
      </w:pPr>
      <w:r>
        <w:t xml:space="preserve">Market data cleaning: handling missing values, aligning time series, and removing outliers before any statistical method is applied — an unglamorous but essential first step.</w:t>
      </w:r>
    </w:p>
    <w:p>
      <w:pPr>
        <w:pStyle w:val="ListParagraph"/>
        <w:numPr>
          <w:ilvl w:val="0"/>
          <w:numId w:val="1"/>
        </w:numPr>
        <w:spacing w:after="80"/>
      </w:pPr>
      <w:r>
        <w:t xml:space="preserve">The Kalman filter's two-step recursion: a prediction step (propagate the hidden state forward using a model of how it evolves) and an update step (correct that prediction using the new noisy observation, weighted by how much each source is trusted).</w:t>
      </w:r>
    </w:p>
    <w:p>
      <w:pPr>
        <w:pStyle w:val="ListParagraph"/>
        <w:numPr>
          <w:ilvl w:val="0"/>
          <w:numId w:val="1"/>
        </w:numPr>
        <w:spacing w:after="80"/>
      </w:pPr>
      <w:r>
        <w:t xml:space="preserve">Choosing filter parameters (the process and observation noise variances), which determine how quickly the filter adapts to new information versus how much it smooths out noise.</w:t>
      </w:r>
    </w:p>
    <w:p>
      <w:pPr>
        <w:pStyle w:val="Heading2"/>
        <w:spacing w:after="150" w:before="300"/>
      </w:pPr>
      <w:r>
        <w:t xml:space="preserve">5.2  Kalman Auto-Correlation Tracking — AR(1) Process</w:t>
      </w:r>
    </w:p>
    <w:p>
      <w:pPr>
        <w:spacing w:after="160"/>
        <w:jc w:val="both"/>
      </w:pPr>
      <w:r>
        <w:t xml:space="preserve">An AR(1) process is one where today's value is a fraction of yesterday's value plus new random noise — the simplest model of "mean reversion" or "momentum". This notebook uses the Kalman filter (and its close cousin, the Kalman smoother, which also uses future observations to refine past estimates) to track how that autocorrelation coefficient itself changes over time, rather than assuming it is constant.</w:t>
      </w:r>
    </w:p>
    <w:p>
      <w:pPr>
        <w:pStyle w:val="ListParagraph"/>
        <w:numPr>
          <w:ilvl w:val="0"/>
          <w:numId w:val="1"/>
        </w:numPr>
        <w:spacing w:after="80"/>
      </w:pPr>
      <w:r>
        <w:t xml:space="preserve">Comparing standard estimation methods (fitting one constant AR(1) coefficient to a whole sample) against the time-varying Kalman estimate.</w:t>
      </w:r>
    </w:p>
    <w:p>
      <w:pPr>
        <w:pStyle w:val="ListParagraph"/>
        <w:numPr>
          <w:ilvl w:val="0"/>
          <w:numId w:val="1"/>
        </w:numPr>
        <w:spacing w:after="80"/>
      </w:pPr>
      <w:r>
        <w:t xml:space="preserve">The difference between filtering (using only past and present data, suitable for real-time use) and smoothing (using the entire dataset, suitable for after-the-fact analysis).</w:t>
      </w:r>
    </w:p>
    <w:p>
      <w:pPr>
        <w:pStyle w:val="Heading2"/>
        <w:spacing w:after="150" w:before="300"/>
      </w:pPr>
      <w:r>
        <w:t xml:space="preserve">5.3  Volatility Tracking</w:t>
      </w:r>
    </w:p>
    <w:p>
      <w:pPr>
        <w:spacing w:after="160"/>
        <w:jc w:val="both"/>
      </w:pPr>
      <w:r>
        <w:t xml:space="preserve">Volatility is not directly observable — only prices are — so estimating it is itself a filtering problem. This notebook simulates data from the Heston model (Part 1.4), then tries to recover the hidden volatility path using several competing tools: statistical hypothesis testing and distribution fitting, a GARCH(1,1) model (a classic econometric volatility model based on recent squared returns), and a Kalman filter/smoother.</w:t>
      </w:r>
    </w:p>
    <w:p>
      <w:pPr>
        <w:pStyle w:val="ListParagraph"/>
        <w:numPr>
          <w:ilvl w:val="0"/>
          <w:numId w:val="1"/>
        </w:numPr>
        <w:spacing w:after="80"/>
      </w:pPr>
      <w:r>
        <w:t xml:space="preserve">Comparing GARCH-implied volatility against Kalman-filtered volatility on the same simulated data, where the "true" volatility path is known, to judge each method's accuracy.</w:t>
      </w:r>
    </w:p>
    <w:p>
      <w:pPr>
        <w:pStyle w:val="ListParagraph"/>
        <w:numPr>
          <w:ilvl w:val="0"/>
          <w:numId w:val="1"/>
        </w:numPr>
        <w:spacing w:after="80"/>
      </w:pPr>
      <w:r>
        <w:t xml:space="preserve">General lessons for applying these same tools to real market data, where the true volatility is never actually observed.</w:t>
      </w:r>
    </w:p>
    <w:p>
      <w:r>
        <w:br w:type="page"/>
      </w:r>
    </w:p>
    <w:p>
      <w:pPr>
        <w:pStyle w:val="Heading1"/>
        <w:spacing w:after="300" w:before="200"/>
      </w:pPr>
      <w:r>
        <w:rPr>
          <w:b/>
          <w:bCs/>
        </w:rPr>
        <w:t xml:space="preserve">Part 6 — Mean-Reverting Processes and Trading</w:t>
      </w:r>
    </w:p>
    <w:p>
      <w:pPr>
        <w:pStyle w:val="Heading2"/>
        <w:spacing w:after="150" w:before="300"/>
      </w:pPr>
      <w:r>
        <w:t xml:space="preserve">6.1  Ornstein-Uhlenbeck Process and Applications</w:t>
      </w:r>
    </w:p>
    <w:p>
      <w:pPr>
        <w:spacing w:after="160"/>
        <w:jc w:val="both"/>
      </w:pPr>
      <w:r>
        <w:t xml:space="preserve">The Ornstein-Uhlenbeck (OU) process is the continuous-time cousin of the AR(1) process from 5.2: it always pulls back toward a long-run mean, at a speed controlled by a mean-reversion parameter. It is the standard model for quantities that fluctuate around a stable level, such as interest rates (the Vasicek model is exactly an OU process) or the spread between two co-moving assets in a pairs-trading strategy.</w:t>
      </w:r>
    </w:p>
    <w:p>
      <w:pPr>
        <w:pStyle w:val="ListParagraph"/>
        <w:numPr>
          <w:ilvl w:val="0"/>
          <w:numId w:val="1"/>
        </w:numPr>
        <w:spacing w:after="80"/>
      </w:pPr>
      <w:r>
        <w:t xml:space="preserve">Parameter estimation: recovering the mean-reversion speed, long-run mean, and volatility of an OU process from observed data, using both regression-based and maximum-likelihood approaches.</w:t>
      </w:r>
    </w:p>
    <w:p>
      <w:pPr>
        <w:pStyle w:val="ListParagraph"/>
        <w:numPr>
          <w:ilvl w:val="0"/>
          <w:numId w:val="1"/>
        </w:numPr>
        <w:spacing w:after="80"/>
      </w:pPr>
      <w:r>
        <w:t xml:space="preserve">Hitting time analysis: computing the expected time for the process to reach a given level — useful for setting stop-loss or take-profit thresholds in a trading strategy.</w:t>
      </w:r>
    </w:p>
    <w:p>
      <w:pPr>
        <w:pStyle w:val="ListParagraph"/>
        <w:numPr>
          <w:ilvl w:val="0"/>
          <w:numId w:val="1"/>
        </w:numPr>
        <w:spacing w:after="80"/>
      </w:pPr>
      <w:r>
        <w:t xml:space="preserve">The Vasicek PDE: pricing zero-coupon bonds under the OU-based interest-rate model, another instance of the PDE machinery from Part 2 applied to a new underlying process.</w:t>
      </w:r>
    </w:p>
    <w:p>
      <w:pPr>
        <w:pStyle w:val="ListParagraph"/>
        <w:numPr>
          <w:ilvl w:val="0"/>
          <w:numId w:val="1"/>
        </w:numPr>
        <w:spacing w:after="80"/>
      </w:pPr>
      <w:r>
        <w:t xml:space="preserve">Using the Kalman filter (Part 5) to track a time-varying OU mean or mean-reversion speed, and translating the fitted process into a simple mean-reversion trading strategy.</w:t>
      </w:r>
    </w:p>
    <w:p>
      <w:pPr>
        <w:spacing w:after="160"/>
        <w:jc w:val="both"/>
      </w:pPr>
      <w:r>
        <w:t xml:space="preserve">This notebook is a good example of how the building blocks from earlier parts (SDEs, PDEs, Kalman filtering) combine into a single applied use case.</w:t>
      </w:r>
    </w:p>
    <w:p>
      <w:r>
        <w:br w:type="page"/>
      </w:r>
    </w:p>
    <w:p>
      <w:pPr>
        <w:pStyle w:val="Heading1"/>
        <w:spacing w:after="300" w:before="200"/>
      </w:pPr>
      <w:r>
        <w:rPr>
          <w:b/>
          <w:bCs/>
        </w:rPr>
        <w:t xml:space="preserve">Part 7 — Portfolio Construction</w:t>
      </w:r>
    </w:p>
    <w:p>
      <w:pPr>
        <w:pStyle w:val="Heading2"/>
        <w:spacing w:after="150" w:before="300"/>
      </w:pPr>
      <w:r>
        <w:t xml:space="preserve">7.1  Classical Mean-Variance Optimisation (MVO)</w:t>
      </w:r>
    </w:p>
    <w:p>
      <w:pPr>
        <w:spacing w:after="160"/>
        <w:jc w:val="both"/>
      </w:pPr>
      <w:r>
        <w:t xml:space="preserve">Zooming out from single instruments to a whole portfolio, this notebook implements Harry Markowitz's classical mean-variance optimisation: given the expected returns, volatilities, and correlations of a set of assets, find the portfolio weights that deliver the highest expected return for a given level of risk (or, equivalently, the lowest risk for a given expected return).</w:t>
      </w:r>
    </w:p>
    <w:p>
      <w:pPr>
        <w:pStyle w:val="ListParagraph"/>
        <w:numPr>
          <w:ilvl w:val="0"/>
          <w:numId w:val="1"/>
        </w:numPr>
        <w:spacing w:after="80"/>
      </w:pPr>
      <w:r>
        <w:t xml:space="preserve">The efficient frontier: the curve of best possible risk/return combinations, traced out by varying the target return.</w:t>
      </w:r>
    </w:p>
    <w:p>
      <w:pPr>
        <w:pStyle w:val="ListParagraph"/>
        <w:numPr>
          <w:ilvl w:val="0"/>
          <w:numId w:val="1"/>
        </w:numPr>
        <w:spacing w:after="80"/>
      </w:pPr>
      <w:r>
        <w:t xml:space="preserve">Quadratic programming: the mathematical optimisation technique used to solve for optimal weights subject to constraints.</w:t>
      </w:r>
    </w:p>
    <w:p>
      <w:pPr>
        <w:pStyle w:val="ListParagraph"/>
        <w:numPr>
          <w:ilvl w:val="0"/>
          <w:numId w:val="1"/>
        </w:numPr>
        <w:spacing w:after="80"/>
      </w:pPr>
      <w:r>
        <w:t xml:space="preserve">Long-only versus long-short portfolios: how allowing negative (short) weights changes the shape and reach of the efficient frontier.</w:t>
      </w:r>
    </w:p>
    <w:p>
      <w:pPr>
        <w:pStyle w:val="ListParagraph"/>
        <w:numPr>
          <w:ilvl w:val="0"/>
          <w:numId w:val="1"/>
        </w:numPr>
        <w:spacing w:after="80"/>
      </w:pPr>
      <w:r>
        <w:t xml:space="preserve">The closed-form solution available in the unconstrained case, which is a useful benchmark before adding real-world constraints.</w:t>
      </w:r>
    </w:p>
    <w:p>
      <w:pPr>
        <w:pBdr>
          <w:left w:val="single" w:color="4472C4" w:sz="12"/>
        </w:pBdr>
        <w:shd w:fill="EAF1FB" w:val="clear"/>
        <w:spacing w:after="200" w:before="100"/>
        <w:ind w:left="200"/>
      </w:pPr>
      <w:r>
        <w:rPr>
          <w:b/>
          <w:bCs/>
          <w:i/>
          <w:iCs/>
        </w:rPr>
        <w:t xml:space="preserve">Tip: </w:t>
      </w:r>
      <w:r>
        <w:rPr>
          <w:i/>
          <w:iCs/>
        </w:rPr>
        <w:t xml:space="preserve">MVO is included as a bridge between derivative pricing (Parts 1–4) and risk management/asset allocation, showing that the same statistical estimation ideas from Part 5 (expected returns, covariances) feed directly into portfolio decisions.</w:t>
      </w:r>
    </w:p>
    <w:p>
      <w:r>
        <w:br w:type="page"/>
      </w:r>
    </w:p>
    <w:p>
      <w:pPr>
        <w:pStyle w:val="Heading1"/>
        <w:spacing w:after="300" w:before="200"/>
      </w:pPr>
      <w:r>
        <w:rPr>
          <w:b/>
          <w:bCs/>
        </w:rPr>
        <w:t xml:space="preserve">Part A — Appendices — Under the Hood</w:t>
      </w:r>
    </w:p>
    <w:p>
      <w:pPr>
        <w:spacing w:after="160"/>
        <w:jc w:val="both"/>
      </w:pPr>
      <w:r>
        <w:t xml:space="preserve">The PDE methods used throughout Parts 2–4 rely on solving large systems of linear equations very quickly. These appendices lift the hood on how that is done, and on how to speed up Python code in general.</w:t>
      </w:r>
    </w:p>
    <w:p>
      <w:pPr>
        <w:pStyle w:val="Heading2"/>
        <w:spacing w:after="150" w:before="300"/>
      </w:pPr>
      <w:r>
        <w:t xml:space="preserve">A.1  Solution of Linear Equations</w:t>
      </w:r>
    </w:p>
    <w:p>
      <w:pPr>
        <w:spacing w:after="160"/>
        <w:jc w:val="both"/>
      </w:pPr>
      <w:r>
        <w:t xml:space="preserve">Every implicit PDE time step boils down to solving a system "A x = b" for the unknown vector of option values x. This notebook surveys the classical algorithms for doing so:</w:t>
      </w:r>
    </w:p>
    <w:p>
      <w:pPr>
        <w:pStyle w:val="ListParagraph"/>
        <w:numPr>
          <w:ilvl w:val="0"/>
          <w:numId w:val="1"/>
        </w:numPr>
        <w:spacing w:after="80"/>
      </w:pPr>
      <w:r>
        <w:t xml:space="preserve">LU decomposition: factorising the matrix A into a lower- and an upper-triangular matrix, after which the system can be solved quickly by forward and backward substitution — the general-purpose, exact method.</w:t>
      </w:r>
    </w:p>
    <w:p>
      <w:pPr>
        <w:pStyle w:val="ListParagraph"/>
        <w:numPr>
          <w:ilvl w:val="0"/>
          <w:numId w:val="1"/>
        </w:numPr>
        <w:spacing w:after="80"/>
      </w:pPr>
      <w:r>
        <w:t xml:space="preserve">Jacobi and Gauss-Seidel methods: simple iterative methods that repeatedly refine a guess for x until it converges, useful for intuition and for very large sparse systems.</w:t>
      </w:r>
    </w:p>
    <w:p>
      <w:pPr>
        <w:pStyle w:val="ListParagraph"/>
        <w:numPr>
          <w:ilvl w:val="0"/>
          <w:numId w:val="1"/>
        </w:numPr>
        <w:spacing w:after="80"/>
      </w:pPr>
      <w:r>
        <w:t xml:space="preserve">SOR (Successive Over-Relaxation): an accelerated version of Gauss-Seidel that can converge substantially faster with a well-chosen relaxation parameter — this is the algorithm used for American option PDEs with early exercise, because it naturally accommodates the extra "take the maximum with the exercise payoff" constraint at each iteration.</w:t>
      </w:r>
    </w:p>
    <w:p>
      <w:pPr>
        <w:pStyle w:val="ListParagraph"/>
        <w:numPr>
          <w:ilvl w:val="0"/>
          <w:numId w:val="1"/>
        </w:numPr>
        <w:spacing w:after="80"/>
      </w:pPr>
      <w:r>
        <w:t xml:space="preserve">The Thomas algorithm: a specialised, extremely fast direct method for tridiagonal systems — exactly the matrix shape produced by the one-dimensional Black-Scholes PDE in Part 2.1 — making it the workhorse solver used in practice throughout this repository.</w:t>
      </w:r>
    </w:p>
    <w:p>
      <w:pPr>
        <w:pStyle w:val="Heading2"/>
        <w:spacing w:after="150" w:before="300"/>
      </w:pPr>
      <w:r>
        <w:t xml:space="preserve">A.2  Optimise and Speed Up the Code (SOR Algorithm, Cython and C)</w:t>
      </w:r>
    </w:p>
    <w:p>
      <w:pPr>
        <w:spacing w:after="160"/>
        <w:jc w:val="both"/>
      </w:pPr>
      <w:r>
        <w:t xml:space="preserve">Pure Python loops are slow for iterative numerical algorithms like SOR. This appendix benchmarks three ways of speeding up the same SOR solver: plain Python/NumPy, Cython (Python code annotated with C-like types and compiled), and a full C implementation called from Python. It is a practical lesson in when to optimise and how much speed-up each approach realistically buys — vectorised NumPy is often good enough, Cython helps when a tight loop cannot be vectorised, and hand-written C is the last resort for maximum performance.</w:t>
      </w:r>
    </w:p>
    <w:p>
      <w:pPr>
        <w:pStyle w:val="Heading2"/>
        <w:spacing w:after="150" w:before="300"/>
      </w:pPr>
      <w:r>
        <w:t xml:space="preserve">A.3  Introduction to Lévy Processes and PIDEs (reference PDF/LaTeX notes)</w:t>
      </w:r>
    </w:p>
    <w:p>
      <w:pPr>
        <w:spacing w:after="160"/>
        <w:jc w:val="both"/>
      </w:pPr>
      <w:r>
        <w:t xml:space="preserve">This appendix is a self-contained set of theoretical notes (delivered as a PDF/LaTeX document in the repository, rather than a notebook) that develops the mathematical background behind Part 3: the formal definition of a Lévy process, its Lévy-Khintchine representation, and the derivation of the pricing PIDE from first principles. It is the right place to go if you want the rigorous "why" behind the jump-diffusion notebooks.</w:t>
      </w:r>
    </w:p>
    <w:p>
      <w:r>
        <w:br w:type="page"/>
      </w:r>
    </w:p>
    <w:p>
      <w:pPr>
        <w:pStyle w:val="Heading1"/>
        <w:spacing w:after="200" w:before="400"/>
      </w:pPr>
      <w:r>
        <w:t xml:space="preserve">Where to Go Next</w:t>
      </w:r>
    </w:p>
    <w:p>
      <w:pPr>
        <w:spacing w:after="160"/>
        <w:jc w:val="both"/>
      </w:pPr>
      <w:r>
        <w:t xml:space="preserve">This guide, and the companion consolidated notebook, are meant as a map, not a substitute for running the code yourself. The single best way to learn from this material is to open the consolidated notebook, run each section, and deliberately change one parameter at a time (the volatility, the strike, the number of Monte Carlo paths, the mean-reversion speed) to build intuition for how each model responds.</w:t>
      </w:r>
    </w:p>
    <w:p>
      <w:pPr>
        <w:spacing w:after="160"/>
        <w:jc w:val="both"/>
      </w:pPr>
      <w:r>
        <w:t xml:space="preserve">Suggested learning paths for different goals:</w:t>
      </w:r>
    </w:p>
    <w:p>
      <w:pPr>
        <w:pStyle w:val="ListParagraph"/>
        <w:numPr>
          <w:ilvl w:val="0"/>
          <w:numId w:val="1"/>
        </w:numPr>
        <w:spacing w:after="80"/>
      </w:pPr>
      <w:r>
        <w:t xml:space="preserve">New to derivatives pricing: read Parts 1 and 2 in full, then skim Part 3.</w:t>
      </w:r>
    </w:p>
    <w:p>
      <w:pPr>
        <w:pStyle w:val="ListParagraph"/>
        <w:numPr>
          <w:ilvl w:val="0"/>
          <w:numId w:val="1"/>
        </w:numPr>
        <w:spacing w:after="80"/>
      </w:pPr>
      <w:r>
        <w:t xml:space="preserve">Interested in modern volatility modelling: Parts 1.3, 1.4, 3, and 4.2.</w:t>
      </w:r>
    </w:p>
    <w:p>
      <w:pPr>
        <w:pStyle w:val="ListParagraph"/>
        <w:numPr>
          <w:ilvl w:val="0"/>
          <w:numId w:val="1"/>
        </w:numPr>
        <w:spacing w:after="80"/>
      </w:pPr>
      <w:r>
        <w:t xml:space="preserve">Interested in time series / signal processing: Part 5, then Part 6.</w:t>
      </w:r>
    </w:p>
    <w:p>
      <w:pPr>
        <w:pStyle w:val="ListParagraph"/>
        <w:numPr>
          <w:ilvl w:val="0"/>
          <w:numId w:val="1"/>
        </w:numPr>
        <w:spacing w:after="80"/>
      </w:pPr>
      <w:r>
        <w:t xml:space="preserve">Interested in portfolio management: skim Part 1 for vocabulary, then go directly to Part 7.</w:t>
      </w:r>
    </w:p>
    <w:p>
      <w:pPr>
        <w:spacing w:after="160"/>
        <w:jc w:val="both"/>
      </w:pPr>
      <w:r>
        <w:t xml:space="preserve">Finally, remember that every notebook in the original repository links out to a Wikipedia page or reference for each new concept it introduces — this guide summarises the ideas, but those links remain the best place to go deeper on any single topic.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4E79"/>
      <w:sz w:val="32"/>
      <w:szCs w:val="32"/>
    </w:rPr>
  </w:style>
  <w:style w:type="paragraph" w:styleId="Heading2">
    <w:name w:val="Heading 2"/>
    <w:basedOn w:val="Normal"/>
    <w:next w:val="Normal"/>
    <w:qFormat/>
    <w:pPr>
      <w:spacing w:after="150" w:before="300"/>
    </w:pPr>
    <w:rPr>
      <w:b/>
      <w:bCs/>
      <w:color w:val="2E75B6"/>
      <w:sz w:val="26"/>
      <w:szCs w:val="26"/>
    </w:rPr>
  </w:style>
  <w:style w:type="paragraph" w:styleId="Heading3">
    <w:name w:val="Heading 3"/>
    <w:basedOn w:val="Normal"/>
    <w:next w:val="Normal"/>
    <w:qFormat/>
    <w:pPr>
      <w:spacing w:after="100" w:before="200"/>
    </w:pPr>
    <w:rPr>
      <w:b/>
      <w:bCs/>
      <w:color w:val="54823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Models &amp; Numerical Methods — A Beginner-Friendly Guide</dc:title>
  <dc:creator>Claude</dc:creator>
  <cp:lastModifiedBy>Un-named</cp:lastModifiedBy>
  <cp:revision>1</cp:revision>
  <dcterms:created xsi:type="dcterms:W3CDTF">2026-08-22T03:27:03.826Z</dcterms:created>
  <dcterms:modified xsi:type="dcterms:W3CDTF">2026-08-22T03:27:03.826Z</dcterms:modified>
</cp:coreProperties>
</file>

<file path=docProps/custom.xml><?xml version="1.0" encoding="utf-8"?>
<Properties xmlns="http://schemas.openxmlformats.org/officeDocument/2006/custom-properties" xmlns:vt="http://schemas.openxmlformats.org/officeDocument/2006/docPropsVTypes"/>
</file>