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DC5AE" w14:textId="2B0E7E87" w:rsidR="00C653C0" w:rsidRPr="007217D0" w:rsidRDefault="002A47D2" w:rsidP="000B6246">
      <w:pPr>
        <w:jc w:val="both"/>
        <w:rPr>
          <w:rFonts w:ascii="Helvetica" w:hAnsi="Helvetica"/>
          <w:b/>
          <w:bCs/>
          <w:lang w:val="en-US"/>
        </w:rPr>
      </w:pPr>
      <w:r>
        <w:rPr>
          <w:rFonts w:ascii="Helvetica" w:hAnsi="Helvetica"/>
          <w:b/>
          <w:bCs/>
          <w:lang w:val="en-US"/>
        </w:rPr>
        <w:t>Volatility Estimator</w:t>
      </w:r>
      <w:r w:rsidR="00E312E4">
        <w:rPr>
          <w:rFonts w:ascii="Helvetica" w:hAnsi="Helvetica"/>
          <w:b/>
          <w:bCs/>
          <w:lang w:val="en-US"/>
        </w:rPr>
        <w:t xml:space="preserve"> Analysis</w:t>
      </w:r>
    </w:p>
    <w:p w14:paraId="001A7847" w14:textId="77777777" w:rsidR="009F321E" w:rsidRDefault="009F321E" w:rsidP="000B6246">
      <w:pPr>
        <w:jc w:val="both"/>
        <w:rPr>
          <w:rFonts w:ascii="Helvetica" w:hAnsi="Helvetica"/>
          <w:sz w:val="20"/>
          <w:szCs w:val="20"/>
          <w:lang w:val="en-US"/>
        </w:rPr>
      </w:pPr>
    </w:p>
    <w:p w14:paraId="7E02468F" w14:textId="77777777" w:rsidR="009F321E" w:rsidRPr="00985D3F" w:rsidRDefault="009F321E" w:rsidP="000B6246">
      <w:pPr>
        <w:jc w:val="both"/>
        <w:outlineLvl w:val="2"/>
        <w:rPr>
          <w:rFonts w:ascii="Helvetica" w:hAnsi="Helvetica"/>
          <w:b/>
          <w:bCs/>
          <w:sz w:val="21"/>
          <w:szCs w:val="21"/>
          <w:lang w:val="en-US"/>
        </w:rPr>
      </w:pPr>
      <w:r w:rsidRPr="00985D3F">
        <w:rPr>
          <w:rFonts w:ascii="Helvetica" w:hAnsi="Helvetica"/>
          <w:b/>
          <w:bCs/>
          <w:sz w:val="21"/>
          <w:szCs w:val="21"/>
          <w:lang w:val="en-US"/>
        </w:rPr>
        <w:t>Introduction</w:t>
      </w:r>
    </w:p>
    <w:p w14:paraId="480AFAFC" w14:textId="77777777" w:rsidR="00985D3F" w:rsidRDefault="00985D3F" w:rsidP="000B6246">
      <w:pPr>
        <w:jc w:val="both"/>
        <w:rPr>
          <w:rFonts w:ascii="Helvetica" w:hAnsi="Helvetica"/>
          <w:sz w:val="20"/>
          <w:szCs w:val="20"/>
          <w:lang w:val="en-US"/>
        </w:rPr>
      </w:pPr>
    </w:p>
    <w:p w14:paraId="39A3CF2B" w14:textId="6A9DF77D" w:rsidR="00DC6901" w:rsidRDefault="009F321E" w:rsidP="000B6246">
      <w:pPr>
        <w:jc w:val="both"/>
        <w:rPr>
          <w:rFonts w:ascii="Helvetica" w:hAnsi="Helvetica"/>
          <w:sz w:val="20"/>
          <w:szCs w:val="20"/>
          <w:lang w:val="en-US"/>
        </w:rPr>
      </w:pPr>
      <w:r w:rsidRPr="0098027A">
        <w:rPr>
          <w:rFonts w:ascii="Helvetica" w:hAnsi="Helvetica"/>
          <w:sz w:val="20"/>
          <w:szCs w:val="20"/>
          <w:lang w:val="en-US"/>
        </w:rPr>
        <w:t>This mini-project provides an overview of how volatility is defined, measured, and interpreted in the context of financial assets. Volatility is a central concept in risk management and portfolio construction, as it captures the magnitude of price fluctuations and helps investors assess uncertainty in returns.</w:t>
      </w:r>
    </w:p>
    <w:p w14:paraId="5440F4A1" w14:textId="77777777" w:rsidR="00CF51C1" w:rsidRDefault="00CF51C1" w:rsidP="000B6246">
      <w:pPr>
        <w:jc w:val="both"/>
        <w:outlineLvl w:val="2"/>
        <w:rPr>
          <w:rFonts w:ascii="Helvetica" w:hAnsi="Helvetica"/>
          <w:sz w:val="20"/>
          <w:szCs w:val="20"/>
          <w:lang w:val="en-US"/>
        </w:rPr>
      </w:pPr>
    </w:p>
    <w:p w14:paraId="0E31FD28" w14:textId="77777777" w:rsidR="00D63019" w:rsidRDefault="00D63019" w:rsidP="000B6246">
      <w:pPr>
        <w:jc w:val="both"/>
        <w:outlineLvl w:val="2"/>
        <w:rPr>
          <w:rFonts w:ascii="Helvetica" w:hAnsi="Helvetica"/>
          <w:sz w:val="20"/>
          <w:szCs w:val="20"/>
          <w:lang w:val="en-US"/>
        </w:rPr>
      </w:pPr>
    </w:p>
    <w:p w14:paraId="6A039A0D" w14:textId="684B69FD" w:rsidR="009F321E" w:rsidRPr="00985D3F" w:rsidRDefault="009F321E" w:rsidP="000B6246">
      <w:pPr>
        <w:jc w:val="both"/>
        <w:outlineLvl w:val="2"/>
        <w:rPr>
          <w:rFonts w:ascii="Helvetica" w:hAnsi="Helvetica"/>
          <w:b/>
          <w:bCs/>
          <w:sz w:val="21"/>
          <w:szCs w:val="21"/>
          <w:lang w:val="en-US"/>
        </w:rPr>
      </w:pPr>
      <w:r w:rsidRPr="00985D3F">
        <w:rPr>
          <w:rFonts w:ascii="Helvetica" w:hAnsi="Helvetica"/>
          <w:b/>
          <w:bCs/>
          <w:sz w:val="21"/>
          <w:szCs w:val="21"/>
          <w:lang w:val="en-US"/>
        </w:rPr>
        <w:t>Motivation</w:t>
      </w:r>
    </w:p>
    <w:p w14:paraId="53CE31EF" w14:textId="77777777" w:rsidR="00985D3F" w:rsidRDefault="00985D3F" w:rsidP="000B6246">
      <w:pPr>
        <w:jc w:val="both"/>
        <w:rPr>
          <w:rFonts w:ascii="Helvetica" w:hAnsi="Helvetica"/>
          <w:sz w:val="20"/>
          <w:szCs w:val="20"/>
          <w:lang w:val="en-US"/>
        </w:rPr>
      </w:pPr>
    </w:p>
    <w:p w14:paraId="34C95B04" w14:textId="2F444F2B" w:rsidR="004931BB" w:rsidRDefault="009F321E" w:rsidP="000B6246">
      <w:pPr>
        <w:jc w:val="both"/>
        <w:rPr>
          <w:rFonts w:ascii="Helvetica" w:hAnsi="Helvetica"/>
          <w:sz w:val="20"/>
          <w:szCs w:val="20"/>
          <w:lang w:val="en-US"/>
        </w:rPr>
      </w:pPr>
      <w:r w:rsidRPr="0098027A">
        <w:rPr>
          <w:rFonts w:ascii="Helvetica" w:hAnsi="Helvetica"/>
          <w:sz w:val="20"/>
          <w:szCs w:val="20"/>
          <w:lang w:val="en-US"/>
        </w:rPr>
        <w:t>When comparing funds or investment strategies, investors often face difficulty in determining which option offers the most attractive risk–reward trade-off. While many platforms provide volatility metrics for assets and mutual funds, these figures are frequently presented without sufficient context, making them hard to interpret or compare meaningfully.</w:t>
      </w:r>
      <w:r w:rsidR="00721ACA">
        <w:rPr>
          <w:rFonts w:ascii="Helvetica" w:hAnsi="Helvetica"/>
          <w:sz w:val="20"/>
          <w:szCs w:val="20"/>
          <w:lang w:val="en-US"/>
        </w:rPr>
        <w:t xml:space="preserve"> </w:t>
      </w:r>
      <w:r w:rsidR="00FD094A">
        <w:rPr>
          <w:rFonts w:ascii="Helvetica" w:hAnsi="Helvetica"/>
          <w:sz w:val="20"/>
          <w:szCs w:val="20"/>
          <w:lang w:val="en-US"/>
        </w:rPr>
        <w:t>For this project, we have built a tool that computes and compare different volatility measures on the same asset. Start with simple historical volatility using log returns and then add rolling windows (20, 60, 120 days) and an EWMA version to capture recent shocks faster. Extend it by comparing realized volatility before and after macro events like CPI or CB meetings</w:t>
      </w:r>
    </w:p>
    <w:p w14:paraId="3F256447" w14:textId="77777777" w:rsidR="004F2EE8" w:rsidRDefault="004F2EE8" w:rsidP="000B6246">
      <w:pPr>
        <w:jc w:val="both"/>
        <w:rPr>
          <w:rFonts w:ascii="Helvetica" w:hAnsi="Helvetica"/>
          <w:sz w:val="20"/>
          <w:szCs w:val="20"/>
          <w:lang w:val="en-US"/>
        </w:rPr>
      </w:pPr>
    </w:p>
    <w:p w14:paraId="06F63148" w14:textId="77777777" w:rsidR="00D63019" w:rsidRDefault="00D63019" w:rsidP="000B6246">
      <w:pPr>
        <w:jc w:val="both"/>
        <w:rPr>
          <w:rFonts w:ascii="Helvetica" w:hAnsi="Helvetica"/>
          <w:sz w:val="20"/>
          <w:szCs w:val="20"/>
          <w:lang w:val="en-US"/>
        </w:rPr>
      </w:pPr>
    </w:p>
    <w:p w14:paraId="6A3727A4" w14:textId="3794C371" w:rsidR="00F24F5F" w:rsidRPr="00F24F5F" w:rsidRDefault="00946612" w:rsidP="000B6246">
      <w:pPr>
        <w:jc w:val="both"/>
        <w:outlineLvl w:val="1"/>
        <w:rPr>
          <w:rFonts w:ascii="Helvetica" w:hAnsi="Helvetica"/>
          <w:b/>
          <w:bCs/>
          <w:sz w:val="22"/>
          <w:szCs w:val="22"/>
          <w:lang w:val="en-US"/>
        </w:rPr>
      </w:pPr>
      <w:r>
        <w:rPr>
          <w:rFonts w:ascii="Helvetica" w:hAnsi="Helvetica"/>
          <w:b/>
          <w:bCs/>
          <w:sz w:val="22"/>
          <w:szCs w:val="22"/>
          <w:lang w:val="en-US"/>
        </w:rPr>
        <w:t>Scope of Analysis</w:t>
      </w:r>
    </w:p>
    <w:p w14:paraId="7C78C4E0" w14:textId="77777777" w:rsidR="00474482" w:rsidRDefault="00474482" w:rsidP="000B6246">
      <w:pPr>
        <w:pStyle w:val="comp"/>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50567BFE" w14:textId="747D760D" w:rsidR="00E96658" w:rsidRDefault="0037275F" w:rsidP="000B6246">
      <w:pPr>
        <w:jc w:val="both"/>
        <w:rPr>
          <w:rFonts w:ascii="Helvetica" w:hAnsi="Helvetica"/>
          <w:sz w:val="20"/>
          <w:szCs w:val="20"/>
          <w:lang w:val="en-US"/>
        </w:rPr>
      </w:pPr>
      <w:r>
        <w:rPr>
          <w:rFonts w:ascii="Helvetica" w:hAnsi="Helvetica"/>
          <w:sz w:val="20"/>
          <w:szCs w:val="20"/>
          <w:lang w:val="en-US"/>
        </w:rPr>
        <w:t xml:space="preserve">For our project, we will be </w:t>
      </w:r>
      <w:proofErr w:type="spellStart"/>
      <w:r>
        <w:rPr>
          <w:rFonts w:ascii="Helvetica" w:hAnsi="Helvetica"/>
          <w:sz w:val="20"/>
          <w:szCs w:val="20"/>
          <w:lang w:val="en-US"/>
        </w:rPr>
        <w:t>analysing</w:t>
      </w:r>
      <w:proofErr w:type="spellEnd"/>
      <w:r w:rsidR="00F77A7D">
        <w:rPr>
          <w:rFonts w:ascii="Helvetica" w:hAnsi="Helvetica"/>
          <w:sz w:val="20"/>
          <w:szCs w:val="20"/>
          <w:lang w:val="en-US"/>
        </w:rPr>
        <w:t xml:space="preserve"> volatility through the use o</w:t>
      </w:r>
      <w:r w:rsidR="003E6F09">
        <w:rPr>
          <w:rFonts w:ascii="Helvetica" w:hAnsi="Helvetica"/>
          <w:sz w:val="20"/>
          <w:szCs w:val="20"/>
          <w:lang w:val="en-US"/>
        </w:rPr>
        <w:t>f</w:t>
      </w:r>
      <w:r w:rsidR="00DA5875">
        <w:rPr>
          <w:rFonts w:ascii="Helvetica" w:hAnsi="Helvetica"/>
          <w:sz w:val="20"/>
          <w:szCs w:val="20"/>
          <w:lang w:val="en-US"/>
        </w:rPr>
        <w:t xml:space="preserve"> </w:t>
      </w:r>
      <w:r w:rsidR="001721FA" w:rsidRPr="0092225B">
        <w:rPr>
          <w:rFonts w:ascii="Helvetica" w:hAnsi="Helvetica"/>
          <w:b/>
          <w:bCs/>
          <w:sz w:val="20"/>
          <w:szCs w:val="20"/>
          <w:lang w:val="en-US"/>
        </w:rPr>
        <w:t>Simple Rolling Windows</w:t>
      </w:r>
      <w:r w:rsidR="00DA5875" w:rsidRPr="0092225B">
        <w:rPr>
          <w:rFonts w:ascii="Helvetica" w:hAnsi="Helvetica"/>
          <w:b/>
          <w:bCs/>
          <w:sz w:val="20"/>
          <w:szCs w:val="20"/>
          <w:lang w:val="en-US"/>
        </w:rPr>
        <w:t xml:space="preserve">, </w:t>
      </w:r>
      <w:r w:rsidR="00620A0D" w:rsidRPr="0092225B">
        <w:rPr>
          <w:rFonts w:ascii="Helvetica" w:hAnsi="Helvetica"/>
          <w:b/>
          <w:bCs/>
          <w:sz w:val="20"/>
          <w:szCs w:val="20"/>
          <w:lang w:val="en-US"/>
        </w:rPr>
        <w:t>Exponential</w:t>
      </w:r>
      <w:r w:rsidR="00E615E9" w:rsidRPr="0092225B">
        <w:rPr>
          <w:rFonts w:ascii="Helvetica" w:hAnsi="Helvetica"/>
          <w:b/>
          <w:bCs/>
          <w:sz w:val="20"/>
          <w:szCs w:val="20"/>
          <w:lang w:val="en-US"/>
        </w:rPr>
        <w:t>-</w:t>
      </w:r>
      <w:r w:rsidR="00620A0D" w:rsidRPr="0092225B">
        <w:rPr>
          <w:rFonts w:ascii="Helvetica" w:hAnsi="Helvetica"/>
          <w:b/>
          <w:bCs/>
          <w:sz w:val="20"/>
          <w:szCs w:val="20"/>
          <w:lang w:val="en-US"/>
        </w:rPr>
        <w:t>Weighted Moving Averages</w:t>
      </w:r>
      <w:r w:rsidR="00DA5875" w:rsidRPr="0092225B">
        <w:rPr>
          <w:rFonts w:ascii="Helvetica" w:hAnsi="Helvetica"/>
          <w:b/>
          <w:bCs/>
          <w:sz w:val="20"/>
          <w:szCs w:val="20"/>
          <w:lang w:val="en-US"/>
        </w:rPr>
        <w:t xml:space="preserve">, </w:t>
      </w:r>
      <w:proofErr w:type="spellStart"/>
      <w:r w:rsidR="00541F7E" w:rsidRPr="0092225B">
        <w:rPr>
          <w:rFonts w:ascii="Helvetica" w:hAnsi="Helvetica"/>
          <w:b/>
          <w:bCs/>
          <w:sz w:val="20"/>
          <w:szCs w:val="20"/>
          <w:lang w:val="en-US"/>
        </w:rPr>
        <w:t>Realised</w:t>
      </w:r>
      <w:proofErr w:type="spellEnd"/>
      <w:r w:rsidR="00541F7E" w:rsidRPr="0092225B">
        <w:rPr>
          <w:rFonts w:ascii="Helvetica" w:hAnsi="Helvetica"/>
          <w:b/>
          <w:bCs/>
          <w:sz w:val="20"/>
          <w:szCs w:val="20"/>
          <w:lang w:val="en-US"/>
        </w:rPr>
        <w:t xml:space="preserve"> Volatility</w:t>
      </w:r>
      <w:r w:rsidR="003A010A">
        <w:rPr>
          <w:rFonts w:ascii="Helvetica" w:hAnsi="Helvetica"/>
          <w:sz w:val="20"/>
          <w:szCs w:val="20"/>
          <w:lang w:val="en-US"/>
        </w:rPr>
        <w:t xml:space="preserve">, as well as </w:t>
      </w:r>
      <w:r w:rsidR="00D82C1B" w:rsidRPr="0092556B">
        <w:rPr>
          <w:rFonts w:ascii="Helvetica" w:hAnsi="Helvetica"/>
          <w:b/>
          <w:bCs/>
          <w:sz w:val="20"/>
          <w:szCs w:val="20"/>
          <w:lang w:val="en-US"/>
        </w:rPr>
        <w:t>standard deviation, correlation, alpha and beta</w:t>
      </w:r>
      <w:r w:rsidR="00D82C1B">
        <w:rPr>
          <w:rFonts w:ascii="Helvetica" w:hAnsi="Helvetica"/>
          <w:sz w:val="20"/>
          <w:szCs w:val="20"/>
          <w:lang w:val="en-US"/>
        </w:rPr>
        <w:t xml:space="preserve"> when comparing our asset portfolio with a benchmark (SPY)</w:t>
      </w:r>
      <w:r w:rsidR="00FA2498">
        <w:rPr>
          <w:rFonts w:ascii="Helvetica" w:hAnsi="Helvetica"/>
          <w:sz w:val="20"/>
          <w:szCs w:val="20"/>
          <w:lang w:val="en-US"/>
        </w:rPr>
        <w:t>.</w:t>
      </w:r>
    </w:p>
    <w:p w14:paraId="0B9A2F45" w14:textId="77777777" w:rsidR="00FA2498" w:rsidRDefault="00FA2498" w:rsidP="000B6246">
      <w:pPr>
        <w:jc w:val="both"/>
        <w:rPr>
          <w:rFonts w:ascii="Helvetica" w:hAnsi="Helvetica"/>
          <w:sz w:val="20"/>
          <w:szCs w:val="20"/>
          <w:lang w:val="en-US"/>
        </w:rPr>
      </w:pPr>
    </w:p>
    <w:p w14:paraId="62842F39" w14:textId="0EF4B42F" w:rsidR="00FA2498" w:rsidRDefault="006A6909" w:rsidP="000B6246">
      <w:pPr>
        <w:jc w:val="both"/>
        <w:rPr>
          <w:rFonts w:ascii="Helvetica" w:hAnsi="Helvetica"/>
          <w:sz w:val="20"/>
          <w:szCs w:val="20"/>
          <w:lang w:val="en-US"/>
        </w:rPr>
      </w:pPr>
      <w:r w:rsidRPr="00F37BAC">
        <w:rPr>
          <w:rFonts w:ascii="Helvetica" w:hAnsi="Helvetica"/>
          <w:b/>
          <w:bCs/>
          <w:sz w:val="20"/>
          <w:szCs w:val="20"/>
          <w:lang w:val="en-US"/>
        </w:rPr>
        <w:t>Period of analysis</w:t>
      </w:r>
      <w:r>
        <w:rPr>
          <w:rFonts w:ascii="Helvetica" w:hAnsi="Helvetica"/>
          <w:sz w:val="20"/>
          <w:szCs w:val="20"/>
          <w:lang w:val="en-US"/>
        </w:rPr>
        <w:t>: Up to individual to decide</w:t>
      </w:r>
    </w:p>
    <w:p w14:paraId="05E0964F" w14:textId="15AF3BB2" w:rsidR="00B405C5" w:rsidRDefault="00B405C5" w:rsidP="000B6246">
      <w:pPr>
        <w:jc w:val="both"/>
        <w:rPr>
          <w:rFonts w:ascii="Helvetica" w:hAnsi="Helvetica"/>
          <w:sz w:val="20"/>
          <w:szCs w:val="20"/>
          <w:lang w:val="en-US"/>
        </w:rPr>
      </w:pPr>
      <w:r w:rsidRPr="00F37BAC">
        <w:rPr>
          <w:rFonts w:ascii="Helvetica" w:hAnsi="Helvetica"/>
          <w:b/>
          <w:bCs/>
          <w:sz w:val="20"/>
          <w:szCs w:val="20"/>
          <w:lang w:val="en-US"/>
        </w:rPr>
        <w:t>Dataset</w:t>
      </w:r>
      <w:r>
        <w:rPr>
          <w:rFonts w:ascii="Helvetica" w:hAnsi="Helvetica"/>
          <w:sz w:val="20"/>
          <w:szCs w:val="20"/>
          <w:lang w:val="en-US"/>
        </w:rPr>
        <w:t xml:space="preserve">: </w:t>
      </w:r>
      <w:r w:rsidR="000D1020">
        <w:rPr>
          <w:rFonts w:ascii="Helvetica" w:hAnsi="Helvetica"/>
          <w:sz w:val="20"/>
          <w:szCs w:val="20"/>
          <w:lang w:val="en-US"/>
        </w:rPr>
        <w:t xml:space="preserve">Yahoo Financial </w:t>
      </w:r>
      <w:r w:rsidR="002B7F0C">
        <w:rPr>
          <w:rFonts w:ascii="Helvetica" w:hAnsi="Helvetica"/>
          <w:sz w:val="20"/>
          <w:szCs w:val="20"/>
          <w:lang w:val="en-US"/>
        </w:rPr>
        <w:t>d</w:t>
      </w:r>
      <w:r w:rsidR="000D1020">
        <w:rPr>
          <w:rFonts w:ascii="Helvetica" w:hAnsi="Helvetica"/>
          <w:sz w:val="20"/>
          <w:szCs w:val="20"/>
          <w:lang w:val="en-US"/>
        </w:rPr>
        <w:t>ata f</w:t>
      </w:r>
      <w:r>
        <w:rPr>
          <w:rFonts w:ascii="Helvetica" w:hAnsi="Helvetica"/>
          <w:sz w:val="20"/>
          <w:szCs w:val="20"/>
          <w:lang w:val="en-US"/>
        </w:rPr>
        <w:t xml:space="preserve">rom </w:t>
      </w:r>
      <w:r w:rsidR="00D4326E">
        <w:rPr>
          <w:rFonts w:ascii="Helvetica" w:hAnsi="Helvetica"/>
          <w:sz w:val="20"/>
          <w:szCs w:val="20"/>
          <w:lang w:val="en-US"/>
        </w:rPr>
        <w:t>2005 to 2025</w:t>
      </w:r>
      <w:r w:rsidR="004A6798">
        <w:rPr>
          <w:rFonts w:ascii="Helvetica" w:hAnsi="Helvetica"/>
          <w:sz w:val="20"/>
          <w:szCs w:val="20"/>
          <w:lang w:val="en-US"/>
        </w:rPr>
        <w:t xml:space="preserve"> (Frequency of 1-Day)</w:t>
      </w:r>
    </w:p>
    <w:p w14:paraId="0957803D" w14:textId="6A0659DC" w:rsidR="00B95A31" w:rsidRDefault="004049F4" w:rsidP="000B6246">
      <w:pPr>
        <w:spacing w:line="270" w:lineRule="atLeast"/>
        <w:jc w:val="both"/>
        <w:rPr>
          <w:rFonts w:ascii="Helvetica" w:hAnsi="Helvetica"/>
          <w:sz w:val="20"/>
          <w:szCs w:val="20"/>
          <w:lang w:val="en-US"/>
        </w:rPr>
      </w:pPr>
      <w:r w:rsidRPr="005536D5">
        <w:rPr>
          <w:rFonts w:ascii="Helvetica" w:hAnsi="Helvetica"/>
          <w:b/>
          <w:bCs/>
          <w:sz w:val="20"/>
          <w:szCs w:val="20"/>
          <w:lang w:val="en-US"/>
        </w:rPr>
        <w:t>Assets in focus</w:t>
      </w:r>
      <w:r w:rsidR="00C8191E" w:rsidRPr="005536D5">
        <w:rPr>
          <w:rFonts w:ascii="Helvetica" w:hAnsi="Helvetica"/>
          <w:b/>
          <w:bCs/>
          <w:sz w:val="20"/>
          <w:szCs w:val="20"/>
          <w:lang w:val="en-US"/>
        </w:rPr>
        <w:t xml:space="preserve"> (ticker symbols)</w:t>
      </w:r>
      <w:r>
        <w:rPr>
          <w:rFonts w:ascii="Helvetica" w:hAnsi="Helvetica"/>
          <w:sz w:val="20"/>
          <w:szCs w:val="20"/>
          <w:lang w:val="en-US"/>
        </w:rPr>
        <w:t>:</w:t>
      </w:r>
      <w:r w:rsidR="00C8191E">
        <w:rPr>
          <w:rFonts w:ascii="Helvetica" w:hAnsi="Helvetica"/>
          <w:sz w:val="20"/>
          <w:szCs w:val="20"/>
          <w:lang w:val="en-US"/>
        </w:rPr>
        <w:t xml:space="preserve"> </w:t>
      </w:r>
      <w:r w:rsidR="00C8191E" w:rsidRPr="00AC0CFB">
        <w:rPr>
          <w:rFonts w:ascii="Helvetica" w:hAnsi="Helvetica"/>
          <w:sz w:val="20"/>
          <w:szCs w:val="20"/>
          <w:lang w:val="en-US"/>
        </w:rPr>
        <w:t>AAPL,</w:t>
      </w:r>
      <w:r w:rsidR="003A2673">
        <w:rPr>
          <w:rFonts w:ascii="Helvetica" w:hAnsi="Helvetica"/>
          <w:sz w:val="20"/>
          <w:szCs w:val="20"/>
          <w:lang w:val="en-US"/>
        </w:rPr>
        <w:t xml:space="preserve"> </w:t>
      </w:r>
      <w:r w:rsidR="00C8191E" w:rsidRPr="00AC0CFB">
        <w:rPr>
          <w:rFonts w:ascii="Helvetica" w:hAnsi="Helvetica"/>
          <w:sz w:val="20"/>
          <w:szCs w:val="20"/>
          <w:lang w:val="en-US"/>
        </w:rPr>
        <w:t>MSFT,</w:t>
      </w:r>
      <w:r w:rsidR="003A2673">
        <w:rPr>
          <w:rFonts w:ascii="Helvetica" w:hAnsi="Helvetica"/>
          <w:sz w:val="20"/>
          <w:szCs w:val="20"/>
          <w:lang w:val="en-US"/>
        </w:rPr>
        <w:t xml:space="preserve"> </w:t>
      </w:r>
      <w:r w:rsidR="00C8191E" w:rsidRPr="00AC0CFB">
        <w:rPr>
          <w:rFonts w:ascii="Helvetica" w:hAnsi="Helvetica"/>
          <w:sz w:val="20"/>
          <w:szCs w:val="20"/>
          <w:lang w:val="en-US"/>
        </w:rPr>
        <w:t>GOOGL,</w:t>
      </w:r>
      <w:r w:rsidR="003A2673">
        <w:rPr>
          <w:rFonts w:ascii="Helvetica" w:hAnsi="Helvetica"/>
          <w:sz w:val="20"/>
          <w:szCs w:val="20"/>
          <w:lang w:val="en-US"/>
        </w:rPr>
        <w:t xml:space="preserve"> </w:t>
      </w:r>
      <w:r w:rsidR="00C8191E" w:rsidRPr="00AC0CFB">
        <w:rPr>
          <w:rFonts w:ascii="Helvetica" w:hAnsi="Helvetica"/>
          <w:sz w:val="20"/>
          <w:szCs w:val="20"/>
          <w:lang w:val="en-US"/>
        </w:rPr>
        <w:t>AMZN,</w:t>
      </w:r>
      <w:r w:rsidR="003A2673">
        <w:rPr>
          <w:rFonts w:ascii="Helvetica" w:hAnsi="Helvetica"/>
          <w:sz w:val="20"/>
          <w:szCs w:val="20"/>
          <w:lang w:val="en-US"/>
        </w:rPr>
        <w:t xml:space="preserve"> </w:t>
      </w:r>
      <w:r w:rsidR="00C8191E" w:rsidRPr="00AC0CFB">
        <w:rPr>
          <w:rFonts w:ascii="Helvetica" w:hAnsi="Helvetica"/>
          <w:sz w:val="20"/>
          <w:szCs w:val="20"/>
          <w:lang w:val="en-US"/>
        </w:rPr>
        <w:t>TSLA,</w:t>
      </w:r>
      <w:r w:rsidR="003A2673">
        <w:rPr>
          <w:rFonts w:ascii="Helvetica" w:hAnsi="Helvetica"/>
          <w:sz w:val="20"/>
          <w:szCs w:val="20"/>
          <w:lang w:val="en-US"/>
        </w:rPr>
        <w:t xml:space="preserve"> </w:t>
      </w:r>
      <w:r w:rsidR="00C8191E" w:rsidRPr="00AC0CFB">
        <w:rPr>
          <w:rFonts w:ascii="Helvetica" w:hAnsi="Helvetica"/>
          <w:sz w:val="20"/>
          <w:szCs w:val="20"/>
          <w:lang w:val="en-US"/>
        </w:rPr>
        <w:t>BRK-B,</w:t>
      </w:r>
      <w:r w:rsidR="003A2673">
        <w:rPr>
          <w:rFonts w:ascii="Helvetica" w:hAnsi="Helvetica"/>
          <w:sz w:val="20"/>
          <w:szCs w:val="20"/>
          <w:lang w:val="en-US"/>
        </w:rPr>
        <w:t xml:space="preserve"> </w:t>
      </w:r>
      <w:r w:rsidR="00C8191E" w:rsidRPr="00AC0CFB">
        <w:rPr>
          <w:rFonts w:ascii="Helvetica" w:hAnsi="Helvetica"/>
          <w:sz w:val="20"/>
          <w:szCs w:val="20"/>
          <w:lang w:val="en-US"/>
        </w:rPr>
        <w:t>JPM,</w:t>
      </w:r>
      <w:r w:rsidR="003A2673">
        <w:rPr>
          <w:rFonts w:ascii="Helvetica" w:hAnsi="Helvetica"/>
          <w:sz w:val="20"/>
          <w:szCs w:val="20"/>
          <w:lang w:val="en-US"/>
        </w:rPr>
        <w:t xml:space="preserve"> </w:t>
      </w:r>
      <w:r w:rsidR="00C8191E" w:rsidRPr="00AC0CFB">
        <w:rPr>
          <w:rFonts w:ascii="Helvetica" w:hAnsi="Helvetica"/>
          <w:sz w:val="20"/>
          <w:szCs w:val="20"/>
          <w:lang w:val="en-US"/>
        </w:rPr>
        <w:t>JNJ,</w:t>
      </w:r>
      <w:r w:rsidR="003A2673">
        <w:rPr>
          <w:rFonts w:ascii="Helvetica" w:hAnsi="Helvetica"/>
          <w:sz w:val="20"/>
          <w:szCs w:val="20"/>
          <w:lang w:val="en-US"/>
        </w:rPr>
        <w:t xml:space="preserve"> </w:t>
      </w:r>
      <w:r w:rsidR="00C8191E" w:rsidRPr="00AC0CFB">
        <w:rPr>
          <w:rFonts w:ascii="Helvetica" w:hAnsi="Helvetica"/>
          <w:sz w:val="20"/>
          <w:szCs w:val="20"/>
          <w:lang w:val="en-US"/>
        </w:rPr>
        <w:t>V</w:t>
      </w:r>
    </w:p>
    <w:p w14:paraId="5431206A" w14:textId="7AEB0921" w:rsidR="004049F4" w:rsidRPr="00E96658" w:rsidRDefault="004049F4" w:rsidP="000B6246">
      <w:pPr>
        <w:jc w:val="both"/>
        <w:rPr>
          <w:rFonts w:ascii="Helvetica" w:hAnsi="Helvetica"/>
          <w:sz w:val="20"/>
          <w:szCs w:val="20"/>
          <w:lang w:val="en-US"/>
        </w:rPr>
      </w:pPr>
      <w:r w:rsidRPr="005536D5">
        <w:rPr>
          <w:rFonts w:ascii="Helvetica" w:hAnsi="Helvetica"/>
          <w:b/>
          <w:bCs/>
          <w:sz w:val="20"/>
          <w:szCs w:val="20"/>
          <w:lang w:val="en-US"/>
        </w:rPr>
        <w:t>Benchmark</w:t>
      </w:r>
      <w:r>
        <w:rPr>
          <w:rFonts w:ascii="Helvetica" w:hAnsi="Helvetica"/>
          <w:sz w:val="20"/>
          <w:szCs w:val="20"/>
          <w:lang w:val="en-US"/>
        </w:rPr>
        <w:t>: SPY</w:t>
      </w:r>
    </w:p>
    <w:p w14:paraId="3B7099C1" w14:textId="77777777" w:rsidR="004F2EE8" w:rsidRDefault="004F2EE8" w:rsidP="000B6246">
      <w:pPr>
        <w:jc w:val="both"/>
        <w:rPr>
          <w:rFonts w:ascii="Helvetica" w:hAnsi="Helvetica"/>
          <w:sz w:val="20"/>
          <w:szCs w:val="20"/>
          <w:lang w:val="en-US"/>
        </w:rPr>
      </w:pPr>
    </w:p>
    <w:p w14:paraId="421268FC" w14:textId="46ECD866" w:rsidR="00E07873" w:rsidRDefault="00AE484C" w:rsidP="000B6246">
      <w:pPr>
        <w:pStyle w:val="NormalWeb"/>
        <w:spacing w:before="0" w:beforeAutospacing="0" w:after="0" w:afterAutospacing="0"/>
        <w:jc w:val="both"/>
        <w:rPr>
          <w:rFonts w:ascii="Helvetica" w:hAnsi="Helvetica"/>
          <w:sz w:val="20"/>
          <w:szCs w:val="20"/>
          <w:lang w:val="en-US"/>
        </w:rPr>
      </w:pPr>
      <w:r w:rsidRPr="00AE484C">
        <w:rPr>
          <w:rFonts w:ascii="Helvetica" w:eastAsiaTheme="minorHAnsi" w:hAnsi="Helvetica" w:cstheme="minorBidi"/>
          <w:kern w:val="2"/>
          <w:sz w:val="20"/>
          <w:szCs w:val="20"/>
          <w:lang w:val="en-US" w:eastAsia="en-US"/>
          <w14:ligatures w14:val="standardContextual"/>
        </w:rPr>
        <w:t xml:space="preserve">To analyse volatility in greater detail, the analysis is augmented with major macro-economic shocks </w:t>
      </w:r>
      <w:r w:rsidRPr="00BB7B96">
        <w:rPr>
          <w:rFonts w:ascii="Helvetica" w:hAnsi="Helvetica"/>
          <w:sz w:val="20"/>
          <w:szCs w:val="20"/>
          <w:lang w:val="en-US"/>
        </w:rPr>
        <w:t>and market events that occurred during the sample period. These events are used to contextualise spikes in volatility and assess how markets respond to periods of systemic stress.</w:t>
      </w:r>
      <w:r w:rsidR="003D3101" w:rsidRPr="00BB7B96">
        <w:rPr>
          <w:rFonts w:ascii="Helvetica" w:hAnsi="Helvetica"/>
          <w:sz w:val="20"/>
          <w:szCs w:val="20"/>
          <w:lang w:val="en-US"/>
        </w:rPr>
        <w:t xml:space="preserve"> </w:t>
      </w:r>
      <w:r w:rsidRPr="00BB7B96">
        <w:rPr>
          <w:rFonts w:ascii="Helvetica" w:hAnsi="Helvetica"/>
          <w:sz w:val="20"/>
          <w:szCs w:val="20"/>
          <w:lang w:val="en-US"/>
        </w:rPr>
        <w:t>The macro</w:t>
      </w:r>
      <w:r w:rsidR="00E07873">
        <w:rPr>
          <w:rFonts w:ascii="Helvetica" w:hAnsi="Helvetica"/>
          <w:sz w:val="20"/>
          <w:szCs w:val="20"/>
          <w:lang w:val="en-US"/>
        </w:rPr>
        <w:t>-</w:t>
      </w:r>
      <w:r w:rsidRPr="00BB7B96">
        <w:rPr>
          <w:rFonts w:ascii="Helvetica" w:hAnsi="Helvetica"/>
          <w:sz w:val="20"/>
          <w:szCs w:val="20"/>
          <w:lang w:val="en-US"/>
        </w:rPr>
        <w:t>economic events considered are as foll</w:t>
      </w:r>
      <w:r w:rsidR="00E07873">
        <w:rPr>
          <w:rFonts w:ascii="Helvetica" w:hAnsi="Helvetica"/>
          <w:sz w:val="20"/>
          <w:szCs w:val="20"/>
          <w:lang w:val="en-US"/>
        </w:rPr>
        <w:t>ows:</w:t>
      </w:r>
    </w:p>
    <w:p w14:paraId="10362B10" w14:textId="77777777" w:rsidR="00E07873" w:rsidRDefault="00E07873" w:rsidP="000B6246">
      <w:pPr>
        <w:pStyle w:val="NormalWeb"/>
        <w:spacing w:before="0" w:beforeAutospacing="0" w:after="0" w:afterAutospacing="0"/>
        <w:jc w:val="both"/>
        <w:rPr>
          <w:rFonts w:ascii="Helvetica" w:hAnsi="Helvetica"/>
          <w:sz w:val="20"/>
          <w:szCs w:val="20"/>
          <w:lang w:val="en-US"/>
        </w:rPr>
      </w:pPr>
    </w:p>
    <w:tbl>
      <w:tblPr>
        <w:tblStyle w:val="TableGrid"/>
        <w:tblW w:w="0" w:type="auto"/>
        <w:jc w:val="center"/>
        <w:tblLook w:val="04A0" w:firstRow="1" w:lastRow="0" w:firstColumn="1" w:lastColumn="0" w:noHBand="0" w:noVBand="1"/>
      </w:tblPr>
      <w:tblGrid>
        <w:gridCol w:w="5098"/>
        <w:gridCol w:w="2127"/>
        <w:gridCol w:w="1791"/>
      </w:tblGrid>
      <w:tr w:rsidR="00B45C0F" w14:paraId="2A21E2DD" w14:textId="77777777" w:rsidTr="00410022">
        <w:trPr>
          <w:jc w:val="center"/>
        </w:trPr>
        <w:tc>
          <w:tcPr>
            <w:tcW w:w="5098" w:type="dxa"/>
            <w:shd w:val="clear" w:color="auto" w:fill="002060"/>
          </w:tcPr>
          <w:p w14:paraId="3B7C324B" w14:textId="21A8FA3F" w:rsidR="00B45C0F" w:rsidRPr="00E819EC" w:rsidRDefault="00F87834" w:rsidP="000B6246">
            <w:pPr>
              <w:pStyle w:val="NormalWeb"/>
              <w:spacing w:before="0" w:beforeAutospacing="0" w:after="0" w:afterAutospacing="0"/>
              <w:jc w:val="both"/>
              <w:rPr>
                <w:rFonts w:ascii="Helvetica" w:hAnsi="Helvetica"/>
                <w:b/>
                <w:bCs/>
                <w:sz w:val="20"/>
                <w:szCs w:val="20"/>
                <w:lang w:val="en-US"/>
              </w:rPr>
            </w:pPr>
            <w:r w:rsidRPr="00E819EC">
              <w:rPr>
                <w:rFonts w:ascii="Helvetica" w:hAnsi="Helvetica"/>
                <w:b/>
                <w:bCs/>
                <w:sz w:val="20"/>
                <w:szCs w:val="20"/>
                <w:lang w:val="en-US"/>
              </w:rPr>
              <w:t>Event</w:t>
            </w:r>
          </w:p>
        </w:tc>
        <w:tc>
          <w:tcPr>
            <w:tcW w:w="2127" w:type="dxa"/>
            <w:shd w:val="clear" w:color="auto" w:fill="002060"/>
          </w:tcPr>
          <w:p w14:paraId="26A234F3" w14:textId="4BB7ACC5" w:rsidR="00B45C0F" w:rsidRPr="00E819EC" w:rsidRDefault="00F87834" w:rsidP="000B6246">
            <w:pPr>
              <w:pStyle w:val="NormalWeb"/>
              <w:spacing w:before="0" w:beforeAutospacing="0" w:after="0" w:afterAutospacing="0"/>
              <w:jc w:val="both"/>
              <w:rPr>
                <w:rFonts w:ascii="Helvetica" w:hAnsi="Helvetica"/>
                <w:b/>
                <w:bCs/>
                <w:sz w:val="20"/>
                <w:szCs w:val="20"/>
                <w:lang w:val="en-US"/>
              </w:rPr>
            </w:pPr>
            <w:r w:rsidRPr="00E819EC">
              <w:rPr>
                <w:rFonts w:ascii="Helvetica" w:hAnsi="Helvetica"/>
                <w:b/>
                <w:bCs/>
                <w:sz w:val="20"/>
                <w:szCs w:val="20"/>
                <w:lang w:val="en-US"/>
              </w:rPr>
              <w:t>Start Date</w:t>
            </w:r>
          </w:p>
        </w:tc>
        <w:tc>
          <w:tcPr>
            <w:tcW w:w="1791" w:type="dxa"/>
            <w:shd w:val="clear" w:color="auto" w:fill="002060"/>
          </w:tcPr>
          <w:p w14:paraId="37D60F9E" w14:textId="2ECDF22D" w:rsidR="00B45C0F" w:rsidRPr="00E819EC" w:rsidRDefault="00F87834" w:rsidP="000B6246">
            <w:pPr>
              <w:pStyle w:val="NormalWeb"/>
              <w:spacing w:before="0" w:beforeAutospacing="0" w:after="0" w:afterAutospacing="0"/>
              <w:jc w:val="both"/>
              <w:rPr>
                <w:rFonts w:ascii="Helvetica" w:hAnsi="Helvetica"/>
                <w:b/>
                <w:bCs/>
                <w:sz w:val="20"/>
                <w:szCs w:val="20"/>
                <w:lang w:val="en-US"/>
              </w:rPr>
            </w:pPr>
            <w:r w:rsidRPr="00E819EC">
              <w:rPr>
                <w:rFonts w:ascii="Helvetica" w:hAnsi="Helvetica"/>
                <w:b/>
                <w:bCs/>
                <w:sz w:val="20"/>
                <w:szCs w:val="20"/>
                <w:lang w:val="en-US"/>
              </w:rPr>
              <w:t>End Date</w:t>
            </w:r>
          </w:p>
        </w:tc>
      </w:tr>
      <w:tr w:rsidR="00B45C0F" w14:paraId="3BDC8A51" w14:textId="77777777" w:rsidTr="00410022">
        <w:trPr>
          <w:jc w:val="center"/>
        </w:trPr>
        <w:tc>
          <w:tcPr>
            <w:tcW w:w="5098" w:type="dxa"/>
          </w:tcPr>
          <w:p w14:paraId="7108F02E" w14:textId="3A52C95E" w:rsidR="00B45C0F" w:rsidRPr="00CC6548" w:rsidRDefault="009B043C"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Global Financial Crisis</w:t>
            </w:r>
          </w:p>
        </w:tc>
        <w:tc>
          <w:tcPr>
            <w:tcW w:w="2127" w:type="dxa"/>
          </w:tcPr>
          <w:p w14:paraId="7EF301E1" w14:textId="778E226C" w:rsidR="00B45C0F" w:rsidRPr="00CC6548" w:rsidRDefault="008C6CB6"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2008-09-15</w:t>
            </w:r>
          </w:p>
        </w:tc>
        <w:tc>
          <w:tcPr>
            <w:tcW w:w="1791" w:type="dxa"/>
          </w:tcPr>
          <w:p w14:paraId="4B9C079A" w14:textId="546F705F" w:rsidR="00B45C0F" w:rsidRPr="00CC6548" w:rsidRDefault="008C6CB6"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2009-03-09</w:t>
            </w:r>
          </w:p>
        </w:tc>
      </w:tr>
      <w:tr w:rsidR="00B45C0F" w14:paraId="1CBB8DBC" w14:textId="77777777" w:rsidTr="00410022">
        <w:trPr>
          <w:jc w:val="center"/>
        </w:trPr>
        <w:tc>
          <w:tcPr>
            <w:tcW w:w="5098" w:type="dxa"/>
          </w:tcPr>
          <w:p w14:paraId="39BEEB39" w14:textId="79BC55C1" w:rsidR="00B45C0F" w:rsidRPr="00CC6548" w:rsidRDefault="006D18BB"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European Debt Crisis</w:t>
            </w:r>
          </w:p>
        </w:tc>
        <w:tc>
          <w:tcPr>
            <w:tcW w:w="2127" w:type="dxa"/>
          </w:tcPr>
          <w:p w14:paraId="6C52C0D9" w14:textId="10931CD1" w:rsidR="00B45C0F" w:rsidRPr="00CC6548" w:rsidRDefault="008C6CB6"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2010-04-23</w:t>
            </w:r>
          </w:p>
        </w:tc>
        <w:tc>
          <w:tcPr>
            <w:tcW w:w="1791" w:type="dxa"/>
          </w:tcPr>
          <w:p w14:paraId="3DBD2830" w14:textId="77C18CF8" w:rsidR="00B45C0F" w:rsidRPr="00CC6548" w:rsidRDefault="008C6CB6"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2012-07-31</w:t>
            </w:r>
          </w:p>
        </w:tc>
      </w:tr>
      <w:tr w:rsidR="00B45C0F" w14:paraId="579ADB5B" w14:textId="77777777" w:rsidTr="00410022">
        <w:trPr>
          <w:jc w:val="center"/>
        </w:trPr>
        <w:tc>
          <w:tcPr>
            <w:tcW w:w="5098" w:type="dxa"/>
          </w:tcPr>
          <w:p w14:paraId="62392608" w14:textId="052DBF6F" w:rsidR="00B45C0F" w:rsidRPr="00CC6548" w:rsidRDefault="00947FED"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US Debt Ceiling Crisis &amp; S&amp;P Downgrade</w:t>
            </w:r>
          </w:p>
        </w:tc>
        <w:tc>
          <w:tcPr>
            <w:tcW w:w="2127" w:type="dxa"/>
          </w:tcPr>
          <w:p w14:paraId="4574FEB6" w14:textId="5DC7E281" w:rsidR="00B45C0F" w:rsidRPr="00CC6548" w:rsidRDefault="008C6CB6"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2011-07-25</w:t>
            </w:r>
          </w:p>
        </w:tc>
        <w:tc>
          <w:tcPr>
            <w:tcW w:w="1791" w:type="dxa"/>
          </w:tcPr>
          <w:p w14:paraId="345C64FC" w14:textId="52EC6112" w:rsidR="00B45C0F" w:rsidRPr="00CC6548" w:rsidRDefault="008C6CB6"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2011-10-14</w:t>
            </w:r>
          </w:p>
        </w:tc>
      </w:tr>
      <w:tr w:rsidR="00B45C0F" w14:paraId="061DBEE9" w14:textId="77777777" w:rsidTr="00410022">
        <w:trPr>
          <w:jc w:val="center"/>
        </w:trPr>
        <w:tc>
          <w:tcPr>
            <w:tcW w:w="5098" w:type="dxa"/>
          </w:tcPr>
          <w:p w14:paraId="6ADE1AA8" w14:textId="03FDBF87" w:rsidR="00B45C0F" w:rsidRPr="00CC6548" w:rsidRDefault="00947FED"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Chinese Stock Market Turbulence</w:t>
            </w:r>
          </w:p>
        </w:tc>
        <w:tc>
          <w:tcPr>
            <w:tcW w:w="2127" w:type="dxa"/>
          </w:tcPr>
          <w:p w14:paraId="65B18EBF" w14:textId="6B392654" w:rsidR="00B45C0F" w:rsidRPr="00CC6548" w:rsidRDefault="008C6CB6"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2015-06-12</w:t>
            </w:r>
          </w:p>
        </w:tc>
        <w:tc>
          <w:tcPr>
            <w:tcW w:w="1791" w:type="dxa"/>
          </w:tcPr>
          <w:p w14:paraId="67BE2EFE" w14:textId="402383DE" w:rsidR="00B45C0F" w:rsidRPr="00CC6548" w:rsidRDefault="008C6CB6"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2015-09-30</w:t>
            </w:r>
          </w:p>
        </w:tc>
      </w:tr>
      <w:tr w:rsidR="00B45C0F" w14:paraId="78497607" w14:textId="77777777" w:rsidTr="00410022">
        <w:trPr>
          <w:jc w:val="center"/>
        </w:trPr>
        <w:tc>
          <w:tcPr>
            <w:tcW w:w="5098" w:type="dxa"/>
          </w:tcPr>
          <w:p w14:paraId="3E31B50E" w14:textId="5A8FBE71" w:rsidR="00B45C0F" w:rsidRPr="00CC6548" w:rsidRDefault="00947FED"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Brexit Referendum</w:t>
            </w:r>
          </w:p>
        </w:tc>
        <w:tc>
          <w:tcPr>
            <w:tcW w:w="2127" w:type="dxa"/>
          </w:tcPr>
          <w:p w14:paraId="13FBADB5" w14:textId="21B0C27E" w:rsidR="00B45C0F" w:rsidRPr="00CC6548" w:rsidRDefault="008C6CB6"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2016-06-23</w:t>
            </w:r>
          </w:p>
        </w:tc>
        <w:tc>
          <w:tcPr>
            <w:tcW w:w="1791" w:type="dxa"/>
          </w:tcPr>
          <w:p w14:paraId="3943C781" w14:textId="67891F5A" w:rsidR="00B45C0F" w:rsidRPr="00CC6548" w:rsidRDefault="008C6CB6"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2016-07-11</w:t>
            </w:r>
          </w:p>
        </w:tc>
      </w:tr>
      <w:tr w:rsidR="00B45C0F" w14:paraId="7E454775" w14:textId="77777777" w:rsidTr="00410022">
        <w:trPr>
          <w:jc w:val="center"/>
        </w:trPr>
        <w:tc>
          <w:tcPr>
            <w:tcW w:w="5098" w:type="dxa"/>
          </w:tcPr>
          <w:p w14:paraId="3541E667" w14:textId="0076B717" w:rsidR="00B45C0F" w:rsidRPr="00CC6548" w:rsidRDefault="00947FED"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lastRenderedPageBreak/>
              <w:t>2018 Stock Market Sell-Off</w:t>
            </w:r>
          </w:p>
        </w:tc>
        <w:tc>
          <w:tcPr>
            <w:tcW w:w="2127" w:type="dxa"/>
          </w:tcPr>
          <w:p w14:paraId="3C30BAA3" w14:textId="478EE7DF" w:rsidR="00B45C0F" w:rsidRPr="00CC6548" w:rsidRDefault="0052308C"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2018-01-26</w:t>
            </w:r>
          </w:p>
        </w:tc>
        <w:tc>
          <w:tcPr>
            <w:tcW w:w="1791" w:type="dxa"/>
          </w:tcPr>
          <w:p w14:paraId="3474C20D" w14:textId="717D8CBC" w:rsidR="00B45C0F" w:rsidRPr="00CC6548" w:rsidRDefault="0052308C"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2018-02-08</w:t>
            </w:r>
          </w:p>
        </w:tc>
      </w:tr>
      <w:tr w:rsidR="00B45C0F" w14:paraId="7FD0F2AF" w14:textId="77777777" w:rsidTr="00410022">
        <w:trPr>
          <w:jc w:val="center"/>
        </w:trPr>
        <w:tc>
          <w:tcPr>
            <w:tcW w:w="5098" w:type="dxa"/>
          </w:tcPr>
          <w:p w14:paraId="42D3526F" w14:textId="27F30BDD" w:rsidR="00B45C0F" w:rsidRPr="00CC6548" w:rsidRDefault="00947FED"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COVID-19 Pandemic</w:t>
            </w:r>
          </w:p>
        </w:tc>
        <w:tc>
          <w:tcPr>
            <w:tcW w:w="2127" w:type="dxa"/>
          </w:tcPr>
          <w:p w14:paraId="400E3AA0" w14:textId="251BD523" w:rsidR="00B45C0F" w:rsidRPr="00CC6548" w:rsidRDefault="0052308C"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2020-02-20</w:t>
            </w:r>
          </w:p>
        </w:tc>
        <w:tc>
          <w:tcPr>
            <w:tcW w:w="1791" w:type="dxa"/>
          </w:tcPr>
          <w:p w14:paraId="7CEBDED8" w14:textId="6633F2F7" w:rsidR="00B45C0F" w:rsidRPr="00CC6548" w:rsidRDefault="0052308C"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2020-03-23</w:t>
            </w:r>
          </w:p>
        </w:tc>
      </w:tr>
      <w:tr w:rsidR="00B45C0F" w14:paraId="592324A7" w14:textId="77777777" w:rsidTr="00410022">
        <w:trPr>
          <w:jc w:val="center"/>
        </w:trPr>
        <w:tc>
          <w:tcPr>
            <w:tcW w:w="5098" w:type="dxa"/>
          </w:tcPr>
          <w:p w14:paraId="0DFB2B46" w14:textId="342C11A4" w:rsidR="00B45C0F" w:rsidRPr="00CC6548" w:rsidRDefault="00947FED"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Russia–Ukraine War</w:t>
            </w:r>
          </w:p>
        </w:tc>
        <w:tc>
          <w:tcPr>
            <w:tcW w:w="2127" w:type="dxa"/>
          </w:tcPr>
          <w:p w14:paraId="77B7CE1B" w14:textId="35867595" w:rsidR="00B45C0F" w:rsidRPr="00CC6548" w:rsidRDefault="0052308C"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2022-02-24</w:t>
            </w:r>
          </w:p>
        </w:tc>
        <w:tc>
          <w:tcPr>
            <w:tcW w:w="1791" w:type="dxa"/>
          </w:tcPr>
          <w:p w14:paraId="616ACC0E" w14:textId="64D5A78C" w:rsidR="00B45C0F" w:rsidRPr="00CC6548" w:rsidRDefault="0052308C"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2022-03-08</w:t>
            </w:r>
          </w:p>
        </w:tc>
      </w:tr>
      <w:tr w:rsidR="00B45C0F" w14:paraId="0F48D233" w14:textId="77777777" w:rsidTr="00410022">
        <w:trPr>
          <w:jc w:val="center"/>
        </w:trPr>
        <w:tc>
          <w:tcPr>
            <w:tcW w:w="5098" w:type="dxa"/>
          </w:tcPr>
          <w:p w14:paraId="34420644" w14:textId="534F112F" w:rsidR="00B45C0F" w:rsidRPr="00CC6548" w:rsidRDefault="00947FED"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US Regional Banking Crisis (SVB, Signature)</w:t>
            </w:r>
          </w:p>
        </w:tc>
        <w:tc>
          <w:tcPr>
            <w:tcW w:w="2127" w:type="dxa"/>
          </w:tcPr>
          <w:p w14:paraId="63F7323F" w14:textId="34924248" w:rsidR="00B45C0F" w:rsidRPr="00CC6548" w:rsidRDefault="0052308C"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2023-03-08</w:t>
            </w:r>
          </w:p>
        </w:tc>
        <w:tc>
          <w:tcPr>
            <w:tcW w:w="1791" w:type="dxa"/>
          </w:tcPr>
          <w:p w14:paraId="1D4F8909" w14:textId="34E36524" w:rsidR="00B45C0F" w:rsidRPr="00CC6548" w:rsidRDefault="0052308C"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2023-03-17</w:t>
            </w:r>
          </w:p>
        </w:tc>
      </w:tr>
    </w:tbl>
    <w:p w14:paraId="21B26AD4" w14:textId="77777777" w:rsidR="00C50B22" w:rsidRDefault="00C50B22" w:rsidP="000B6246">
      <w:pPr>
        <w:jc w:val="both"/>
        <w:rPr>
          <w:rFonts w:ascii="Helvetica" w:hAnsi="Helvetica"/>
          <w:sz w:val="20"/>
          <w:szCs w:val="20"/>
          <w:lang w:val="en-US"/>
        </w:rPr>
      </w:pPr>
    </w:p>
    <w:p w14:paraId="5EC8E8BC" w14:textId="77777777" w:rsidR="00B3475A" w:rsidRDefault="00B3475A" w:rsidP="000B6246">
      <w:pPr>
        <w:jc w:val="both"/>
        <w:rPr>
          <w:rFonts w:ascii="Helvetica" w:hAnsi="Helvetica"/>
          <w:sz w:val="20"/>
          <w:szCs w:val="20"/>
          <w:lang w:val="en-US"/>
        </w:rPr>
      </w:pPr>
    </w:p>
    <w:p w14:paraId="305DC136" w14:textId="3D9F2FEB" w:rsidR="00DC6575" w:rsidRPr="00C50B22" w:rsidRDefault="00DC6575" w:rsidP="000B6246">
      <w:pPr>
        <w:jc w:val="both"/>
        <w:rPr>
          <w:rFonts w:ascii="Helvetica" w:hAnsi="Helvetica"/>
          <w:b/>
          <w:bCs/>
          <w:sz w:val="22"/>
          <w:szCs w:val="22"/>
          <w:lang w:val="en-US"/>
        </w:rPr>
      </w:pPr>
      <w:r w:rsidRPr="00C50B22">
        <w:rPr>
          <w:rFonts w:ascii="Helvetica" w:hAnsi="Helvetica"/>
          <w:b/>
          <w:bCs/>
          <w:sz w:val="22"/>
          <w:szCs w:val="22"/>
          <w:lang w:val="en-US"/>
        </w:rPr>
        <w:t>Our Data at a glance</w:t>
      </w:r>
    </w:p>
    <w:p w14:paraId="15728C4B" w14:textId="77777777" w:rsidR="00DC6575" w:rsidRDefault="00DC6575" w:rsidP="000B6246">
      <w:pPr>
        <w:jc w:val="both"/>
        <w:rPr>
          <w:rFonts w:ascii="Helvetica" w:hAnsi="Helvetica"/>
          <w:sz w:val="20"/>
          <w:szCs w:val="20"/>
          <w:lang w:val="en-US"/>
        </w:rPr>
      </w:pPr>
    </w:p>
    <w:p w14:paraId="4EA0D6AA" w14:textId="5D9281A8" w:rsidR="00A3375E" w:rsidRDefault="00A3375E" w:rsidP="000B6246">
      <w:pPr>
        <w:jc w:val="both"/>
        <w:rPr>
          <w:rFonts w:ascii="Helvetica" w:hAnsi="Helvetica"/>
          <w:sz w:val="20"/>
          <w:szCs w:val="20"/>
          <w:lang w:val="en-US"/>
        </w:rPr>
      </w:pPr>
      <w:r>
        <w:rPr>
          <w:rFonts w:ascii="Helvetica" w:hAnsi="Helvetica"/>
          <w:sz w:val="20"/>
          <w:szCs w:val="20"/>
          <w:lang w:val="en-US"/>
        </w:rPr>
        <w:t xml:space="preserve">Pulling our data from </w:t>
      </w:r>
      <w:proofErr w:type="spellStart"/>
      <w:r>
        <w:rPr>
          <w:rFonts w:ascii="Helvetica" w:hAnsi="Helvetica"/>
          <w:sz w:val="20"/>
          <w:szCs w:val="20"/>
          <w:lang w:val="en-US"/>
        </w:rPr>
        <w:t>YFinance</w:t>
      </w:r>
      <w:proofErr w:type="spellEnd"/>
      <w:r>
        <w:rPr>
          <w:rFonts w:ascii="Helvetica" w:hAnsi="Helvetica"/>
          <w:sz w:val="20"/>
          <w:szCs w:val="20"/>
          <w:lang w:val="en-US"/>
        </w:rPr>
        <w:t xml:space="preserve"> and plotting the closing prices of our assets over time yielded the following chart.</w:t>
      </w:r>
    </w:p>
    <w:p w14:paraId="5BFAB111" w14:textId="77777777" w:rsidR="00C50B22" w:rsidRDefault="00C50B22" w:rsidP="000B6246">
      <w:pPr>
        <w:jc w:val="both"/>
        <w:rPr>
          <w:rFonts w:ascii="Helvetica" w:hAnsi="Helvetica"/>
          <w:sz w:val="20"/>
          <w:szCs w:val="20"/>
          <w:lang w:val="en-US"/>
        </w:rPr>
      </w:pPr>
    </w:p>
    <w:p w14:paraId="6A522028" w14:textId="00875428" w:rsidR="00832EBD" w:rsidRDefault="00832EBD" w:rsidP="00D6119E">
      <w:pPr>
        <w:jc w:val="center"/>
        <w:rPr>
          <w:rFonts w:ascii="Helvetica" w:hAnsi="Helvetica"/>
          <w:sz w:val="20"/>
          <w:szCs w:val="20"/>
          <w:lang w:val="en-US"/>
        </w:rPr>
      </w:pPr>
      <w:r w:rsidRPr="00832EBD">
        <w:rPr>
          <w:rFonts w:ascii="Helvetica" w:hAnsi="Helvetica"/>
          <w:sz w:val="20"/>
          <w:szCs w:val="20"/>
          <w:lang w:val="en-US"/>
        </w:rPr>
        <w:drawing>
          <wp:inline distT="0" distB="0" distL="0" distR="0" wp14:anchorId="62B437E1" wp14:editId="57CFE49D">
            <wp:extent cx="8863330" cy="3645535"/>
            <wp:effectExtent l="0" t="0" r="1270" b="0"/>
            <wp:docPr id="787668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68032" name=""/>
                    <pic:cNvPicPr/>
                  </pic:nvPicPr>
                  <pic:blipFill>
                    <a:blip r:embed="rId6"/>
                    <a:stretch>
                      <a:fillRect/>
                    </a:stretch>
                  </pic:blipFill>
                  <pic:spPr>
                    <a:xfrm>
                      <a:off x="0" y="0"/>
                      <a:ext cx="8863330" cy="3645535"/>
                    </a:xfrm>
                    <a:prstGeom prst="rect">
                      <a:avLst/>
                    </a:prstGeom>
                  </pic:spPr>
                </pic:pic>
              </a:graphicData>
            </a:graphic>
          </wp:inline>
        </w:drawing>
      </w:r>
    </w:p>
    <w:p w14:paraId="5F5BC922" w14:textId="724588E6" w:rsidR="00DC6575" w:rsidRDefault="00DC6575" w:rsidP="000B6246">
      <w:pPr>
        <w:jc w:val="both"/>
        <w:rPr>
          <w:rFonts w:ascii="Helvetica" w:hAnsi="Helvetica"/>
          <w:sz w:val="20"/>
          <w:szCs w:val="20"/>
          <w:lang w:val="en-US"/>
        </w:rPr>
      </w:pPr>
    </w:p>
    <w:p w14:paraId="093DB341" w14:textId="77777777" w:rsidR="001D176D" w:rsidRDefault="001D176D" w:rsidP="000B6246">
      <w:pPr>
        <w:jc w:val="both"/>
        <w:rPr>
          <w:rFonts w:ascii="Helvetica" w:hAnsi="Helvetica"/>
          <w:b/>
          <w:bCs/>
          <w:sz w:val="21"/>
          <w:szCs w:val="21"/>
          <w:lang w:val="en-US"/>
        </w:rPr>
      </w:pPr>
    </w:p>
    <w:p w14:paraId="58114A87" w14:textId="77777777" w:rsidR="00C3497F" w:rsidRPr="00E65C7A" w:rsidRDefault="00C3497F" w:rsidP="000B6246">
      <w:pPr>
        <w:jc w:val="both"/>
        <w:rPr>
          <w:rFonts w:ascii="Helvetica" w:hAnsi="Helvetica"/>
          <w:sz w:val="20"/>
          <w:szCs w:val="20"/>
          <w:lang w:val="en-US"/>
        </w:rPr>
      </w:pPr>
    </w:p>
    <w:p w14:paraId="152FF6EA" w14:textId="3D56D757" w:rsidR="0005075D" w:rsidRPr="00C50B22" w:rsidRDefault="00773F16" w:rsidP="000B6246">
      <w:pPr>
        <w:jc w:val="both"/>
        <w:rPr>
          <w:rFonts w:ascii="Helvetica" w:hAnsi="Helvetica"/>
          <w:b/>
          <w:bCs/>
          <w:sz w:val="22"/>
          <w:szCs w:val="22"/>
          <w:lang w:val="en-US"/>
        </w:rPr>
      </w:pPr>
      <w:proofErr w:type="spellStart"/>
      <w:r>
        <w:rPr>
          <w:rFonts w:ascii="Helvetica" w:hAnsi="Helvetica"/>
          <w:b/>
          <w:bCs/>
          <w:sz w:val="22"/>
          <w:szCs w:val="22"/>
          <w:lang w:val="en-US"/>
        </w:rPr>
        <w:lastRenderedPageBreak/>
        <w:t>Analysing</w:t>
      </w:r>
      <w:proofErr w:type="spellEnd"/>
      <w:r>
        <w:rPr>
          <w:rFonts w:ascii="Helvetica" w:hAnsi="Helvetica"/>
          <w:b/>
          <w:bCs/>
          <w:sz w:val="22"/>
          <w:szCs w:val="22"/>
          <w:lang w:val="en-US"/>
        </w:rPr>
        <w:t xml:space="preserve"> the volatility of one asset</w:t>
      </w:r>
    </w:p>
    <w:p w14:paraId="6C2024CE" w14:textId="77777777" w:rsidR="0005075D" w:rsidRDefault="0005075D" w:rsidP="000B6246">
      <w:pPr>
        <w:jc w:val="both"/>
        <w:rPr>
          <w:rFonts w:ascii="Helvetica" w:hAnsi="Helvetica"/>
          <w:sz w:val="20"/>
          <w:szCs w:val="20"/>
          <w:lang w:val="en-US"/>
        </w:rPr>
      </w:pPr>
    </w:p>
    <w:p w14:paraId="017C49F4" w14:textId="0568B7ED" w:rsidR="00C3497F" w:rsidRDefault="00C73798" w:rsidP="000B6246">
      <w:pPr>
        <w:jc w:val="both"/>
        <w:rPr>
          <w:rFonts w:ascii="Helvetica" w:hAnsi="Helvetica"/>
          <w:sz w:val="20"/>
          <w:szCs w:val="20"/>
          <w:lang w:val="en-US"/>
        </w:rPr>
      </w:pPr>
      <w:r>
        <w:rPr>
          <w:rFonts w:ascii="Helvetica" w:hAnsi="Helvetica"/>
          <w:sz w:val="20"/>
          <w:szCs w:val="20"/>
          <w:lang w:val="en-US"/>
        </w:rPr>
        <w:t xml:space="preserve">If we take one asset (TSLA), and compute the </w:t>
      </w:r>
      <w:r w:rsidR="00FB01F4">
        <w:rPr>
          <w:rFonts w:ascii="Helvetica" w:hAnsi="Helvetica"/>
          <w:sz w:val="20"/>
          <w:szCs w:val="20"/>
          <w:lang w:val="en-US"/>
        </w:rPr>
        <w:t>relevant volatilities measure using the daily log-returns, we will get the following charts shown below.</w:t>
      </w:r>
    </w:p>
    <w:p w14:paraId="3B73FF74" w14:textId="77777777" w:rsidR="00FB01F4" w:rsidRDefault="00FB01F4" w:rsidP="000B6246">
      <w:pPr>
        <w:jc w:val="both"/>
        <w:rPr>
          <w:rFonts w:ascii="Helvetica" w:hAnsi="Helvetica"/>
          <w:sz w:val="20"/>
          <w:szCs w:val="20"/>
          <w:lang w:val="en-US"/>
        </w:rPr>
      </w:pPr>
    </w:p>
    <w:p w14:paraId="04295627" w14:textId="5A10A0D8" w:rsidR="00FB01F4" w:rsidRPr="00E65C7A" w:rsidRDefault="00E02908" w:rsidP="00260F4C">
      <w:pPr>
        <w:jc w:val="center"/>
        <w:rPr>
          <w:rFonts w:ascii="Helvetica" w:hAnsi="Helvetica"/>
          <w:sz w:val="20"/>
          <w:szCs w:val="20"/>
          <w:lang w:val="en-US"/>
        </w:rPr>
      </w:pPr>
      <w:r w:rsidRPr="00E02908">
        <w:rPr>
          <w:rFonts w:ascii="Helvetica" w:hAnsi="Helvetica"/>
          <w:sz w:val="20"/>
          <w:szCs w:val="20"/>
          <w:lang w:val="en-US"/>
        </w:rPr>
        <w:drawing>
          <wp:inline distT="0" distB="0" distL="0" distR="0" wp14:anchorId="4AF756E2" wp14:editId="1E4DC2EC">
            <wp:extent cx="8863330" cy="5046345"/>
            <wp:effectExtent l="0" t="0" r="1270" b="0"/>
            <wp:docPr id="56522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26508" name=""/>
                    <pic:cNvPicPr/>
                  </pic:nvPicPr>
                  <pic:blipFill>
                    <a:blip r:embed="rId7"/>
                    <a:stretch>
                      <a:fillRect/>
                    </a:stretch>
                  </pic:blipFill>
                  <pic:spPr>
                    <a:xfrm>
                      <a:off x="0" y="0"/>
                      <a:ext cx="8863330" cy="5046345"/>
                    </a:xfrm>
                    <a:prstGeom prst="rect">
                      <a:avLst/>
                    </a:prstGeom>
                  </pic:spPr>
                </pic:pic>
              </a:graphicData>
            </a:graphic>
          </wp:inline>
        </w:drawing>
      </w:r>
    </w:p>
    <w:p w14:paraId="30DF662F" w14:textId="77777777" w:rsidR="00C3497F" w:rsidRDefault="00C3497F" w:rsidP="000B6246">
      <w:pPr>
        <w:jc w:val="both"/>
        <w:rPr>
          <w:rFonts w:ascii="Helvetica" w:hAnsi="Helvetica"/>
          <w:sz w:val="20"/>
          <w:szCs w:val="20"/>
          <w:lang w:val="en-US"/>
        </w:rPr>
      </w:pPr>
    </w:p>
    <w:p w14:paraId="370F2B1E" w14:textId="77777777" w:rsidR="008F6DC4" w:rsidRDefault="008F6DC4" w:rsidP="000B6246">
      <w:pPr>
        <w:jc w:val="both"/>
        <w:rPr>
          <w:rFonts w:ascii="Helvetica" w:hAnsi="Helvetica"/>
          <w:sz w:val="20"/>
          <w:szCs w:val="20"/>
          <w:lang w:val="en-US"/>
        </w:rPr>
      </w:pPr>
    </w:p>
    <w:p w14:paraId="04C0CFC3" w14:textId="77777777" w:rsidR="008F6DC4" w:rsidRDefault="008F6DC4" w:rsidP="000B6246">
      <w:pPr>
        <w:jc w:val="both"/>
        <w:rPr>
          <w:rFonts w:ascii="Helvetica" w:hAnsi="Helvetica"/>
          <w:sz w:val="20"/>
          <w:szCs w:val="20"/>
          <w:lang w:val="en-US"/>
        </w:rPr>
      </w:pPr>
    </w:p>
    <w:p w14:paraId="4EE299BB" w14:textId="77777777" w:rsidR="00F56F90" w:rsidRDefault="00F56F90" w:rsidP="000B6246">
      <w:pPr>
        <w:jc w:val="both"/>
        <w:rPr>
          <w:rFonts w:ascii="Helvetica" w:hAnsi="Helvetica"/>
          <w:sz w:val="20"/>
          <w:szCs w:val="20"/>
          <w:lang w:val="en-US"/>
        </w:rPr>
      </w:pPr>
    </w:p>
    <w:p w14:paraId="6B0E0C55" w14:textId="77777777" w:rsidR="00F56F90" w:rsidRDefault="00F56F90" w:rsidP="000B6246">
      <w:pPr>
        <w:jc w:val="both"/>
        <w:rPr>
          <w:rFonts w:ascii="Helvetica" w:hAnsi="Helvetica"/>
          <w:sz w:val="20"/>
          <w:szCs w:val="20"/>
          <w:lang w:val="en-US"/>
        </w:rPr>
      </w:pPr>
    </w:p>
    <w:p w14:paraId="25CE32A4" w14:textId="77777777" w:rsidR="00F56F90" w:rsidRDefault="00F56F90" w:rsidP="000B6246">
      <w:pPr>
        <w:jc w:val="both"/>
        <w:rPr>
          <w:rFonts w:ascii="Helvetica" w:hAnsi="Helvetica"/>
          <w:sz w:val="20"/>
          <w:szCs w:val="20"/>
          <w:lang w:val="en-US"/>
        </w:rPr>
      </w:pPr>
    </w:p>
    <w:p w14:paraId="3965C713" w14:textId="77777777" w:rsidR="00F56F90" w:rsidRDefault="00F56F90" w:rsidP="000B6246">
      <w:pPr>
        <w:jc w:val="both"/>
        <w:rPr>
          <w:rFonts w:ascii="Helvetica" w:hAnsi="Helvetica"/>
          <w:sz w:val="20"/>
          <w:szCs w:val="20"/>
          <w:lang w:val="en-US"/>
        </w:rPr>
      </w:pPr>
    </w:p>
    <w:p w14:paraId="72E0AAE6" w14:textId="77777777" w:rsidR="00F56F90" w:rsidRDefault="00F56F90" w:rsidP="000B6246">
      <w:pPr>
        <w:jc w:val="both"/>
        <w:rPr>
          <w:rFonts w:ascii="Helvetica" w:hAnsi="Helvetica"/>
          <w:sz w:val="20"/>
          <w:szCs w:val="20"/>
          <w:lang w:val="en-US"/>
        </w:rPr>
      </w:pPr>
    </w:p>
    <w:p w14:paraId="20842627" w14:textId="77777777" w:rsidR="009339B7" w:rsidRDefault="009339B7" w:rsidP="000B6246">
      <w:pPr>
        <w:jc w:val="both"/>
        <w:rPr>
          <w:rFonts w:ascii="Helvetica" w:hAnsi="Helvetica"/>
          <w:sz w:val="20"/>
          <w:szCs w:val="20"/>
          <w:lang w:val="en-US"/>
        </w:rPr>
      </w:pPr>
    </w:p>
    <w:p w14:paraId="749F74AE" w14:textId="77777777" w:rsidR="009339B7" w:rsidRDefault="009339B7" w:rsidP="000B6246">
      <w:pPr>
        <w:jc w:val="both"/>
        <w:rPr>
          <w:rFonts w:ascii="Helvetica" w:hAnsi="Helvetica"/>
          <w:sz w:val="20"/>
          <w:szCs w:val="20"/>
          <w:lang w:val="en-US"/>
        </w:rPr>
      </w:pPr>
    </w:p>
    <w:p w14:paraId="170E5C43" w14:textId="77777777" w:rsidR="009339B7" w:rsidRDefault="009339B7" w:rsidP="000B6246">
      <w:pPr>
        <w:jc w:val="both"/>
        <w:rPr>
          <w:rFonts w:ascii="Helvetica" w:hAnsi="Helvetica"/>
          <w:sz w:val="20"/>
          <w:szCs w:val="20"/>
          <w:lang w:val="en-US"/>
        </w:rPr>
      </w:pPr>
    </w:p>
    <w:p w14:paraId="2DDC8400" w14:textId="7FC0BE07" w:rsidR="009339B7" w:rsidRDefault="009339B7" w:rsidP="000B6246">
      <w:pPr>
        <w:jc w:val="both"/>
        <w:rPr>
          <w:rFonts w:ascii="Helvetica" w:hAnsi="Helvetica"/>
          <w:sz w:val="20"/>
          <w:szCs w:val="20"/>
          <w:lang w:val="en-US"/>
        </w:rPr>
      </w:pPr>
      <w:r w:rsidRPr="008F6DC4">
        <w:rPr>
          <w:rFonts w:ascii="Helvetica" w:hAnsi="Helvetica"/>
          <w:sz w:val="20"/>
          <w:szCs w:val="20"/>
          <w:lang w:val="en-US"/>
        </w:rPr>
        <w:drawing>
          <wp:inline distT="0" distB="0" distL="0" distR="0" wp14:anchorId="2046FE11" wp14:editId="5184F7DD">
            <wp:extent cx="8863330" cy="2435860"/>
            <wp:effectExtent l="0" t="0" r="1270" b="2540"/>
            <wp:docPr id="17948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7475" name=""/>
                    <pic:cNvPicPr/>
                  </pic:nvPicPr>
                  <pic:blipFill>
                    <a:blip r:embed="rId8"/>
                    <a:stretch>
                      <a:fillRect/>
                    </a:stretch>
                  </pic:blipFill>
                  <pic:spPr>
                    <a:xfrm>
                      <a:off x="0" y="0"/>
                      <a:ext cx="8863330" cy="2435860"/>
                    </a:xfrm>
                    <a:prstGeom prst="rect">
                      <a:avLst/>
                    </a:prstGeom>
                  </pic:spPr>
                </pic:pic>
              </a:graphicData>
            </a:graphic>
          </wp:inline>
        </w:drawing>
      </w:r>
    </w:p>
    <w:p w14:paraId="6B27EE2C" w14:textId="71A5D876" w:rsidR="00F56F90" w:rsidRDefault="00F56F90" w:rsidP="000B6246">
      <w:pPr>
        <w:jc w:val="both"/>
        <w:rPr>
          <w:rFonts w:ascii="Helvetica" w:hAnsi="Helvetica"/>
          <w:sz w:val="20"/>
          <w:szCs w:val="20"/>
          <w:lang w:val="en-US"/>
        </w:rPr>
      </w:pPr>
      <w:r w:rsidRPr="00F56F90">
        <w:rPr>
          <w:rFonts w:ascii="Helvetica" w:hAnsi="Helvetica"/>
          <w:sz w:val="20"/>
          <w:szCs w:val="20"/>
          <w:lang w:val="en-US"/>
        </w:rPr>
        <w:lastRenderedPageBreak/>
        <w:drawing>
          <wp:inline distT="0" distB="0" distL="0" distR="0" wp14:anchorId="026E2666" wp14:editId="551BFAF1">
            <wp:extent cx="8863330" cy="5046345"/>
            <wp:effectExtent l="0" t="0" r="1270" b="0"/>
            <wp:docPr id="117777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76360" name=""/>
                    <pic:cNvPicPr/>
                  </pic:nvPicPr>
                  <pic:blipFill>
                    <a:blip r:embed="rId9"/>
                    <a:stretch>
                      <a:fillRect/>
                    </a:stretch>
                  </pic:blipFill>
                  <pic:spPr>
                    <a:xfrm>
                      <a:off x="0" y="0"/>
                      <a:ext cx="8863330" cy="5046345"/>
                    </a:xfrm>
                    <a:prstGeom prst="rect">
                      <a:avLst/>
                    </a:prstGeom>
                  </pic:spPr>
                </pic:pic>
              </a:graphicData>
            </a:graphic>
          </wp:inline>
        </w:drawing>
      </w:r>
    </w:p>
    <w:p w14:paraId="065C9570" w14:textId="77777777" w:rsidR="00F56F90" w:rsidRDefault="00F56F90" w:rsidP="000B6246">
      <w:pPr>
        <w:jc w:val="both"/>
        <w:rPr>
          <w:rFonts w:ascii="Helvetica" w:hAnsi="Helvetica"/>
          <w:sz w:val="20"/>
          <w:szCs w:val="20"/>
          <w:lang w:val="en-US"/>
        </w:rPr>
      </w:pPr>
    </w:p>
    <w:p w14:paraId="561A4600" w14:textId="77777777" w:rsidR="00F56F90" w:rsidRDefault="00F56F90" w:rsidP="000B6246">
      <w:pPr>
        <w:jc w:val="both"/>
        <w:rPr>
          <w:rFonts w:ascii="Helvetica" w:hAnsi="Helvetica"/>
          <w:sz w:val="20"/>
          <w:szCs w:val="20"/>
          <w:lang w:val="en-US"/>
        </w:rPr>
      </w:pPr>
    </w:p>
    <w:p w14:paraId="14FA6B23" w14:textId="77777777" w:rsidR="00F56F90" w:rsidRDefault="00F56F90" w:rsidP="000B6246">
      <w:pPr>
        <w:jc w:val="both"/>
        <w:rPr>
          <w:rFonts w:ascii="Helvetica" w:hAnsi="Helvetica"/>
          <w:sz w:val="20"/>
          <w:szCs w:val="20"/>
          <w:lang w:val="en-US"/>
        </w:rPr>
      </w:pPr>
    </w:p>
    <w:p w14:paraId="4B6C7C17" w14:textId="77777777" w:rsidR="00F56F90" w:rsidRDefault="00F56F90" w:rsidP="000B6246">
      <w:pPr>
        <w:jc w:val="both"/>
        <w:rPr>
          <w:rFonts w:ascii="Helvetica" w:hAnsi="Helvetica"/>
          <w:sz w:val="20"/>
          <w:szCs w:val="20"/>
          <w:lang w:val="en-US"/>
        </w:rPr>
      </w:pPr>
    </w:p>
    <w:p w14:paraId="3571F08B" w14:textId="77777777" w:rsidR="008F6DC4" w:rsidRDefault="008F6DC4" w:rsidP="000B6246">
      <w:pPr>
        <w:jc w:val="both"/>
        <w:rPr>
          <w:rFonts w:ascii="Helvetica" w:hAnsi="Helvetica"/>
          <w:sz w:val="20"/>
          <w:szCs w:val="20"/>
          <w:lang w:val="en-US"/>
        </w:rPr>
      </w:pPr>
    </w:p>
    <w:p w14:paraId="16BEC9BC" w14:textId="77777777" w:rsidR="008F6DC4" w:rsidRDefault="008F6DC4" w:rsidP="000B6246">
      <w:pPr>
        <w:jc w:val="both"/>
        <w:rPr>
          <w:rFonts w:ascii="Helvetica" w:hAnsi="Helvetica"/>
          <w:sz w:val="20"/>
          <w:szCs w:val="20"/>
          <w:lang w:val="en-US"/>
        </w:rPr>
      </w:pPr>
    </w:p>
    <w:p w14:paraId="369659E1" w14:textId="5C2E5565" w:rsidR="008F6DC4" w:rsidRPr="00E65C7A" w:rsidRDefault="008F6DC4" w:rsidP="000B6246">
      <w:pPr>
        <w:jc w:val="both"/>
        <w:rPr>
          <w:rFonts w:ascii="Helvetica" w:hAnsi="Helvetica"/>
          <w:sz w:val="20"/>
          <w:szCs w:val="20"/>
          <w:lang w:val="en-US"/>
        </w:rPr>
      </w:pPr>
    </w:p>
    <w:p w14:paraId="4A1E1D77" w14:textId="77777777" w:rsidR="00C3497F" w:rsidRDefault="00C3497F" w:rsidP="000B6246">
      <w:pPr>
        <w:jc w:val="both"/>
        <w:rPr>
          <w:rFonts w:ascii="Helvetica" w:hAnsi="Helvetica"/>
          <w:sz w:val="20"/>
          <w:szCs w:val="20"/>
          <w:lang w:val="en-US"/>
        </w:rPr>
      </w:pPr>
    </w:p>
    <w:p w14:paraId="6FCCA0FF" w14:textId="77777777" w:rsidR="00533A00" w:rsidRDefault="00533A00" w:rsidP="000B6246">
      <w:pPr>
        <w:jc w:val="both"/>
        <w:rPr>
          <w:rFonts w:ascii="Helvetica" w:hAnsi="Helvetica"/>
          <w:sz w:val="20"/>
          <w:szCs w:val="20"/>
          <w:lang w:val="en-US"/>
        </w:rPr>
      </w:pPr>
    </w:p>
    <w:p w14:paraId="4FB511F0" w14:textId="5E1C4C0A" w:rsidR="00533A00" w:rsidRDefault="00533A00" w:rsidP="000B6246">
      <w:pPr>
        <w:jc w:val="both"/>
        <w:rPr>
          <w:rFonts w:ascii="Helvetica" w:hAnsi="Helvetica"/>
          <w:sz w:val="20"/>
          <w:szCs w:val="20"/>
          <w:lang w:val="en-US"/>
        </w:rPr>
      </w:pPr>
      <w:r w:rsidRPr="00533A00">
        <w:rPr>
          <w:rFonts w:ascii="Helvetica" w:hAnsi="Helvetica"/>
          <w:sz w:val="20"/>
          <w:szCs w:val="20"/>
          <w:lang w:val="en-US"/>
        </w:rPr>
        <w:lastRenderedPageBreak/>
        <w:drawing>
          <wp:inline distT="0" distB="0" distL="0" distR="0" wp14:anchorId="7E9E0E7F" wp14:editId="1C865CC8">
            <wp:extent cx="8863330" cy="5043170"/>
            <wp:effectExtent l="0" t="0" r="1270" b="0"/>
            <wp:docPr id="10864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1024" name=""/>
                    <pic:cNvPicPr/>
                  </pic:nvPicPr>
                  <pic:blipFill>
                    <a:blip r:embed="rId10"/>
                    <a:stretch>
                      <a:fillRect/>
                    </a:stretch>
                  </pic:blipFill>
                  <pic:spPr>
                    <a:xfrm>
                      <a:off x="0" y="0"/>
                      <a:ext cx="8863330" cy="5043170"/>
                    </a:xfrm>
                    <a:prstGeom prst="rect">
                      <a:avLst/>
                    </a:prstGeom>
                  </pic:spPr>
                </pic:pic>
              </a:graphicData>
            </a:graphic>
          </wp:inline>
        </w:drawing>
      </w:r>
    </w:p>
    <w:p w14:paraId="3D9641B0" w14:textId="77777777" w:rsidR="006A3BB3" w:rsidRDefault="006A3BB3" w:rsidP="000B6246">
      <w:pPr>
        <w:jc w:val="both"/>
        <w:rPr>
          <w:rFonts w:ascii="Helvetica" w:hAnsi="Helvetica"/>
          <w:sz w:val="20"/>
          <w:szCs w:val="20"/>
          <w:lang w:val="en-US"/>
        </w:rPr>
      </w:pPr>
    </w:p>
    <w:p w14:paraId="0FC2C567" w14:textId="61BCCB57" w:rsidR="006A3BB3" w:rsidRPr="00E65C7A" w:rsidRDefault="006A3BB3" w:rsidP="000B6246">
      <w:pPr>
        <w:jc w:val="both"/>
        <w:rPr>
          <w:rFonts w:ascii="Helvetica" w:hAnsi="Helvetica"/>
          <w:sz w:val="20"/>
          <w:szCs w:val="20"/>
          <w:lang w:val="en-US"/>
        </w:rPr>
      </w:pPr>
      <w:r>
        <w:rPr>
          <w:rFonts w:ascii="Helvetica" w:hAnsi="Helvetica"/>
          <w:noProof/>
          <w:sz w:val="20"/>
          <w:szCs w:val="20"/>
          <w:lang w:val="en-US"/>
        </w:rPr>
        <w:lastRenderedPageBreak/>
        <w:drawing>
          <wp:inline distT="0" distB="0" distL="0" distR="0" wp14:anchorId="22D1BDDF" wp14:editId="0714A65E">
            <wp:extent cx="3898900" cy="3581400"/>
            <wp:effectExtent l="0" t="0" r="0" b="0"/>
            <wp:docPr id="112471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19572" name="Picture 1124719572"/>
                    <pic:cNvPicPr/>
                  </pic:nvPicPr>
                  <pic:blipFill>
                    <a:blip r:embed="rId11">
                      <a:extLst>
                        <a:ext uri="{28A0092B-C50C-407E-A947-70E740481C1C}">
                          <a14:useLocalDpi xmlns:a14="http://schemas.microsoft.com/office/drawing/2010/main" val="0"/>
                        </a:ext>
                      </a:extLst>
                    </a:blip>
                    <a:stretch>
                      <a:fillRect/>
                    </a:stretch>
                  </pic:blipFill>
                  <pic:spPr>
                    <a:xfrm>
                      <a:off x="0" y="0"/>
                      <a:ext cx="3898900" cy="3581400"/>
                    </a:xfrm>
                    <a:prstGeom prst="rect">
                      <a:avLst/>
                    </a:prstGeom>
                  </pic:spPr>
                </pic:pic>
              </a:graphicData>
            </a:graphic>
          </wp:inline>
        </w:drawing>
      </w:r>
    </w:p>
    <w:sectPr w:rsidR="006A3BB3" w:rsidRPr="00E65C7A" w:rsidSect="00866A47">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B5564"/>
    <w:multiLevelType w:val="multilevel"/>
    <w:tmpl w:val="5F28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D1D34"/>
    <w:multiLevelType w:val="hybridMultilevel"/>
    <w:tmpl w:val="5BF43BF8"/>
    <w:lvl w:ilvl="0" w:tplc="0B0AD96A">
      <w:start w:val="5"/>
      <w:numFmt w:val="bullet"/>
      <w:lvlText w:val="-"/>
      <w:lvlJc w:val="left"/>
      <w:pPr>
        <w:ind w:left="720" w:hanging="360"/>
      </w:pPr>
      <w:rPr>
        <w:rFonts w:ascii="Helvetica" w:eastAsiaTheme="minorHAnsi" w:hAnsi="Helvetic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766751"/>
    <w:multiLevelType w:val="multilevel"/>
    <w:tmpl w:val="A486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7B7F70"/>
    <w:multiLevelType w:val="multilevel"/>
    <w:tmpl w:val="83B6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7D2CC6"/>
    <w:multiLevelType w:val="multilevel"/>
    <w:tmpl w:val="E226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DF4221"/>
    <w:multiLevelType w:val="multilevel"/>
    <w:tmpl w:val="3BD0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B52214"/>
    <w:multiLevelType w:val="multilevel"/>
    <w:tmpl w:val="22F4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EB5CA0"/>
    <w:multiLevelType w:val="multilevel"/>
    <w:tmpl w:val="4BE8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1530EC"/>
    <w:multiLevelType w:val="multilevel"/>
    <w:tmpl w:val="1CD6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4735F"/>
    <w:multiLevelType w:val="hybridMultilevel"/>
    <w:tmpl w:val="B83411A2"/>
    <w:lvl w:ilvl="0" w:tplc="E6C6B7CC">
      <w:numFmt w:val="bullet"/>
      <w:lvlText w:val="-"/>
      <w:lvlJc w:val="left"/>
      <w:pPr>
        <w:ind w:left="720" w:hanging="360"/>
      </w:pPr>
      <w:rPr>
        <w:rFonts w:ascii="Helvetica" w:eastAsiaTheme="minorHAnsi" w:hAnsi="Helvetic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A90F29"/>
    <w:multiLevelType w:val="multilevel"/>
    <w:tmpl w:val="97C4CD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C440316"/>
    <w:multiLevelType w:val="multilevel"/>
    <w:tmpl w:val="31E8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B20401"/>
    <w:multiLevelType w:val="multilevel"/>
    <w:tmpl w:val="A74C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778389">
    <w:abstractNumId w:val="1"/>
  </w:num>
  <w:num w:numId="2" w16cid:durableId="1355031391">
    <w:abstractNumId w:val="6"/>
  </w:num>
  <w:num w:numId="3" w16cid:durableId="668288576">
    <w:abstractNumId w:val="8"/>
  </w:num>
  <w:num w:numId="4" w16cid:durableId="1796171618">
    <w:abstractNumId w:val="10"/>
  </w:num>
  <w:num w:numId="5" w16cid:durableId="1648322849">
    <w:abstractNumId w:val="7"/>
  </w:num>
  <w:num w:numId="6" w16cid:durableId="1778910110">
    <w:abstractNumId w:val="11"/>
  </w:num>
  <w:num w:numId="7" w16cid:durableId="350571366">
    <w:abstractNumId w:val="12"/>
  </w:num>
  <w:num w:numId="8" w16cid:durableId="708841962">
    <w:abstractNumId w:val="4"/>
  </w:num>
  <w:num w:numId="9" w16cid:durableId="1037437744">
    <w:abstractNumId w:val="0"/>
  </w:num>
  <w:num w:numId="10" w16cid:durableId="45223026">
    <w:abstractNumId w:val="3"/>
  </w:num>
  <w:num w:numId="11" w16cid:durableId="1676152311">
    <w:abstractNumId w:val="2"/>
  </w:num>
  <w:num w:numId="12" w16cid:durableId="687684624">
    <w:abstractNumId w:val="5"/>
  </w:num>
  <w:num w:numId="13" w16cid:durableId="11950004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D55"/>
    <w:rsid w:val="00013806"/>
    <w:rsid w:val="00034259"/>
    <w:rsid w:val="0005075D"/>
    <w:rsid w:val="000519BB"/>
    <w:rsid w:val="000542A7"/>
    <w:rsid w:val="00056723"/>
    <w:rsid w:val="00060484"/>
    <w:rsid w:val="00063665"/>
    <w:rsid w:val="00065511"/>
    <w:rsid w:val="000673A3"/>
    <w:rsid w:val="00071B84"/>
    <w:rsid w:val="000764C4"/>
    <w:rsid w:val="00077042"/>
    <w:rsid w:val="0007712A"/>
    <w:rsid w:val="00085576"/>
    <w:rsid w:val="000A196D"/>
    <w:rsid w:val="000B6246"/>
    <w:rsid w:val="000B78BA"/>
    <w:rsid w:val="000C393C"/>
    <w:rsid w:val="000D1020"/>
    <w:rsid w:val="000D2A12"/>
    <w:rsid w:val="000D6F38"/>
    <w:rsid w:val="000F0182"/>
    <w:rsid w:val="000F2806"/>
    <w:rsid w:val="000F4490"/>
    <w:rsid w:val="000F6503"/>
    <w:rsid w:val="00103603"/>
    <w:rsid w:val="00107DEF"/>
    <w:rsid w:val="00116C54"/>
    <w:rsid w:val="001178A4"/>
    <w:rsid w:val="00125D33"/>
    <w:rsid w:val="00127A81"/>
    <w:rsid w:val="001332C0"/>
    <w:rsid w:val="00137C66"/>
    <w:rsid w:val="001428AA"/>
    <w:rsid w:val="00144B84"/>
    <w:rsid w:val="0014771B"/>
    <w:rsid w:val="0016163C"/>
    <w:rsid w:val="00165488"/>
    <w:rsid w:val="001721FA"/>
    <w:rsid w:val="00176084"/>
    <w:rsid w:val="00185B59"/>
    <w:rsid w:val="00193D7B"/>
    <w:rsid w:val="001943B2"/>
    <w:rsid w:val="001A5608"/>
    <w:rsid w:val="001A5E69"/>
    <w:rsid w:val="001B1C58"/>
    <w:rsid w:val="001D15A8"/>
    <w:rsid w:val="001D176D"/>
    <w:rsid w:val="001E067F"/>
    <w:rsid w:val="001E1C75"/>
    <w:rsid w:val="001E20F1"/>
    <w:rsid w:val="001E5693"/>
    <w:rsid w:val="00217DDF"/>
    <w:rsid w:val="00231269"/>
    <w:rsid w:val="0023644E"/>
    <w:rsid w:val="0023752C"/>
    <w:rsid w:val="00243262"/>
    <w:rsid w:val="0025740A"/>
    <w:rsid w:val="00260F4C"/>
    <w:rsid w:val="0026135F"/>
    <w:rsid w:val="00262ACC"/>
    <w:rsid w:val="00267645"/>
    <w:rsid w:val="00273E6A"/>
    <w:rsid w:val="00284400"/>
    <w:rsid w:val="00284840"/>
    <w:rsid w:val="0029440E"/>
    <w:rsid w:val="00296AB2"/>
    <w:rsid w:val="002A47D2"/>
    <w:rsid w:val="002B7F0C"/>
    <w:rsid w:val="002C6C1F"/>
    <w:rsid w:val="002D08FE"/>
    <w:rsid w:val="002D2BAE"/>
    <w:rsid w:val="002E7CBA"/>
    <w:rsid w:val="002F6A9F"/>
    <w:rsid w:val="003015B3"/>
    <w:rsid w:val="00302D7A"/>
    <w:rsid w:val="0031727F"/>
    <w:rsid w:val="00317BD2"/>
    <w:rsid w:val="003212A4"/>
    <w:rsid w:val="0033122D"/>
    <w:rsid w:val="00345A6D"/>
    <w:rsid w:val="00356EBF"/>
    <w:rsid w:val="00364C46"/>
    <w:rsid w:val="00364C85"/>
    <w:rsid w:val="00371C84"/>
    <w:rsid w:val="0037275F"/>
    <w:rsid w:val="00395B69"/>
    <w:rsid w:val="00395E13"/>
    <w:rsid w:val="003A010A"/>
    <w:rsid w:val="003A2673"/>
    <w:rsid w:val="003A62E9"/>
    <w:rsid w:val="003C007B"/>
    <w:rsid w:val="003C2F27"/>
    <w:rsid w:val="003D3101"/>
    <w:rsid w:val="003E6F09"/>
    <w:rsid w:val="003F229E"/>
    <w:rsid w:val="00402563"/>
    <w:rsid w:val="004049F4"/>
    <w:rsid w:val="00410022"/>
    <w:rsid w:val="0041031B"/>
    <w:rsid w:val="00410C93"/>
    <w:rsid w:val="00427809"/>
    <w:rsid w:val="00431AF3"/>
    <w:rsid w:val="00433644"/>
    <w:rsid w:val="0043784D"/>
    <w:rsid w:val="00447D25"/>
    <w:rsid w:val="00453D1A"/>
    <w:rsid w:val="004669B0"/>
    <w:rsid w:val="004701BB"/>
    <w:rsid w:val="00474349"/>
    <w:rsid w:val="00474482"/>
    <w:rsid w:val="004754D3"/>
    <w:rsid w:val="00483969"/>
    <w:rsid w:val="004864DE"/>
    <w:rsid w:val="00486A49"/>
    <w:rsid w:val="004931BB"/>
    <w:rsid w:val="004A096A"/>
    <w:rsid w:val="004A6798"/>
    <w:rsid w:val="004B6135"/>
    <w:rsid w:val="004C77BA"/>
    <w:rsid w:val="004D34A5"/>
    <w:rsid w:val="004D5FE4"/>
    <w:rsid w:val="004D796C"/>
    <w:rsid w:val="004E01A4"/>
    <w:rsid w:val="004E5E90"/>
    <w:rsid w:val="004E67B8"/>
    <w:rsid w:val="004F2EE8"/>
    <w:rsid w:val="00503097"/>
    <w:rsid w:val="005031AC"/>
    <w:rsid w:val="0050796A"/>
    <w:rsid w:val="0052105A"/>
    <w:rsid w:val="0052308C"/>
    <w:rsid w:val="005301E6"/>
    <w:rsid w:val="00533A00"/>
    <w:rsid w:val="00541F7E"/>
    <w:rsid w:val="0055147C"/>
    <w:rsid w:val="005536D5"/>
    <w:rsid w:val="00553A3F"/>
    <w:rsid w:val="00564DC4"/>
    <w:rsid w:val="0057592E"/>
    <w:rsid w:val="00575C20"/>
    <w:rsid w:val="005760B0"/>
    <w:rsid w:val="00583FD6"/>
    <w:rsid w:val="00591577"/>
    <w:rsid w:val="005A5869"/>
    <w:rsid w:val="005B07AB"/>
    <w:rsid w:val="005B24A3"/>
    <w:rsid w:val="005B5471"/>
    <w:rsid w:val="005B694A"/>
    <w:rsid w:val="005C1203"/>
    <w:rsid w:val="005C418C"/>
    <w:rsid w:val="005C5B68"/>
    <w:rsid w:val="005E5484"/>
    <w:rsid w:val="005F3D55"/>
    <w:rsid w:val="005F5538"/>
    <w:rsid w:val="005F6BF8"/>
    <w:rsid w:val="006025F5"/>
    <w:rsid w:val="00611611"/>
    <w:rsid w:val="00615957"/>
    <w:rsid w:val="00620A0D"/>
    <w:rsid w:val="00627CDE"/>
    <w:rsid w:val="00630111"/>
    <w:rsid w:val="00631BD4"/>
    <w:rsid w:val="006355AC"/>
    <w:rsid w:val="00637558"/>
    <w:rsid w:val="00637C0A"/>
    <w:rsid w:val="00643B91"/>
    <w:rsid w:val="00647C4A"/>
    <w:rsid w:val="00650721"/>
    <w:rsid w:val="00663647"/>
    <w:rsid w:val="006650AB"/>
    <w:rsid w:val="006651BC"/>
    <w:rsid w:val="00667691"/>
    <w:rsid w:val="00675BD6"/>
    <w:rsid w:val="00675D65"/>
    <w:rsid w:val="006822C6"/>
    <w:rsid w:val="00683A84"/>
    <w:rsid w:val="006A0017"/>
    <w:rsid w:val="006A3BB3"/>
    <w:rsid w:val="006A6909"/>
    <w:rsid w:val="006B4F3E"/>
    <w:rsid w:val="006C25C2"/>
    <w:rsid w:val="006C7B54"/>
    <w:rsid w:val="006D18BB"/>
    <w:rsid w:val="006E756F"/>
    <w:rsid w:val="006F28B1"/>
    <w:rsid w:val="006F38FC"/>
    <w:rsid w:val="006F7401"/>
    <w:rsid w:val="00710D80"/>
    <w:rsid w:val="007115AC"/>
    <w:rsid w:val="00715EA3"/>
    <w:rsid w:val="00720E16"/>
    <w:rsid w:val="007217D0"/>
    <w:rsid w:val="00721ACA"/>
    <w:rsid w:val="00725B97"/>
    <w:rsid w:val="007376D8"/>
    <w:rsid w:val="00740E87"/>
    <w:rsid w:val="0076114C"/>
    <w:rsid w:val="00762F5E"/>
    <w:rsid w:val="00770E40"/>
    <w:rsid w:val="00773F16"/>
    <w:rsid w:val="007A028F"/>
    <w:rsid w:val="007B6F5D"/>
    <w:rsid w:val="007D14A2"/>
    <w:rsid w:val="007F3449"/>
    <w:rsid w:val="008103D8"/>
    <w:rsid w:val="00820D26"/>
    <w:rsid w:val="00832EBD"/>
    <w:rsid w:val="008621AF"/>
    <w:rsid w:val="00863501"/>
    <w:rsid w:val="00866A47"/>
    <w:rsid w:val="00873C99"/>
    <w:rsid w:val="00875393"/>
    <w:rsid w:val="00882E3A"/>
    <w:rsid w:val="008943EA"/>
    <w:rsid w:val="008957BB"/>
    <w:rsid w:val="008B2BE4"/>
    <w:rsid w:val="008C28F5"/>
    <w:rsid w:val="008C6390"/>
    <w:rsid w:val="008C6CB6"/>
    <w:rsid w:val="008C7466"/>
    <w:rsid w:val="008D36B0"/>
    <w:rsid w:val="008E1E4F"/>
    <w:rsid w:val="008F4332"/>
    <w:rsid w:val="008F6DC4"/>
    <w:rsid w:val="009046A7"/>
    <w:rsid w:val="009046A9"/>
    <w:rsid w:val="00914461"/>
    <w:rsid w:val="00917BFA"/>
    <w:rsid w:val="00921980"/>
    <w:rsid w:val="0092225B"/>
    <w:rsid w:val="00922BE2"/>
    <w:rsid w:val="0092556B"/>
    <w:rsid w:val="00930B66"/>
    <w:rsid w:val="009339B7"/>
    <w:rsid w:val="00942311"/>
    <w:rsid w:val="00943FC9"/>
    <w:rsid w:val="00946612"/>
    <w:rsid w:val="00947016"/>
    <w:rsid w:val="00947FED"/>
    <w:rsid w:val="0098027A"/>
    <w:rsid w:val="00983CB4"/>
    <w:rsid w:val="00985D3F"/>
    <w:rsid w:val="00990EC8"/>
    <w:rsid w:val="009942B0"/>
    <w:rsid w:val="00994A34"/>
    <w:rsid w:val="009B043C"/>
    <w:rsid w:val="009B254D"/>
    <w:rsid w:val="009B7CB1"/>
    <w:rsid w:val="009C4562"/>
    <w:rsid w:val="009C7A3C"/>
    <w:rsid w:val="009E1796"/>
    <w:rsid w:val="009F20DF"/>
    <w:rsid w:val="009F321E"/>
    <w:rsid w:val="009F392C"/>
    <w:rsid w:val="009F4743"/>
    <w:rsid w:val="00A00313"/>
    <w:rsid w:val="00A05A1A"/>
    <w:rsid w:val="00A23353"/>
    <w:rsid w:val="00A27125"/>
    <w:rsid w:val="00A3375E"/>
    <w:rsid w:val="00A50AF9"/>
    <w:rsid w:val="00A70A57"/>
    <w:rsid w:val="00A81CF4"/>
    <w:rsid w:val="00A946CF"/>
    <w:rsid w:val="00AA32A0"/>
    <w:rsid w:val="00AA47A1"/>
    <w:rsid w:val="00AB6A08"/>
    <w:rsid w:val="00AC09AD"/>
    <w:rsid w:val="00AC0CFB"/>
    <w:rsid w:val="00AC51A4"/>
    <w:rsid w:val="00AC675A"/>
    <w:rsid w:val="00AD1EAE"/>
    <w:rsid w:val="00AD6661"/>
    <w:rsid w:val="00AE484C"/>
    <w:rsid w:val="00AF7772"/>
    <w:rsid w:val="00B01E8C"/>
    <w:rsid w:val="00B0284D"/>
    <w:rsid w:val="00B0552F"/>
    <w:rsid w:val="00B0646D"/>
    <w:rsid w:val="00B11715"/>
    <w:rsid w:val="00B3475A"/>
    <w:rsid w:val="00B3684B"/>
    <w:rsid w:val="00B405C5"/>
    <w:rsid w:val="00B45C0F"/>
    <w:rsid w:val="00B61325"/>
    <w:rsid w:val="00B725ED"/>
    <w:rsid w:val="00B72953"/>
    <w:rsid w:val="00B9251D"/>
    <w:rsid w:val="00B95A31"/>
    <w:rsid w:val="00B976ED"/>
    <w:rsid w:val="00BA17A0"/>
    <w:rsid w:val="00BB4BC4"/>
    <w:rsid w:val="00BB58D1"/>
    <w:rsid w:val="00BB7B96"/>
    <w:rsid w:val="00BD31DD"/>
    <w:rsid w:val="00BF2C60"/>
    <w:rsid w:val="00C03512"/>
    <w:rsid w:val="00C06319"/>
    <w:rsid w:val="00C14140"/>
    <w:rsid w:val="00C16487"/>
    <w:rsid w:val="00C3497F"/>
    <w:rsid w:val="00C41B7D"/>
    <w:rsid w:val="00C420AC"/>
    <w:rsid w:val="00C50B22"/>
    <w:rsid w:val="00C5461E"/>
    <w:rsid w:val="00C55E55"/>
    <w:rsid w:val="00C653C0"/>
    <w:rsid w:val="00C660E6"/>
    <w:rsid w:val="00C73798"/>
    <w:rsid w:val="00C76DD9"/>
    <w:rsid w:val="00C8191E"/>
    <w:rsid w:val="00C86794"/>
    <w:rsid w:val="00C90628"/>
    <w:rsid w:val="00C910F6"/>
    <w:rsid w:val="00C929DA"/>
    <w:rsid w:val="00C92EF7"/>
    <w:rsid w:val="00C93711"/>
    <w:rsid w:val="00CA4BBE"/>
    <w:rsid w:val="00CB513D"/>
    <w:rsid w:val="00CB73AD"/>
    <w:rsid w:val="00CC19CB"/>
    <w:rsid w:val="00CC6548"/>
    <w:rsid w:val="00CE44D0"/>
    <w:rsid w:val="00CE6447"/>
    <w:rsid w:val="00CF51C1"/>
    <w:rsid w:val="00CF59BD"/>
    <w:rsid w:val="00D0450C"/>
    <w:rsid w:val="00D0581B"/>
    <w:rsid w:val="00D06623"/>
    <w:rsid w:val="00D103B6"/>
    <w:rsid w:val="00D11EFD"/>
    <w:rsid w:val="00D17D54"/>
    <w:rsid w:val="00D344B2"/>
    <w:rsid w:val="00D42075"/>
    <w:rsid w:val="00D4326E"/>
    <w:rsid w:val="00D43BB0"/>
    <w:rsid w:val="00D527EE"/>
    <w:rsid w:val="00D6119E"/>
    <w:rsid w:val="00D63019"/>
    <w:rsid w:val="00D74096"/>
    <w:rsid w:val="00D76C87"/>
    <w:rsid w:val="00D77D0B"/>
    <w:rsid w:val="00D82C1B"/>
    <w:rsid w:val="00DA0586"/>
    <w:rsid w:val="00DA3E2C"/>
    <w:rsid w:val="00DA5875"/>
    <w:rsid w:val="00DB06BF"/>
    <w:rsid w:val="00DB584B"/>
    <w:rsid w:val="00DC6575"/>
    <w:rsid w:val="00DC6901"/>
    <w:rsid w:val="00DC766E"/>
    <w:rsid w:val="00DD0475"/>
    <w:rsid w:val="00DD5075"/>
    <w:rsid w:val="00DE375E"/>
    <w:rsid w:val="00DF2615"/>
    <w:rsid w:val="00DF4D5C"/>
    <w:rsid w:val="00E02908"/>
    <w:rsid w:val="00E05AD1"/>
    <w:rsid w:val="00E07873"/>
    <w:rsid w:val="00E13FDE"/>
    <w:rsid w:val="00E2373E"/>
    <w:rsid w:val="00E24863"/>
    <w:rsid w:val="00E260AC"/>
    <w:rsid w:val="00E312E4"/>
    <w:rsid w:val="00E3447D"/>
    <w:rsid w:val="00E5120B"/>
    <w:rsid w:val="00E5164A"/>
    <w:rsid w:val="00E52AD7"/>
    <w:rsid w:val="00E57BB9"/>
    <w:rsid w:val="00E60AB9"/>
    <w:rsid w:val="00E615E9"/>
    <w:rsid w:val="00E64ACB"/>
    <w:rsid w:val="00E65C7A"/>
    <w:rsid w:val="00E664D3"/>
    <w:rsid w:val="00E819EC"/>
    <w:rsid w:val="00E8524F"/>
    <w:rsid w:val="00E92C0E"/>
    <w:rsid w:val="00E95F3A"/>
    <w:rsid w:val="00E96658"/>
    <w:rsid w:val="00EC5DDB"/>
    <w:rsid w:val="00EC64AD"/>
    <w:rsid w:val="00EE257A"/>
    <w:rsid w:val="00EE78F8"/>
    <w:rsid w:val="00EF3464"/>
    <w:rsid w:val="00EF729B"/>
    <w:rsid w:val="00F018D0"/>
    <w:rsid w:val="00F01B75"/>
    <w:rsid w:val="00F05A7E"/>
    <w:rsid w:val="00F12B65"/>
    <w:rsid w:val="00F24F5F"/>
    <w:rsid w:val="00F35028"/>
    <w:rsid w:val="00F37BAC"/>
    <w:rsid w:val="00F413C0"/>
    <w:rsid w:val="00F41A6D"/>
    <w:rsid w:val="00F46335"/>
    <w:rsid w:val="00F56F90"/>
    <w:rsid w:val="00F5727A"/>
    <w:rsid w:val="00F671A9"/>
    <w:rsid w:val="00F77A7D"/>
    <w:rsid w:val="00F87834"/>
    <w:rsid w:val="00F87F72"/>
    <w:rsid w:val="00FA2498"/>
    <w:rsid w:val="00FA65E7"/>
    <w:rsid w:val="00FB01F4"/>
    <w:rsid w:val="00FB6457"/>
    <w:rsid w:val="00FB6DB9"/>
    <w:rsid w:val="00FD094A"/>
    <w:rsid w:val="00FD6497"/>
    <w:rsid w:val="00FE7FA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66417FFE"/>
  <w15:chartTrackingRefBased/>
  <w15:docId w15:val="{D35CD28A-9B3B-A741-8B7E-D85235F05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D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F3D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F3D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3D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3D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3D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D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D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D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D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F3D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F3D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3D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3D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3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D55"/>
    <w:rPr>
      <w:rFonts w:eastAsiaTheme="majorEastAsia" w:cstheme="majorBidi"/>
      <w:color w:val="272727" w:themeColor="text1" w:themeTint="D8"/>
    </w:rPr>
  </w:style>
  <w:style w:type="paragraph" w:styleId="Title">
    <w:name w:val="Title"/>
    <w:basedOn w:val="Normal"/>
    <w:next w:val="Normal"/>
    <w:link w:val="TitleChar"/>
    <w:uiPriority w:val="10"/>
    <w:qFormat/>
    <w:rsid w:val="005F3D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D5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D5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F3D55"/>
    <w:rPr>
      <w:i/>
      <w:iCs/>
      <w:color w:val="404040" w:themeColor="text1" w:themeTint="BF"/>
    </w:rPr>
  </w:style>
  <w:style w:type="paragraph" w:styleId="ListParagraph">
    <w:name w:val="List Paragraph"/>
    <w:basedOn w:val="Normal"/>
    <w:uiPriority w:val="34"/>
    <w:qFormat/>
    <w:rsid w:val="005F3D55"/>
    <w:pPr>
      <w:ind w:left="720"/>
      <w:contextualSpacing/>
    </w:pPr>
  </w:style>
  <w:style w:type="character" w:styleId="IntenseEmphasis">
    <w:name w:val="Intense Emphasis"/>
    <w:basedOn w:val="DefaultParagraphFont"/>
    <w:uiPriority w:val="21"/>
    <w:qFormat/>
    <w:rsid w:val="005F3D55"/>
    <w:rPr>
      <w:i/>
      <w:iCs/>
      <w:color w:val="2F5496" w:themeColor="accent1" w:themeShade="BF"/>
    </w:rPr>
  </w:style>
  <w:style w:type="paragraph" w:styleId="IntenseQuote">
    <w:name w:val="Intense Quote"/>
    <w:basedOn w:val="Normal"/>
    <w:next w:val="Normal"/>
    <w:link w:val="IntenseQuoteChar"/>
    <w:uiPriority w:val="30"/>
    <w:qFormat/>
    <w:rsid w:val="005F3D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3D55"/>
    <w:rPr>
      <w:i/>
      <w:iCs/>
      <w:color w:val="2F5496" w:themeColor="accent1" w:themeShade="BF"/>
    </w:rPr>
  </w:style>
  <w:style w:type="character" w:styleId="IntenseReference">
    <w:name w:val="Intense Reference"/>
    <w:basedOn w:val="DefaultParagraphFont"/>
    <w:uiPriority w:val="32"/>
    <w:qFormat/>
    <w:rsid w:val="005F3D55"/>
    <w:rPr>
      <w:b/>
      <w:bCs/>
      <w:smallCaps/>
      <w:color w:val="2F5496" w:themeColor="accent1" w:themeShade="BF"/>
      <w:spacing w:val="5"/>
    </w:rPr>
  </w:style>
  <w:style w:type="paragraph" w:customStyle="1" w:styleId="comp">
    <w:name w:val="comp"/>
    <w:basedOn w:val="Normal"/>
    <w:rsid w:val="00267645"/>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E5164A"/>
    <w:rPr>
      <w:color w:val="0563C1" w:themeColor="hyperlink"/>
      <w:u w:val="single"/>
    </w:rPr>
  </w:style>
  <w:style w:type="character" w:styleId="UnresolvedMention">
    <w:name w:val="Unresolved Mention"/>
    <w:basedOn w:val="DefaultParagraphFont"/>
    <w:uiPriority w:val="99"/>
    <w:semiHidden/>
    <w:unhideWhenUsed/>
    <w:rsid w:val="00E5164A"/>
    <w:rPr>
      <w:color w:val="605E5C"/>
      <w:shd w:val="clear" w:color="auto" w:fill="E1DFDD"/>
    </w:rPr>
  </w:style>
  <w:style w:type="character" w:customStyle="1" w:styleId="mntl-sc-block-headingtext">
    <w:name w:val="mntl-sc-block-heading__text"/>
    <w:basedOn w:val="DefaultParagraphFont"/>
    <w:rsid w:val="00F24F5F"/>
  </w:style>
  <w:style w:type="character" w:customStyle="1" w:styleId="apple-converted-space">
    <w:name w:val="apple-converted-space"/>
    <w:basedOn w:val="DefaultParagraphFont"/>
    <w:rsid w:val="00C14140"/>
  </w:style>
  <w:style w:type="character" w:styleId="PlaceholderText">
    <w:name w:val="Placeholder Text"/>
    <w:basedOn w:val="DefaultParagraphFont"/>
    <w:uiPriority w:val="99"/>
    <w:semiHidden/>
    <w:rsid w:val="001E067F"/>
    <w:rPr>
      <w:color w:val="666666"/>
    </w:rPr>
  </w:style>
  <w:style w:type="paragraph" w:styleId="NormalWeb">
    <w:name w:val="Normal (Web)"/>
    <w:basedOn w:val="Normal"/>
    <w:uiPriority w:val="99"/>
    <w:unhideWhenUsed/>
    <w:rsid w:val="00647C4A"/>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E7CBA"/>
    <w:rPr>
      <w:b/>
      <w:bCs/>
    </w:rPr>
  </w:style>
  <w:style w:type="table" w:styleId="TableGrid">
    <w:name w:val="Table Grid"/>
    <w:basedOn w:val="TableNormal"/>
    <w:uiPriority w:val="39"/>
    <w:rsid w:val="00B45C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B7BCF2-B714-174E-BECB-8FF4D73BDB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8</Pages>
  <Words>415</Words>
  <Characters>2366</Characters>
  <Application>Microsoft Office Word</Application>
  <DocSecurity>0</DocSecurity>
  <Lines>19</Lines>
  <Paragraphs>5</Paragraphs>
  <ScaleCrop>false</ScaleCrop>
  <Company/>
  <LinksUpToDate>false</LinksUpToDate>
  <CharactersWithSpaces>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Tan Yuejun</dc:creator>
  <cp:keywords/>
  <dc:description/>
  <cp:lastModifiedBy>Kevin Tan Yuejun</cp:lastModifiedBy>
  <cp:revision>542</cp:revision>
  <dcterms:created xsi:type="dcterms:W3CDTF">2026-01-12T01:27:00Z</dcterms:created>
  <dcterms:modified xsi:type="dcterms:W3CDTF">2026-01-19T15:44:00Z</dcterms:modified>
</cp:coreProperties>
</file>