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Trading Glossary</w:t>
      </w:r>
    </w:p>
    <w:p>
      <w:pPr>
        <w:spacing w:after="100"/>
        <w:jc w:val="center"/>
      </w:pPr>
      <w:r>
        <w:rPr>
          <w:i/>
          <w:iCs/>
          <w:sz w:val="26"/>
          <w:szCs w:val="26"/>
        </w:rPr>
        <w:t xml:space="preserve">Complete Reference Guide &amp; Revision Notes</w:t>
      </w:r>
    </w:p>
    <w:p>
      <w:pPr>
        <w:spacing w:after="60"/>
        <w:jc w:val="center"/>
      </w:pPr>
      <w:r>
        <w:rPr>
          <w:i/>
          <w:iCs/>
          <w:color w:val="555555"/>
          <w:sz w:val="22"/>
          <w:szCs w:val="22"/>
        </w:rPr>
        <w:t xml:space="preserve">Compiled and alphabetically reorganised from original glossary notes</w:t>
      </w:r>
    </w:p>
    <w:p>
      <w:pPr>
        <w:spacing w:after="60"/>
        <w:jc w:val="center"/>
      </w:pPr>
      <w:r>
        <w:rPr>
          <w:i/>
          <w:iCs/>
          <w:color w:val="555555"/>
          <w:sz w:val="22"/>
          <w:szCs w:val="22"/>
        </w:rPr>
        <w:t xml:space="preserve">Expanded with elaborated definitions, formulas, and worked examples (2026)</w:t>
      </w:r>
    </w:p>
    <w:p>
      <w:pPr>
        <w:spacing w:after="300"/>
        <w:jc w:val="center"/>
      </w:pPr>
      <w:r>
        <w:rPr>
          <w:i/>
          <w:iCs/>
          <w:color w:val="555555"/>
          <w:sz w:val="22"/>
          <w:szCs w:val="22"/>
        </w:rPr>
        <w:t xml:space="preserve">Reorganised &amp; expanded: 8 July 2026</w:t>
      </w:r>
    </w:p>
    <w:p>
      <w:pPr>
        <w:spacing w:after="400"/>
        <w:jc w:val="center"/>
      </w:pPr>
      <w:r>
        <w:rPr>
          <w:i/>
          <w:iCs/>
          <w:sz w:val="21"/>
          <w:szCs w:val="21"/>
        </w:rPr>
        <w:t xml:space="preserve">This glossary contains 547 trading, markets, derivatives, macro, quantitative, and crypto-adjacent terms, organised alphabetically across 26 sections. Each entry has been elaborated with additional context, and formulas or worked examples are included wherever they clarify the underlying concept.</w:t>
      </w:r>
    </w:p>
    <w:p>
      <w:pPr>
        <w:pStyle w:val="Heading1"/>
        <w:spacing w:after="150" w:before="200"/>
        <w:jc w:val="center"/>
      </w:pPr>
      <w:r>
        <w:rPr>
          <w:b/>
          <w:bCs/>
          <w:sz w:val="32"/>
          <w:szCs w:val="32"/>
        </w:rPr>
        <w:t xml:space="preserve">Table of Contents</w:t>
      </w:r>
    </w:p>
    <w:p>
      <w:pPr>
        <w:spacing w:after="250"/>
        <w:jc w:val="center"/>
      </w:pPr>
      <w:r>
        <w:rPr>
          <w:i/>
          <w:iCs/>
          <w:sz w:val="21"/>
          <w:szCs w:val="21"/>
        </w:rPr>
        <w:t xml:space="preserve">This glossary contains 547 essential trading terms, organised alphabetically.</w:t>
      </w:r>
    </w:p>
    <w:p>
      <w:pPr>
        <w:spacing w:after="180"/>
      </w:pPr>
      <w:r>
        <w:rPr>
          <w:b/>
          <w:bCs/>
          <w:sz w:val="24"/>
          <w:szCs w:val="24"/>
        </w:rPr>
        <w:t xml:space="preserve">0-9  </w:t>
      </w:r>
      <w:r>
        <w:rPr>
          <w:b w:val="false"/>
          <w:bCs w:val="false"/>
          <w:sz w:val="20"/>
          <w:szCs w:val="20"/>
        </w:rPr>
        <w:t xml:space="preserve">1099-B</w:t>
      </w:r>
      <w:r>
        <w:rPr>
          <w:color w:val="999999"/>
          <w:sz w:val="20"/>
          <w:szCs w:val="20"/>
        </w:rPr>
        <w:t xml:space="preserve">  •  </w:t>
      </w:r>
      <w:r>
        <w:rPr>
          <w:b w:val="false"/>
          <w:bCs w:val="false"/>
          <w:sz w:val="20"/>
          <w:szCs w:val="20"/>
        </w:rPr>
        <w:t xml:space="preserve">1099-DIV</w:t>
      </w:r>
      <w:r>
        <w:rPr>
          <w:color w:val="999999"/>
          <w:sz w:val="20"/>
          <w:szCs w:val="20"/>
        </w:rPr>
        <w:t xml:space="preserve">  •  </w:t>
      </w:r>
      <w:r>
        <w:rPr>
          <w:b w:val="false"/>
          <w:bCs w:val="false"/>
          <w:sz w:val="20"/>
          <w:szCs w:val="20"/>
        </w:rPr>
        <w:t xml:space="preserve">401(k)</w:t>
      </w:r>
      <w:r>
        <w:rPr>
          <w:color w:val="999999"/>
          <w:sz w:val="20"/>
          <w:szCs w:val="20"/>
        </w:rPr>
        <w:t xml:space="preserve">  •  </w:t>
      </w:r>
      <w:r>
        <w:rPr>
          <w:b w:val="false"/>
          <w:bCs w:val="false"/>
          <w:sz w:val="20"/>
          <w:szCs w:val="20"/>
        </w:rPr>
        <w:t xml:space="preserve">529 Plan</w:t>
      </w:r>
    </w:p>
    <w:p>
      <w:pPr>
        <w:spacing w:after="180"/>
      </w:pPr>
      <w:r>
        <w:rPr>
          <w:b/>
          <w:bCs/>
          <w:sz w:val="24"/>
          <w:szCs w:val="24"/>
        </w:rPr>
        <w:t xml:space="preserve">A  </w:t>
      </w:r>
      <w:r>
        <w:rPr>
          <w:b w:val="false"/>
          <w:bCs w:val="false"/>
          <w:sz w:val="20"/>
          <w:szCs w:val="20"/>
        </w:rPr>
        <w:t xml:space="preserve">Account Abstraction</w:t>
      </w:r>
      <w:r>
        <w:rPr>
          <w:color w:val="999999"/>
          <w:sz w:val="20"/>
          <w:szCs w:val="20"/>
        </w:rPr>
        <w:t xml:space="preserve">  •  </w:t>
      </w:r>
      <w:r>
        <w:rPr>
          <w:b w:val="false"/>
          <w:bCs w:val="false"/>
          <w:sz w:val="20"/>
          <w:szCs w:val="20"/>
        </w:rPr>
        <w:t xml:space="preserve">Accrual</w:t>
      </w:r>
      <w:r>
        <w:rPr>
          <w:color w:val="999999"/>
          <w:sz w:val="20"/>
          <w:szCs w:val="20"/>
        </w:rPr>
        <w:t xml:space="preserve">  •  </w:t>
      </w:r>
      <w:r>
        <w:rPr>
          <w:b w:val="false"/>
          <w:bCs w:val="false"/>
          <w:sz w:val="20"/>
          <w:szCs w:val="20"/>
        </w:rPr>
        <w:t xml:space="preserve">Accrued Interest</w:t>
      </w:r>
      <w:r>
        <w:rPr>
          <w:color w:val="999999"/>
          <w:sz w:val="20"/>
          <w:szCs w:val="20"/>
        </w:rPr>
        <w:t xml:space="preserve">  •  </w:t>
      </w:r>
      <w:r>
        <w:rPr>
          <w:b w:val="false"/>
          <w:bCs w:val="false"/>
          <w:sz w:val="20"/>
          <w:szCs w:val="20"/>
        </w:rPr>
        <w:t xml:space="preserve">Accumulated Distribution</w:t>
      </w:r>
      <w:r>
        <w:rPr>
          <w:color w:val="999999"/>
          <w:sz w:val="20"/>
          <w:szCs w:val="20"/>
        </w:rPr>
        <w:t xml:space="preserve">  •  </w:t>
      </w:r>
      <w:r>
        <w:rPr>
          <w:b w:val="false"/>
          <w:bCs w:val="false"/>
          <w:sz w:val="20"/>
          <w:szCs w:val="20"/>
        </w:rPr>
        <w:t xml:space="preserve">Accumulation Phase</w:t>
      </w:r>
      <w:r>
        <w:rPr>
          <w:color w:val="999999"/>
          <w:sz w:val="20"/>
          <w:szCs w:val="20"/>
        </w:rPr>
        <w:t xml:space="preserve">  •  </w:t>
      </w:r>
      <w:r>
        <w:rPr>
          <w:b w:val="false"/>
          <w:bCs w:val="false"/>
          <w:sz w:val="20"/>
          <w:szCs w:val="20"/>
        </w:rPr>
        <w:t xml:space="preserve">Active Management</w:t>
      </w:r>
      <w:r>
        <w:rPr>
          <w:color w:val="999999"/>
          <w:sz w:val="20"/>
          <w:szCs w:val="20"/>
        </w:rPr>
        <w:t xml:space="preserve">  •  </w:t>
      </w:r>
      <w:r>
        <w:rPr>
          <w:b w:val="false"/>
          <w:bCs w:val="false"/>
          <w:sz w:val="20"/>
          <w:szCs w:val="20"/>
        </w:rPr>
        <w:t xml:space="preserve">Active Share</w:t>
      </w:r>
      <w:r>
        <w:rPr>
          <w:color w:val="999999"/>
          <w:sz w:val="20"/>
          <w:szCs w:val="20"/>
        </w:rPr>
        <w:t xml:space="preserve">  •  </w:t>
      </w:r>
      <w:r>
        <w:rPr>
          <w:b w:val="false"/>
          <w:bCs w:val="false"/>
          <w:sz w:val="20"/>
          <w:szCs w:val="20"/>
        </w:rPr>
        <w:t xml:space="preserve">Adjusted Close</w:t>
      </w:r>
      <w:r>
        <w:rPr>
          <w:color w:val="999999"/>
          <w:sz w:val="20"/>
          <w:szCs w:val="20"/>
        </w:rPr>
        <w:t xml:space="preserve">  •  </w:t>
      </w:r>
      <w:r>
        <w:rPr>
          <w:b w:val="false"/>
          <w:bCs w:val="false"/>
          <w:sz w:val="20"/>
          <w:szCs w:val="20"/>
        </w:rPr>
        <w:t xml:space="preserve">Adjusted EBITDA</w:t>
      </w:r>
      <w:r>
        <w:rPr>
          <w:color w:val="999999"/>
          <w:sz w:val="20"/>
          <w:szCs w:val="20"/>
        </w:rPr>
        <w:t xml:space="preserve">  •  </w:t>
      </w:r>
      <w:r>
        <w:rPr>
          <w:b w:val="false"/>
          <w:bCs w:val="false"/>
          <w:sz w:val="20"/>
          <w:szCs w:val="20"/>
        </w:rPr>
        <w:t xml:space="preserve">Adjusted R²</w:t>
      </w:r>
      <w:r>
        <w:rPr>
          <w:color w:val="999999"/>
          <w:sz w:val="20"/>
          <w:szCs w:val="20"/>
        </w:rPr>
        <w:t xml:space="preserve">  •  </w:t>
      </w:r>
      <w:r>
        <w:rPr>
          <w:b w:val="false"/>
          <w:bCs w:val="false"/>
          <w:sz w:val="20"/>
          <w:szCs w:val="20"/>
        </w:rPr>
        <w:t xml:space="preserve">Adverse Selection</w:t>
      </w:r>
      <w:r>
        <w:rPr>
          <w:color w:val="999999"/>
          <w:sz w:val="20"/>
          <w:szCs w:val="20"/>
        </w:rPr>
        <w:t xml:space="preserve">  •  </w:t>
      </w:r>
      <w:r>
        <w:rPr>
          <w:b w:val="false"/>
          <w:bCs w:val="false"/>
          <w:sz w:val="20"/>
          <w:szCs w:val="20"/>
        </w:rPr>
        <w:t xml:space="preserve">After-Hours Trading</w:t>
      </w:r>
      <w:r>
        <w:rPr>
          <w:color w:val="999999"/>
          <w:sz w:val="20"/>
          <w:szCs w:val="20"/>
        </w:rPr>
        <w:t xml:space="preserve">  •  </w:t>
      </w:r>
      <w:r>
        <w:rPr>
          <w:b w:val="false"/>
          <w:bCs w:val="false"/>
          <w:sz w:val="20"/>
          <w:szCs w:val="20"/>
        </w:rPr>
        <w:t xml:space="preserve">After-Tax Contributions</w:t>
      </w:r>
      <w:r>
        <w:rPr>
          <w:color w:val="999999"/>
          <w:sz w:val="20"/>
          <w:szCs w:val="20"/>
        </w:rPr>
        <w:t xml:space="preserve">  •  </w:t>
      </w:r>
      <w:r>
        <w:rPr>
          <w:b w:val="false"/>
          <w:bCs w:val="false"/>
          <w:sz w:val="20"/>
          <w:szCs w:val="20"/>
        </w:rPr>
        <w:t xml:space="preserve">Algorithmic Trading</w:t>
      </w:r>
      <w:r>
        <w:rPr>
          <w:color w:val="999999"/>
          <w:sz w:val="20"/>
          <w:szCs w:val="20"/>
        </w:rPr>
        <w:t xml:space="preserve">  •  </w:t>
      </w:r>
      <w:r>
        <w:rPr>
          <w:b w:val="false"/>
          <w:bCs w:val="false"/>
          <w:sz w:val="20"/>
          <w:szCs w:val="20"/>
        </w:rPr>
        <w:t xml:space="preserve">Alpha</w:t>
      </w:r>
      <w:r>
        <w:rPr>
          <w:color w:val="999999"/>
          <w:sz w:val="20"/>
          <w:szCs w:val="20"/>
        </w:rPr>
        <w:t xml:space="preserve">  •  </w:t>
      </w:r>
      <w:r>
        <w:rPr>
          <w:b w:val="false"/>
          <w:bCs w:val="false"/>
          <w:sz w:val="20"/>
          <w:szCs w:val="20"/>
        </w:rPr>
        <w:t xml:space="preserve">Alpha Factor</w:t>
      </w:r>
      <w:r>
        <w:rPr>
          <w:color w:val="999999"/>
          <w:sz w:val="20"/>
          <w:szCs w:val="20"/>
        </w:rPr>
        <w:t xml:space="preserve">  •  </w:t>
      </w:r>
      <w:r>
        <w:rPr>
          <w:b w:val="false"/>
          <w:bCs w:val="false"/>
          <w:sz w:val="20"/>
          <w:szCs w:val="20"/>
        </w:rPr>
        <w:t xml:space="preserve">Altcoin</w:t>
      </w:r>
      <w:r>
        <w:rPr>
          <w:color w:val="999999"/>
          <w:sz w:val="20"/>
          <w:szCs w:val="20"/>
        </w:rPr>
        <w:t xml:space="preserve">  •  </w:t>
      </w:r>
      <w:r>
        <w:rPr>
          <w:b w:val="false"/>
          <w:bCs w:val="false"/>
          <w:sz w:val="20"/>
          <w:szCs w:val="20"/>
        </w:rPr>
        <w:t xml:space="preserve">Alternative Minimum Tax (AMT)</w:t>
      </w:r>
      <w:r>
        <w:rPr>
          <w:color w:val="999999"/>
          <w:sz w:val="20"/>
          <w:szCs w:val="20"/>
        </w:rPr>
        <w:t xml:space="preserve">  •  </w:t>
      </w:r>
      <w:r>
        <w:rPr>
          <w:b w:val="false"/>
          <w:bCs w:val="false"/>
          <w:sz w:val="20"/>
          <w:szCs w:val="20"/>
        </w:rPr>
        <w:t xml:space="preserve">American Depositary Receipt (ADR)</w:t>
      </w:r>
      <w:r>
        <w:rPr>
          <w:color w:val="999999"/>
          <w:sz w:val="20"/>
          <w:szCs w:val="20"/>
        </w:rPr>
        <w:t xml:space="preserve">  •  </w:t>
      </w:r>
      <w:r>
        <w:rPr>
          <w:b w:val="false"/>
          <w:bCs w:val="false"/>
          <w:sz w:val="20"/>
          <w:szCs w:val="20"/>
        </w:rPr>
        <w:t xml:space="preserve">American Option</w:t>
      </w:r>
      <w:r>
        <w:rPr>
          <w:color w:val="999999"/>
          <w:sz w:val="20"/>
          <w:szCs w:val="20"/>
        </w:rPr>
        <w:t xml:space="preserve">  •  </w:t>
      </w:r>
      <w:r>
        <w:rPr>
          <w:b w:val="false"/>
          <w:bCs w:val="false"/>
          <w:sz w:val="20"/>
          <w:szCs w:val="20"/>
        </w:rPr>
        <w:t xml:space="preserve">AMM (Automated Market Maker)</w:t>
      </w:r>
      <w:r>
        <w:rPr>
          <w:color w:val="999999"/>
          <w:sz w:val="20"/>
          <w:szCs w:val="20"/>
        </w:rPr>
        <w:t xml:space="preserve">  •  </w:t>
      </w:r>
      <w:r>
        <w:rPr>
          <w:b w:val="false"/>
          <w:bCs w:val="false"/>
          <w:sz w:val="20"/>
          <w:szCs w:val="20"/>
        </w:rPr>
        <w:t xml:space="preserve">Anchoring Bias</w:t>
      </w:r>
      <w:r>
        <w:rPr>
          <w:color w:val="999999"/>
          <w:sz w:val="20"/>
          <w:szCs w:val="20"/>
        </w:rPr>
        <w:t xml:space="preserve">  •  </w:t>
      </w:r>
      <w:r>
        <w:rPr>
          <w:b w:val="false"/>
          <w:bCs w:val="false"/>
          <w:sz w:val="20"/>
          <w:szCs w:val="20"/>
        </w:rPr>
        <w:t xml:space="preserve">Annualized Return</w:t>
      </w:r>
      <w:r>
        <w:rPr>
          <w:color w:val="999999"/>
          <w:sz w:val="20"/>
          <w:szCs w:val="20"/>
        </w:rPr>
        <w:t xml:space="preserve">  •  </w:t>
      </w:r>
      <w:r>
        <w:rPr>
          <w:b w:val="false"/>
          <w:bCs w:val="false"/>
          <w:sz w:val="20"/>
          <w:szCs w:val="20"/>
        </w:rPr>
        <w:t xml:space="preserve">Annuity</w:t>
      </w:r>
      <w:r>
        <w:rPr>
          <w:color w:val="999999"/>
          <w:sz w:val="20"/>
          <w:szCs w:val="20"/>
        </w:rPr>
        <w:t xml:space="preserve">  •  </w:t>
      </w:r>
      <w:r>
        <w:rPr>
          <w:b w:val="false"/>
          <w:bCs w:val="false"/>
          <w:sz w:val="20"/>
          <w:szCs w:val="20"/>
        </w:rPr>
        <w:t xml:space="preserve">AON (All-or-None Order)</w:t>
      </w:r>
      <w:r>
        <w:rPr>
          <w:color w:val="999999"/>
          <w:sz w:val="20"/>
          <w:szCs w:val="20"/>
        </w:rPr>
        <w:t xml:space="preserve">  •  </w:t>
      </w:r>
      <w:r>
        <w:rPr>
          <w:b w:val="false"/>
          <w:bCs w:val="false"/>
          <w:sz w:val="20"/>
          <w:szCs w:val="20"/>
        </w:rPr>
        <w:t xml:space="preserve">Application Binary Interface (ABI)</w:t>
      </w:r>
      <w:r>
        <w:rPr>
          <w:color w:val="999999"/>
          <w:sz w:val="20"/>
          <w:szCs w:val="20"/>
        </w:rPr>
        <w:t xml:space="preserve">  •  </w:t>
      </w:r>
      <w:r>
        <w:rPr>
          <w:b w:val="false"/>
          <w:bCs w:val="false"/>
          <w:sz w:val="20"/>
          <w:szCs w:val="20"/>
        </w:rPr>
        <w:t xml:space="preserve">Appreciation</w:t>
      </w:r>
      <w:r>
        <w:rPr>
          <w:color w:val="999999"/>
          <w:sz w:val="20"/>
          <w:szCs w:val="20"/>
        </w:rPr>
        <w:t xml:space="preserve">  •  </w:t>
      </w:r>
      <w:r>
        <w:rPr>
          <w:b w:val="false"/>
          <w:bCs w:val="false"/>
          <w:sz w:val="20"/>
          <w:szCs w:val="20"/>
        </w:rPr>
        <w:t xml:space="preserve">Arbitrage</w:t>
      </w:r>
      <w:r>
        <w:rPr>
          <w:color w:val="999999"/>
          <w:sz w:val="20"/>
          <w:szCs w:val="20"/>
        </w:rPr>
        <w:t xml:space="preserve">  •  </w:t>
      </w:r>
      <w:r>
        <w:rPr>
          <w:b w:val="false"/>
          <w:bCs w:val="false"/>
          <w:sz w:val="20"/>
          <w:szCs w:val="20"/>
        </w:rPr>
        <w:t xml:space="preserve">Arrival Price Order</w:t>
      </w:r>
      <w:r>
        <w:rPr>
          <w:color w:val="999999"/>
          <w:sz w:val="20"/>
          <w:szCs w:val="20"/>
        </w:rPr>
        <w:t xml:space="preserve">  •  </w:t>
      </w:r>
      <w:r>
        <w:rPr>
          <w:b w:val="false"/>
          <w:bCs w:val="false"/>
          <w:sz w:val="20"/>
          <w:szCs w:val="20"/>
        </w:rPr>
        <w:t xml:space="preserve">Ask Price</w:t>
      </w:r>
      <w:r>
        <w:rPr>
          <w:color w:val="999999"/>
          <w:sz w:val="20"/>
          <w:szCs w:val="20"/>
        </w:rPr>
        <w:t xml:space="preserve">  •  </w:t>
      </w:r>
      <w:r>
        <w:rPr>
          <w:b w:val="false"/>
          <w:bCs w:val="false"/>
          <w:sz w:val="20"/>
          <w:szCs w:val="20"/>
        </w:rPr>
        <w:t xml:space="preserve">Asset Allocation</w:t>
      </w:r>
      <w:r>
        <w:rPr>
          <w:color w:val="999999"/>
          <w:sz w:val="20"/>
          <w:szCs w:val="20"/>
        </w:rPr>
        <w:t xml:space="preserve">  •  </w:t>
      </w:r>
      <w:r>
        <w:rPr>
          <w:b w:val="false"/>
          <w:bCs w:val="false"/>
          <w:sz w:val="20"/>
          <w:szCs w:val="20"/>
        </w:rPr>
        <w:t xml:space="preserve">Asset Class</w:t>
      </w:r>
      <w:r>
        <w:rPr>
          <w:color w:val="999999"/>
          <w:sz w:val="20"/>
          <w:szCs w:val="20"/>
        </w:rPr>
        <w:t xml:space="preserve">  •  </w:t>
      </w:r>
      <w:r>
        <w:rPr>
          <w:b w:val="false"/>
          <w:bCs w:val="false"/>
          <w:sz w:val="20"/>
          <w:szCs w:val="20"/>
        </w:rPr>
        <w:t xml:space="preserve">Asset Swap Spread</w:t>
      </w:r>
      <w:r>
        <w:rPr>
          <w:color w:val="999999"/>
          <w:sz w:val="20"/>
          <w:szCs w:val="20"/>
        </w:rPr>
        <w:t xml:space="preserve">  •  </w:t>
      </w:r>
      <w:r>
        <w:rPr>
          <w:b w:val="false"/>
          <w:bCs w:val="false"/>
          <w:sz w:val="20"/>
          <w:szCs w:val="20"/>
        </w:rPr>
        <w:t xml:space="preserve">Assignment</w:t>
      </w:r>
      <w:r>
        <w:rPr>
          <w:color w:val="999999"/>
          <w:sz w:val="20"/>
          <w:szCs w:val="20"/>
        </w:rPr>
        <w:t xml:space="preserve">  •  </w:t>
      </w:r>
      <w:r>
        <w:rPr>
          <w:b w:val="false"/>
          <w:bCs w:val="false"/>
          <w:sz w:val="20"/>
          <w:szCs w:val="20"/>
        </w:rPr>
        <w:t xml:space="preserve">At-the-Money (ATM)</w:t>
      </w:r>
      <w:r>
        <w:rPr>
          <w:color w:val="999999"/>
          <w:sz w:val="20"/>
          <w:szCs w:val="20"/>
        </w:rPr>
        <w:t xml:space="preserve">  •  </w:t>
      </w:r>
      <w:r>
        <w:rPr>
          <w:b w:val="false"/>
          <w:bCs w:val="false"/>
          <w:sz w:val="20"/>
          <w:szCs w:val="20"/>
        </w:rPr>
        <w:t xml:space="preserve">Auction Imbalance</w:t>
      </w:r>
      <w:r>
        <w:rPr>
          <w:color w:val="999999"/>
          <w:sz w:val="20"/>
          <w:szCs w:val="20"/>
        </w:rPr>
        <w:t xml:space="preserve">  •  </w:t>
      </w:r>
      <w:r>
        <w:rPr>
          <w:b w:val="false"/>
          <w:bCs w:val="false"/>
          <w:sz w:val="20"/>
          <w:szCs w:val="20"/>
        </w:rPr>
        <w:t xml:space="preserve">Auction Market</w:t>
      </w:r>
      <w:r>
        <w:rPr>
          <w:color w:val="999999"/>
          <w:sz w:val="20"/>
          <w:szCs w:val="20"/>
        </w:rPr>
        <w:t xml:space="preserve">  •  </w:t>
      </w:r>
      <w:r>
        <w:rPr>
          <w:b w:val="false"/>
          <w:bCs w:val="false"/>
          <w:sz w:val="20"/>
          <w:szCs w:val="20"/>
        </w:rPr>
        <w:t xml:space="preserve">AUM (Assets Under Management)</w:t>
      </w:r>
      <w:r>
        <w:rPr>
          <w:color w:val="999999"/>
          <w:sz w:val="20"/>
          <w:szCs w:val="20"/>
        </w:rPr>
        <w:t xml:space="preserve">  •  </w:t>
      </w:r>
      <w:r>
        <w:rPr>
          <w:b w:val="false"/>
          <w:bCs w:val="false"/>
          <w:sz w:val="20"/>
          <w:szCs w:val="20"/>
        </w:rPr>
        <w:t xml:space="preserve">Autocorrelation</w:t>
      </w:r>
      <w:r>
        <w:rPr>
          <w:color w:val="999999"/>
          <w:sz w:val="20"/>
          <w:szCs w:val="20"/>
        </w:rPr>
        <w:t xml:space="preserve">  •  </w:t>
      </w:r>
      <w:r>
        <w:rPr>
          <w:b w:val="false"/>
          <w:bCs w:val="false"/>
          <w:sz w:val="20"/>
          <w:szCs w:val="20"/>
        </w:rPr>
        <w:t xml:space="preserve">Availability Bias</w:t>
      </w:r>
      <w:r>
        <w:rPr>
          <w:color w:val="999999"/>
          <w:sz w:val="20"/>
          <w:szCs w:val="20"/>
        </w:rPr>
        <w:t xml:space="preserve">  •  </w:t>
      </w:r>
      <w:r>
        <w:rPr>
          <w:b w:val="false"/>
          <w:bCs w:val="false"/>
          <w:sz w:val="20"/>
          <w:szCs w:val="20"/>
        </w:rPr>
        <w:t xml:space="preserve">Average Daily Volume (ADV)</w:t>
      </w:r>
    </w:p>
    <w:p>
      <w:pPr>
        <w:spacing w:after="180"/>
      </w:pPr>
      <w:r>
        <w:rPr>
          <w:b/>
          <w:bCs/>
          <w:sz w:val="24"/>
          <w:szCs w:val="24"/>
        </w:rPr>
        <w:t xml:space="preserve">B  </w:t>
      </w:r>
      <w:r>
        <w:rPr>
          <w:b w:val="false"/>
          <w:bCs w:val="false"/>
          <w:sz w:val="20"/>
          <w:szCs w:val="20"/>
        </w:rPr>
        <w:t xml:space="preserve">Back Month</w:t>
      </w:r>
      <w:r>
        <w:rPr>
          <w:color w:val="999999"/>
          <w:sz w:val="20"/>
          <w:szCs w:val="20"/>
        </w:rPr>
        <w:t xml:space="preserve">  •  </w:t>
      </w:r>
      <w:r>
        <w:rPr>
          <w:b w:val="false"/>
          <w:bCs w:val="false"/>
          <w:sz w:val="20"/>
          <w:szCs w:val="20"/>
        </w:rPr>
        <w:t xml:space="preserve">Backtesting</w:t>
      </w:r>
      <w:r>
        <w:rPr>
          <w:color w:val="999999"/>
          <w:sz w:val="20"/>
          <w:szCs w:val="20"/>
        </w:rPr>
        <w:t xml:space="preserve">  •  </w:t>
      </w:r>
      <w:r>
        <w:rPr>
          <w:b w:val="false"/>
          <w:bCs w:val="false"/>
          <w:sz w:val="20"/>
          <w:szCs w:val="20"/>
        </w:rPr>
        <w:t xml:space="preserve">Backwardation</w:t>
      </w:r>
      <w:r>
        <w:rPr>
          <w:color w:val="999999"/>
          <w:sz w:val="20"/>
          <w:szCs w:val="20"/>
        </w:rPr>
        <w:t xml:space="preserve">  •  </w:t>
      </w:r>
      <w:r>
        <w:rPr>
          <w:b w:val="false"/>
          <w:bCs w:val="false"/>
          <w:sz w:val="20"/>
          <w:szCs w:val="20"/>
        </w:rPr>
        <w:t xml:space="preserve">Balance Sheet</w:t>
      </w:r>
      <w:r>
        <w:rPr>
          <w:color w:val="999999"/>
          <w:sz w:val="20"/>
          <w:szCs w:val="20"/>
        </w:rPr>
        <w:t xml:space="preserve">  •  </w:t>
      </w:r>
      <w:r>
        <w:rPr>
          <w:b w:val="false"/>
          <w:bCs w:val="false"/>
          <w:sz w:val="20"/>
          <w:szCs w:val="20"/>
        </w:rPr>
        <w:t xml:space="preserve">Bank Rate</w:t>
      </w:r>
      <w:r>
        <w:rPr>
          <w:color w:val="999999"/>
          <w:sz w:val="20"/>
          <w:szCs w:val="20"/>
        </w:rPr>
        <w:t xml:space="preserve">  •  </w:t>
      </w:r>
      <w:r>
        <w:rPr>
          <w:b w:val="false"/>
          <w:bCs w:val="false"/>
          <w:sz w:val="20"/>
          <w:szCs w:val="20"/>
        </w:rPr>
        <w:t xml:space="preserve">Basis Points (BPS)</w:t>
      </w:r>
      <w:r>
        <w:rPr>
          <w:color w:val="999999"/>
          <w:sz w:val="20"/>
          <w:szCs w:val="20"/>
        </w:rPr>
        <w:t xml:space="preserve">  •  </w:t>
      </w:r>
      <w:r>
        <w:rPr>
          <w:b w:val="false"/>
          <w:bCs w:val="false"/>
          <w:sz w:val="20"/>
          <w:szCs w:val="20"/>
        </w:rPr>
        <w:t xml:space="preserve">Basis Risk</w:t>
      </w:r>
      <w:r>
        <w:rPr>
          <w:color w:val="999999"/>
          <w:sz w:val="20"/>
          <w:szCs w:val="20"/>
        </w:rPr>
        <w:t xml:space="preserve">  •  </w:t>
      </w:r>
      <w:r>
        <w:rPr>
          <w:b w:val="false"/>
          <w:bCs w:val="false"/>
          <w:sz w:val="20"/>
          <w:szCs w:val="20"/>
        </w:rPr>
        <w:t xml:space="preserve">Bayesian Optimization</w:t>
      </w:r>
      <w:r>
        <w:rPr>
          <w:color w:val="999999"/>
          <w:sz w:val="20"/>
          <w:szCs w:val="20"/>
        </w:rPr>
        <w:t xml:space="preserve">  •  </w:t>
      </w:r>
      <w:r>
        <w:rPr>
          <w:b w:val="false"/>
          <w:bCs w:val="false"/>
          <w:sz w:val="20"/>
          <w:szCs w:val="20"/>
        </w:rPr>
        <w:t xml:space="preserve">Bear Flattener</w:t>
      </w:r>
      <w:r>
        <w:rPr>
          <w:color w:val="999999"/>
          <w:sz w:val="20"/>
          <w:szCs w:val="20"/>
        </w:rPr>
        <w:t xml:space="preserve">  •  </w:t>
      </w:r>
      <w:r>
        <w:rPr>
          <w:b w:val="false"/>
          <w:bCs w:val="false"/>
          <w:sz w:val="20"/>
          <w:szCs w:val="20"/>
        </w:rPr>
        <w:t xml:space="preserve">Bear Market</w:t>
      </w:r>
      <w:r>
        <w:rPr>
          <w:color w:val="999999"/>
          <w:sz w:val="20"/>
          <w:szCs w:val="20"/>
        </w:rPr>
        <w:t xml:space="preserve">  •  </w:t>
      </w:r>
      <w:r>
        <w:rPr>
          <w:b w:val="false"/>
          <w:bCs w:val="false"/>
          <w:sz w:val="20"/>
          <w:szCs w:val="20"/>
        </w:rPr>
        <w:t xml:space="preserve">Bear Steepener</w:t>
      </w:r>
      <w:r>
        <w:rPr>
          <w:color w:val="999999"/>
          <w:sz w:val="20"/>
          <w:szCs w:val="20"/>
        </w:rPr>
        <w:t xml:space="preserve">  •  </w:t>
      </w:r>
      <w:r>
        <w:rPr>
          <w:b w:val="false"/>
          <w:bCs w:val="false"/>
          <w:sz w:val="20"/>
          <w:szCs w:val="20"/>
        </w:rPr>
        <w:t xml:space="preserve">Beige Book</w:t>
      </w:r>
      <w:r>
        <w:rPr>
          <w:color w:val="999999"/>
          <w:sz w:val="20"/>
          <w:szCs w:val="20"/>
        </w:rPr>
        <w:t xml:space="preserve">  •  </w:t>
      </w:r>
      <w:r>
        <w:rPr>
          <w:b w:val="false"/>
          <w:bCs w:val="false"/>
          <w:sz w:val="20"/>
          <w:szCs w:val="20"/>
        </w:rPr>
        <w:t xml:space="preserve">Benchmark</w:t>
      </w:r>
      <w:r>
        <w:rPr>
          <w:color w:val="999999"/>
          <w:sz w:val="20"/>
          <w:szCs w:val="20"/>
        </w:rPr>
        <w:t xml:space="preserve">  •  </w:t>
      </w:r>
      <w:r>
        <w:rPr>
          <w:b w:val="false"/>
          <w:bCs w:val="false"/>
          <w:sz w:val="20"/>
          <w:szCs w:val="20"/>
        </w:rPr>
        <w:t xml:space="preserve">Benchmark Bond</w:t>
      </w:r>
      <w:r>
        <w:rPr>
          <w:color w:val="999999"/>
          <w:sz w:val="20"/>
          <w:szCs w:val="20"/>
        </w:rPr>
        <w:t xml:space="preserve">  •  </w:t>
      </w:r>
      <w:r>
        <w:rPr>
          <w:b w:val="false"/>
          <w:bCs w:val="false"/>
          <w:sz w:val="20"/>
          <w:szCs w:val="20"/>
        </w:rPr>
        <w:t xml:space="preserve">Beneficiary</w:t>
      </w:r>
      <w:r>
        <w:rPr>
          <w:color w:val="999999"/>
          <w:sz w:val="20"/>
          <w:szCs w:val="20"/>
        </w:rPr>
        <w:t xml:space="preserve">  •  </w:t>
      </w:r>
      <w:r>
        <w:rPr>
          <w:b w:val="false"/>
          <w:bCs w:val="false"/>
          <w:sz w:val="20"/>
          <w:szCs w:val="20"/>
        </w:rPr>
        <w:t xml:space="preserve">Best Bid and Offer (BBO)</w:t>
      </w:r>
      <w:r>
        <w:rPr>
          <w:color w:val="999999"/>
          <w:sz w:val="20"/>
          <w:szCs w:val="20"/>
        </w:rPr>
        <w:t xml:space="preserve">  •  </w:t>
      </w:r>
      <w:r>
        <w:rPr>
          <w:b w:val="false"/>
          <w:bCs w:val="false"/>
          <w:sz w:val="20"/>
          <w:szCs w:val="20"/>
        </w:rPr>
        <w:t xml:space="preserve">Beta</w:t>
      </w:r>
      <w:r>
        <w:rPr>
          <w:color w:val="999999"/>
          <w:sz w:val="20"/>
          <w:szCs w:val="20"/>
        </w:rPr>
        <w:t xml:space="preserve">  •  </w:t>
      </w:r>
      <w:r>
        <w:rPr>
          <w:b w:val="false"/>
          <w:bCs w:val="false"/>
          <w:sz w:val="20"/>
          <w:szCs w:val="20"/>
        </w:rPr>
        <w:t xml:space="preserve">Beta Neutral</w:t>
      </w:r>
      <w:r>
        <w:rPr>
          <w:color w:val="999999"/>
          <w:sz w:val="20"/>
          <w:szCs w:val="20"/>
        </w:rPr>
        <w:t xml:space="preserve">  •  </w:t>
      </w:r>
      <w:r>
        <w:rPr>
          <w:b w:val="false"/>
          <w:bCs w:val="false"/>
          <w:sz w:val="20"/>
          <w:szCs w:val="20"/>
        </w:rPr>
        <w:t xml:space="preserve">Bid Price</w:t>
      </w:r>
      <w:r>
        <w:rPr>
          <w:color w:val="999999"/>
          <w:sz w:val="20"/>
          <w:szCs w:val="20"/>
        </w:rPr>
        <w:t xml:space="preserve">  •  </w:t>
      </w:r>
      <w:r>
        <w:rPr>
          <w:b w:val="false"/>
          <w:bCs w:val="false"/>
          <w:sz w:val="20"/>
          <w:szCs w:val="20"/>
        </w:rPr>
        <w:t xml:space="preserve">Bid-Ask Spread</w:t>
      </w:r>
      <w:r>
        <w:rPr>
          <w:color w:val="999999"/>
          <w:sz w:val="20"/>
          <w:szCs w:val="20"/>
        </w:rPr>
        <w:t xml:space="preserve">  •  </w:t>
      </w:r>
      <w:r>
        <w:rPr>
          <w:b w:val="false"/>
          <w:bCs w:val="false"/>
          <w:sz w:val="20"/>
          <w:szCs w:val="20"/>
        </w:rPr>
        <w:t xml:space="preserve">Black Swan</w:t>
      </w:r>
      <w:r>
        <w:rPr>
          <w:color w:val="999999"/>
          <w:sz w:val="20"/>
          <w:szCs w:val="20"/>
        </w:rPr>
        <w:t xml:space="preserve">  •  </w:t>
      </w:r>
      <w:r>
        <w:rPr>
          <w:b w:val="false"/>
          <w:bCs w:val="false"/>
          <w:sz w:val="20"/>
          <w:szCs w:val="20"/>
        </w:rPr>
        <w:t xml:space="preserve">Black-Litterman Model</w:t>
      </w:r>
      <w:r>
        <w:rPr>
          <w:color w:val="999999"/>
          <w:sz w:val="20"/>
          <w:szCs w:val="20"/>
        </w:rPr>
        <w:t xml:space="preserve">  •  </w:t>
      </w:r>
      <w:r>
        <w:rPr>
          <w:b w:val="false"/>
          <w:bCs w:val="false"/>
          <w:sz w:val="20"/>
          <w:szCs w:val="20"/>
        </w:rPr>
        <w:t xml:space="preserve">Block Trade</w:t>
      </w:r>
      <w:r>
        <w:rPr>
          <w:color w:val="999999"/>
          <w:sz w:val="20"/>
          <w:szCs w:val="20"/>
        </w:rPr>
        <w:t xml:space="preserve">  •  </w:t>
      </w:r>
      <w:r>
        <w:rPr>
          <w:b w:val="false"/>
          <w:bCs w:val="false"/>
          <w:sz w:val="20"/>
          <w:szCs w:val="20"/>
        </w:rPr>
        <w:t xml:space="preserve">Blue-Chip Stock</w:t>
      </w:r>
      <w:r>
        <w:rPr>
          <w:color w:val="999999"/>
          <w:sz w:val="20"/>
          <w:szCs w:val="20"/>
        </w:rPr>
        <w:t xml:space="preserve">  •  </w:t>
      </w:r>
      <w:r>
        <w:rPr>
          <w:b w:val="false"/>
          <w:bCs w:val="false"/>
          <w:sz w:val="20"/>
          <w:szCs w:val="20"/>
        </w:rPr>
        <w:t xml:space="preserve">Bond</w:t>
      </w:r>
      <w:r>
        <w:rPr>
          <w:color w:val="999999"/>
          <w:sz w:val="20"/>
          <w:szCs w:val="20"/>
        </w:rPr>
        <w:t xml:space="preserve">  •  </w:t>
      </w:r>
      <w:r>
        <w:rPr>
          <w:b w:val="false"/>
          <w:bCs w:val="false"/>
          <w:sz w:val="20"/>
          <w:szCs w:val="20"/>
        </w:rPr>
        <w:t xml:space="preserve">Bond Ladder</w:t>
      </w:r>
      <w:r>
        <w:rPr>
          <w:color w:val="999999"/>
          <w:sz w:val="20"/>
          <w:szCs w:val="20"/>
        </w:rPr>
        <w:t xml:space="preserve">  •  </w:t>
      </w:r>
      <w:r>
        <w:rPr>
          <w:b w:val="false"/>
          <w:bCs w:val="false"/>
          <w:sz w:val="20"/>
          <w:szCs w:val="20"/>
        </w:rPr>
        <w:t xml:space="preserve">Bond Premium</w:t>
      </w:r>
      <w:r>
        <w:rPr>
          <w:color w:val="999999"/>
          <w:sz w:val="20"/>
          <w:szCs w:val="20"/>
        </w:rPr>
        <w:t xml:space="preserve">  •  </w:t>
      </w:r>
      <w:r>
        <w:rPr>
          <w:b w:val="false"/>
          <w:bCs w:val="false"/>
          <w:sz w:val="20"/>
          <w:szCs w:val="20"/>
        </w:rPr>
        <w:t xml:space="preserve">Bonding Curve</w:t>
      </w:r>
      <w:r>
        <w:rPr>
          <w:color w:val="999999"/>
          <w:sz w:val="20"/>
          <w:szCs w:val="20"/>
        </w:rPr>
        <w:t xml:space="preserve">  •  </w:t>
      </w:r>
      <w:r>
        <w:rPr>
          <w:b w:val="false"/>
          <w:bCs w:val="false"/>
          <w:sz w:val="20"/>
          <w:szCs w:val="20"/>
        </w:rPr>
        <w:t xml:space="preserve">Book Value</w:t>
      </w:r>
      <w:r>
        <w:rPr>
          <w:color w:val="999999"/>
          <w:sz w:val="20"/>
          <w:szCs w:val="20"/>
        </w:rPr>
        <w:t xml:space="preserve">  •  </w:t>
      </w:r>
      <w:r>
        <w:rPr>
          <w:b w:val="false"/>
          <w:bCs w:val="false"/>
          <w:sz w:val="20"/>
          <w:szCs w:val="20"/>
        </w:rPr>
        <w:t xml:space="preserve">Bootstrap</w:t>
      </w:r>
      <w:r>
        <w:rPr>
          <w:color w:val="999999"/>
          <w:sz w:val="20"/>
          <w:szCs w:val="20"/>
        </w:rPr>
        <w:t xml:space="preserve">  •  </w:t>
      </w:r>
      <w:r>
        <w:rPr>
          <w:b w:val="false"/>
          <w:bCs w:val="false"/>
          <w:sz w:val="20"/>
          <w:szCs w:val="20"/>
        </w:rPr>
        <w:t xml:space="preserve">Bracket Order</w:t>
      </w:r>
      <w:r>
        <w:rPr>
          <w:color w:val="999999"/>
          <w:sz w:val="20"/>
          <w:szCs w:val="20"/>
        </w:rPr>
        <w:t xml:space="preserve">  •  </w:t>
      </w:r>
      <w:r>
        <w:rPr>
          <w:b w:val="false"/>
          <w:bCs w:val="false"/>
          <w:sz w:val="20"/>
          <w:szCs w:val="20"/>
        </w:rPr>
        <w:t xml:space="preserve">Breakout</w:t>
      </w:r>
      <w:r>
        <w:rPr>
          <w:color w:val="999999"/>
          <w:sz w:val="20"/>
          <w:szCs w:val="20"/>
        </w:rPr>
        <w:t xml:space="preserve">  •  </w:t>
      </w:r>
      <w:r>
        <w:rPr>
          <w:b w:val="false"/>
          <w:bCs w:val="false"/>
          <w:sz w:val="20"/>
          <w:szCs w:val="20"/>
        </w:rPr>
        <w:t xml:space="preserve">Bridge (Blockchain)</w:t>
      </w:r>
      <w:r>
        <w:rPr>
          <w:color w:val="999999"/>
          <w:sz w:val="20"/>
          <w:szCs w:val="20"/>
        </w:rPr>
        <w:t xml:space="preserve">  •  </w:t>
      </w:r>
      <w:r>
        <w:rPr>
          <w:b w:val="false"/>
          <w:bCs w:val="false"/>
          <w:sz w:val="20"/>
          <w:szCs w:val="20"/>
        </w:rPr>
        <w:t xml:space="preserve">Broker</w:t>
      </w:r>
      <w:r>
        <w:rPr>
          <w:color w:val="999999"/>
          <w:sz w:val="20"/>
          <w:szCs w:val="20"/>
        </w:rPr>
        <w:t xml:space="preserve">  •  </w:t>
      </w:r>
      <w:r>
        <w:rPr>
          <w:b w:val="false"/>
          <w:bCs w:val="false"/>
          <w:sz w:val="20"/>
          <w:szCs w:val="20"/>
        </w:rPr>
        <w:t xml:space="preserve">Broker-Dealer</w:t>
      </w:r>
      <w:r>
        <w:rPr>
          <w:color w:val="999999"/>
          <w:sz w:val="20"/>
          <w:szCs w:val="20"/>
        </w:rPr>
        <w:t xml:space="preserve">  •  </w:t>
      </w:r>
      <w:r>
        <w:rPr>
          <w:b w:val="false"/>
          <w:bCs w:val="false"/>
          <w:sz w:val="20"/>
          <w:szCs w:val="20"/>
        </w:rPr>
        <w:t xml:space="preserve">Builder (MEV)</w:t>
      </w:r>
      <w:r>
        <w:rPr>
          <w:color w:val="999999"/>
          <w:sz w:val="20"/>
          <w:szCs w:val="20"/>
        </w:rPr>
        <w:t xml:space="preserve">  •  </w:t>
      </w:r>
      <w:r>
        <w:rPr>
          <w:b w:val="false"/>
          <w:bCs w:val="false"/>
          <w:sz w:val="20"/>
          <w:szCs w:val="20"/>
        </w:rPr>
        <w:t xml:space="preserve">Bull Flattener</w:t>
      </w:r>
      <w:r>
        <w:rPr>
          <w:color w:val="999999"/>
          <w:sz w:val="20"/>
          <w:szCs w:val="20"/>
        </w:rPr>
        <w:t xml:space="preserve">  •  </w:t>
      </w:r>
      <w:r>
        <w:rPr>
          <w:b w:val="false"/>
          <w:bCs w:val="false"/>
          <w:sz w:val="20"/>
          <w:szCs w:val="20"/>
        </w:rPr>
        <w:t xml:space="preserve">Bull Market</w:t>
      </w:r>
      <w:r>
        <w:rPr>
          <w:color w:val="999999"/>
          <w:sz w:val="20"/>
          <w:szCs w:val="20"/>
        </w:rPr>
        <w:t xml:space="preserve">  •  </w:t>
      </w:r>
      <w:r>
        <w:rPr>
          <w:b w:val="false"/>
          <w:bCs w:val="false"/>
          <w:sz w:val="20"/>
          <w:szCs w:val="20"/>
        </w:rPr>
        <w:t xml:space="preserve">Bull Steepener</w:t>
      </w:r>
      <w:r>
        <w:rPr>
          <w:color w:val="999999"/>
          <w:sz w:val="20"/>
          <w:szCs w:val="20"/>
        </w:rPr>
        <w:t xml:space="preserve">  •  </w:t>
      </w:r>
      <w:r>
        <w:rPr>
          <w:b w:val="false"/>
          <w:bCs w:val="false"/>
          <w:sz w:val="20"/>
          <w:szCs w:val="20"/>
        </w:rPr>
        <w:t xml:space="preserve">Butterfly Spread</w:t>
      </w:r>
      <w:r>
        <w:rPr>
          <w:color w:val="999999"/>
          <w:sz w:val="20"/>
          <w:szCs w:val="20"/>
        </w:rPr>
        <w:t xml:space="preserve">  •  </w:t>
      </w:r>
      <w:r>
        <w:rPr>
          <w:b w:val="false"/>
          <w:bCs w:val="false"/>
          <w:sz w:val="20"/>
          <w:szCs w:val="20"/>
        </w:rPr>
        <w:t xml:space="preserve">Butterfly Trade</w:t>
      </w:r>
      <w:r>
        <w:rPr>
          <w:color w:val="999999"/>
          <w:sz w:val="20"/>
          <w:szCs w:val="20"/>
        </w:rPr>
        <w:t xml:space="preserve">  •  </w:t>
      </w:r>
      <w:r>
        <w:rPr>
          <w:b w:val="false"/>
          <w:bCs w:val="false"/>
          <w:sz w:val="20"/>
          <w:szCs w:val="20"/>
        </w:rPr>
        <w:t xml:space="preserve">Buying Power</w:t>
      </w:r>
    </w:p>
    <w:p>
      <w:pPr>
        <w:spacing w:after="180"/>
      </w:pPr>
      <w:r>
        <w:rPr>
          <w:b/>
          <w:bCs/>
          <w:sz w:val="24"/>
          <w:szCs w:val="24"/>
        </w:rPr>
        <w:t xml:space="preserve">C  </w:t>
      </w:r>
      <w:r>
        <w:rPr>
          <w:b w:val="false"/>
          <w:bCs w:val="false"/>
          <w:sz w:val="20"/>
          <w:szCs w:val="20"/>
        </w:rPr>
        <w:t xml:space="preserve">Calendar Spread</w:t>
      </w:r>
      <w:r>
        <w:rPr>
          <w:color w:val="999999"/>
          <w:sz w:val="20"/>
          <w:szCs w:val="20"/>
        </w:rPr>
        <w:t xml:space="preserve">  •  </w:t>
      </w:r>
      <w:r>
        <w:rPr>
          <w:b w:val="false"/>
          <w:bCs w:val="false"/>
          <w:sz w:val="20"/>
          <w:szCs w:val="20"/>
        </w:rPr>
        <w:t xml:space="preserve">Call Option</w:t>
      </w:r>
      <w:r>
        <w:rPr>
          <w:color w:val="999999"/>
          <w:sz w:val="20"/>
          <w:szCs w:val="20"/>
        </w:rPr>
        <w:t xml:space="preserve">  •  </w:t>
      </w:r>
      <w:r>
        <w:rPr>
          <w:b w:val="false"/>
          <w:bCs w:val="false"/>
          <w:sz w:val="20"/>
          <w:szCs w:val="20"/>
        </w:rPr>
        <w:t xml:space="preserve">Calmar Ratio</w:t>
      </w:r>
      <w:r>
        <w:rPr>
          <w:color w:val="999999"/>
          <w:sz w:val="20"/>
          <w:szCs w:val="20"/>
        </w:rPr>
        <w:t xml:space="preserve">  •  </w:t>
      </w:r>
      <w:r>
        <w:rPr>
          <w:b w:val="false"/>
          <w:bCs w:val="false"/>
          <w:sz w:val="20"/>
          <w:szCs w:val="20"/>
        </w:rPr>
        <w:t xml:space="preserve">Candlestick Chart</w:t>
      </w:r>
      <w:r>
        <w:rPr>
          <w:color w:val="999999"/>
          <w:sz w:val="20"/>
          <w:szCs w:val="20"/>
        </w:rPr>
        <w:t xml:space="preserve">  •  </w:t>
      </w:r>
      <w:r>
        <w:rPr>
          <w:b w:val="false"/>
          <w:bCs w:val="false"/>
          <w:sz w:val="20"/>
          <w:szCs w:val="20"/>
        </w:rPr>
        <w:t xml:space="preserve">Capital Gain</w:t>
      </w:r>
      <w:r>
        <w:rPr>
          <w:color w:val="999999"/>
          <w:sz w:val="20"/>
          <w:szCs w:val="20"/>
        </w:rPr>
        <w:t xml:space="preserve">  •  </w:t>
      </w:r>
      <w:r>
        <w:rPr>
          <w:b w:val="false"/>
          <w:bCs w:val="false"/>
          <w:sz w:val="20"/>
          <w:szCs w:val="20"/>
        </w:rPr>
        <w:t xml:space="preserve">Capital Gains Tax</w:t>
      </w:r>
      <w:r>
        <w:rPr>
          <w:color w:val="999999"/>
          <w:sz w:val="20"/>
          <w:szCs w:val="20"/>
        </w:rPr>
        <w:t xml:space="preserve">  •  </w:t>
      </w:r>
      <w:r>
        <w:rPr>
          <w:b w:val="false"/>
          <w:bCs w:val="false"/>
          <w:sz w:val="20"/>
          <w:szCs w:val="20"/>
        </w:rPr>
        <w:t xml:space="preserve">Capital Loss</w:t>
      </w:r>
      <w:r>
        <w:rPr>
          <w:color w:val="999999"/>
          <w:sz w:val="20"/>
          <w:szCs w:val="20"/>
        </w:rPr>
        <w:t xml:space="preserve">  •  </w:t>
      </w:r>
      <w:r>
        <w:rPr>
          <w:b w:val="false"/>
          <w:bCs w:val="false"/>
          <w:sz w:val="20"/>
          <w:szCs w:val="20"/>
        </w:rPr>
        <w:t xml:space="preserve">Carry Trade</w:t>
      </w:r>
      <w:r>
        <w:rPr>
          <w:color w:val="999999"/>
          <w:sz w:val="20"/>
          <w:szCs w:val="20"/>
        </w:rPr>
        <w:t xml:space="preserve">  •  </w:t>
      </w:r>
      <w:r>
        <w:rPr>
          <w:b w:val="false"/>
          <w:bCs w:val="false"/>
          <w:sz w:val="20"/>
          <w:szCs w:val="20"/>
        </w:rPr>
        <w:t xml:space="preserve">Cash Flow</w:t>
      </w:r>
      <w:r>
        <w:rPr>
          <w:color w:val="999999"/>
          <w:sz w:val="20"/>
          <w:szCs w:val="20"/>
        </w:rPr>
        <w:t xml:space="preserve">  •  </w:t>
      </w:r>
      <w:r>
        <w:rPr>
          <w:b w:val="false"/>
          <w:bCs w:val="false"/>
          <w:sz w:val="20"/>
          <w:szCs w:val="20"/>
        </w:rPr>
        <w:t xml:space="preserve">Cash Settlement</w:t>
      </w:r>
      <w:r>
        <w:rPr>
          <w:color w:val="999999"/>
          <w:sz w:val="20"/>
          <w:szCs w:val="20"/>
        </w:rPr>
        <w:t xml:space="preserve">  •  </w:t>
      </w:r>
      <w:r>
        <w:rPr>
          <w:b w:val="false"/>
          <w:bCs w:val="false"/>
          <w:sz w:val="20"/>
          <w:szCs w:val="20"/>
        </w:rPr>
        <w:t xml:space="preserve">Cboe Volatility Index (VIX)</w:t>
      </w:r>
      <w:r>
        <w:rPr>
          <w:color w:val="999999"/>
          <w:sz w:val="20"/>
          <w:szCs w:val="20"/>
        </w:rPr>
        <w:t xml:space="preserve">  •  </w:t>
      </w:r>
      <w:r>
        <w:rPr>
          <w:b w:val="false"/>
          <w:bCs w:val="false"/>
          <w:sz w:val="20"/>
          <w:szCs w:val="20"/>
        </w:rPr>
        <w:t xml:space="preserve">Central Limit Order Book (CLOB)</w:t>
      </w:r>
      <w:r>
        <w:rPr>
          <w:color w:val="999999"/>
          <w:sz w:val="20"/>
          <w:szCs w:val="20"/>
        </w:rPr>
        <w:t xml:space="preserve">  •  </w:t>
      </w:r>
      <w:r>
        <w:rPr>
          <w:b w:val="false"/>
          <w:bCs w:val="false"/>
          <w:sz w:val="20"/>
          <w:szCs w:val="20"/>
        </w:rPr>
        <w:t xml:space="preserve">Certificate of Deposit (CD)</w:t>
      </w:r>
      <w:r>
        <w:rPr>
          <w:color w:val="999999"/>
          <w:sz w:val="20"/>
          <w:szCs w:val="20"/>
        </w:rPr>
        <w:t xml:space="preserve">  •  </w:t>
      </w:r>
      <w:r>
        <w:rPr>
          <w:b w:val="false"/>
          <w:bCs w:val="false"/>
          <w:sz w:val="20"/>
          <w:szCs w:val="20"/>
        </w:rPr>
        <w:t xml:space="preserve">Charm</w:t>
      </w:r>
      <w:r>
        <w:rPr>
          <w:color w:val="999999"/>
          <w:sz w:val="20"/>
          <w:szCs w:val="20"/>
        </w:rPr>
        <w:t xml:space="preserve">  •  </w:t>
      </w:r>
      <w:r>
        <w:rPr>
          <w:b w:val="false"/>
          <w:bCs w:val="false"/>
          <w:sz w:val="20"/>
          <w:szCs w:val="20"/>
        </w:rPr>
        <w:t xml:space="preserve">Circuit Breaker</w:t>
      </w:r>
      <w:r>
        <w:rPr>
          <w:color w:val="999999"/>
          <w:sz w:val="20"/>
          <w:szCs w:val="20"/>
        </w:rPr>
        <w:t xml:space="preserve">  •  </w:t>
      </w:r>
      <w:r>
        <w:rPr>
          <w:b w:val="false"/>
          <w:bCs w:val="false"/>
          <w:sz w:val="20"/>
          <w:szCs w:val="20"/>
        </w:rPr>
        <w:t xml:space="preserve">Clean Price</w:t>
      </w:r>
      <w:r>
        <w:rPr>
          <w:color w:val="999999"/>
          <w:sz w:val="20"/>
          <w:szCs w:val="20"/>
        </w:rPr>
        <w:t xml:space="preserve">  •  </w:t>
      </w:r>
      <w:r>
        <w:rPr>
          <w:b w:val="false"/>
          <w:bCs w:val="false"/>
          <w:sz w:val="20"/>
          <w:szCs w:val="20"/>
        </w:rPr>
        <w:t xml:space="preserve">Clearing House</w:t>
      </w:r>
      <w:r>
        <w:rPr>
          <w:color w:val="999999"/>
          <w:sz w:val="20"/>
          <w:szCs w:val="20"/>
        </w:rPr>
        <w:t xml:space="preserve">  •  </w:t>
      </w:r>
      <w:r>
        <w:rPr>
          <w:b w:val="false"/>
          <w:bCs w:val="false"/>
          <w:sz w:val="20"/>
          <w:szCs w:val="20"/>
        </w:rPr>
        <w:t xml:space="preserve">Cliff Vesting</w:t>
      </w:r>
      <w:r>
        <w:rPr>
          <w:color w:val="999999"/>
          <w:sz w:val="20"/>
          <w:szCs w:val="20"/>
        </w:rPr>
        <w:t xml:space="preserve">  •  </w:t>
      </w:r>
      <w:r>
        <w:rPr>
          <w:b w:val="false"/>
          <w:bCs w:val="false"/>
          <w:sz w:val="20"/>
          <w:szCs w:val="20"/>
        </w:rPr>
        <w:t xml:space="preserve">Cointegration</w:t>
      </w:r>
      <w:r>
        <w:rPr>
          <w:color w:val="999999"/>
          <w:sz w:val="20"/>
          <w:szCs w:val="20"/>
        </w:rPr>
        <w:t xml:space="preserve">  •  </w:t>
      </w:r>
      <w:r>
        <w:rPr>
          <w:b w:val="false"/>
          <w:bCs w:val="false"/>
          <w:sz w:val="20"/>
          <w:szCs w:val="20"/>
        </w:rPr>
        <w:t xml:space="preserve">Collateral</w:t>
      </w:r>
      <w:r>
        <w:rPr>
          <w:color w:val="999999"/>
          <w:sz w:val="20"/>
          <w:szCs w:val="20"/>
        </w:rPr>
        <w:t xml:space="preserve">  •  </w:t>
      </w:r>
      <w:r>
        <w:rPr>
          <w:b w:val="false"/>
          <w:bCs w:val="false"/>
          <w:sz w:val="20"/>
          <w:szCs w:val="20"/>
        </w:rPr>
        <w:t xml:space="preserve">Commodity Futures</w:t>
      </w:r>
      <w:r>
        <w:rPr>
          <w:color w:val="999999"/>
          <w:sz w:val="20"/>
          <w:szCs w:val="20"/>
        </w:rPr>
        <w:t xml:space="preserve">  •  </w:t>
      </w:r>
      <w:r>
        <w:rPr>
          <w:b w:val="false"/>
          <w:bCs w:val="false"/>
          <w:sz w:val="20"/>
          <w:szCs w:val="20"/>
        </w:rPr>
        <w:t xml:space="preserve">Common Stock</w:t>
      </w:r>
      <w:r>
        <w:rPr>
          <w:color w:val="999999"/>
          <w:sz w:val="20"/>
          <w:szCs w:val="20"/>
        </w:rPr>
        <w:t xml:space="preserve">  •  </w:t>
      </w:r>
      <w:r>
        <w:rPr>
          <w:b w:val="false"/>
          <w:bCs w:val="false"/>
          <w:sz w:val="20"/>
          <w:szCs w:val="20"/>
        </w:rPr>
        <w:t xml:space="preserve">Compound Growth (Compounding)</w:t>
      </w:r>
      <w:r>
        <w:rPr>
          <w:color w:val="999999"/>
          <w:sz w:val="20"/>
          <w:szCs w:val="20"/>
        </w:rPr>
        <w:t xml:space="preserve">  •  </w:t>
      </w:r>
      <w:r>
        <w:rPr>
          <w:b w:val="false"/>
          <w:bCs w:val="false"/>
          <w:sz w:val="20"/>
          <w:szCs w:val="20"/>
        </w:rPr>
        <w:t xml:space="preserve">Confirmation Bias</w:t>
      </w:r>
      <w:r>
        <w:rPr>
          <w:color w:val="999999"/>
          <w:sz w:val="20"/>
          <w:szCs w:val="20"/>
        </w:rPr>
        <w:t xml:space="preserve">  •  </w:t>
      </w:r>
      <w:r>
        <w:rPr>
          <w:b w:val="false"/>
          <w:bCs w:val="false"/>
          <w:sz w:val="20"/>
          <w:szCs w:val="20"/>
        </w:rPr>
        <w:t xml:space="preserve">Consensus Layer</w:t>
      </w:r>
      <w:r>
        <w:rPr>
          <w:color w:val="999999"/>
          <w:sz w:val="20"/>
          <w:szCs w:val="20"/>
        </w:rPr>
        <w:t xml:space="preserve">  •  </w:t>
      </w:r>
      <w:r>
        <w:rPr>
          <w:b w:val="false"/>
          <w:bCs w:val="false"/>
          <w:sz w:val="20"/>
          <w:szCs w:val="20"/>
        </w:rPr>
        <w:t xml:space="preserve">Consolidated Tape</w:t>
      </w:r>
      <w:r>
        <w:rPr>
          <w:color w:val="999999"/>
          <w:sz w:val="20"/>
          <w:szCs w:val="20"/>
        </w:rPr>
        <w:t xml:space="preserve">  •  </w:t>
      </w:r>
      <w:r>
        <w:rPr>
          <w:b w:val="false"/>
          <w:bCs w:val="false"/>
          <w:sz w:val="20"/>
          <w:szCs w:val="20"/>
        </w:rPr>
        <w:t xml:space="preserve">Constant Product Formula</w:t>
      </w:r>
      <w:r>
        <w:rPr>
          <w:color w:val="999999"/>
          <w:sz w:val="20"/>
          <w:szCs w:val="20"/>
        </w:rPr>
        <w:t xml:space="preserve">  •  </w:t>
      </w:r>
      <w:r>
        <w:rPr>
          <w:b w:val="false"/>
          <w:bCs w:val="false"/>
          <w:sz w:val="20"/>
          <w:szCs w:val="20"/>
        </w:rPr>
        <w:t xml:space="preserve">Consumer Price Index (CPI)</w:t>
      </w:r>
      <w:r>
        <w:rPr>
          <w:color w:val="999999"/>
          <w:sz w:val="20"/>
          <w:szCs w:val="20"/>
        </w:rPr>
        <w:t xml:space="preserve">  •  </w:t>
      </w:r>
      <w:r>
        <w:rPr>
          <w:b w:val="false"/>
          <w:bCs w:val="false"/>
          <w:sz w:val="20"/>
          <w:szCs w:val="20"/>
        </w:rPr>
        <w:t xml:space="preserve">Contango</w:t>
      </w:r>
      <w:r>
        <w:rPr>
          <w:color w:val="999999"/>
          <w:sz w:val="20"/>
          <w:szCs w:val="20"/>
        </w:rPr>
        <w:t xml:space="preserve">  •  </w:t>
      </w:r>
      <w:r>
        <w:rPr>
          <w:b w:val="false"/>
          <w:bCs w:val="false"/>
          <w:sz w:val="20"/>
          <w:szCs w:val="20"/>
        </w:rPr>
        <w:t xml:space="preserve">Continuing Jobless Claims</w:t>
      </w:r>
      <w:r>
        <w:rPr>
          <w:color w:val="999999"/>
          <w:sz w:val="20"/>
          <w:szCs w:val="20"/>
        </w:rPr>
        <w:t xml:space="preserve">  •  </w:t>
      </w:r>
      <w:r>
        <w:rPr>
          <w:b w:val="false"/>
          <w:bCs w:val="false"/>
          <w:sz w:val="20"/>
          <w:szCs w:val="20"/>
        </w:rPr>
        <w:t xml:space="preserve">Convexity</w:t>
      </w:r>
      <w:r>
        <w:rPr>
          <w:color w:val="999999"/>
          <w:sz w:val="20"/>
          <w:szCs w:val="20"/>
        </w:rPr>
        <w:t xml:space="preserve">  •  </w:t>
      </w:r>
      <w:r>
        <w:rPr>
          <w:b w:val="false"/>
          <w:bCs w:val="false"/>
          <w:sz w:val="20"/>
          <w:szCs w:val="20"/>
        </w:rPr>
        <w:t xml:space="preserve">Core CPI</w:t>
      </w:r>
      <w:r>
        <w:rPr>
          <w:color w:val="999999"/>
          <w:sz w:val="20"/>
          <w:szCs w:val="20"/>
        </w:rPr>
        <w:t xml:space="preserve">  •  </w:t>
      </w:r>
      <w:r>
        <w:rPr>
          <w:b w:val="false"/>
          <w:bCs w:val="false"/>
          <w:sz w:val="20"/>
          <w:szCs w:val="20"/>
        </w:rPr>
        <w:t xml:space="preserve">Core PCE</w:t>
      </w:r>
      <w:r>
        <w:rPr>
          <w:color w:val="999999"/>
          <w:sz w:val="20"/>
          <w:szCs w:val="20"/>
        </w:rPr>
        <w:t xml:space="preserve">  •  </w:t>
      </w:r>
      <w:r>
        <w:rPr>
          <w:b w:val="false"/>
          <w:bCs w:val="false"/>
          <w:sz w:val="20"/>
          <w:szCs w:val="20"/>
        </w:rPr>
        <w:t xml:space="preserve">Core-Satellite Portfolio</w:t>
      </w:r>
      <w:r>
        <w:rPr>
          <w:color w:val="999999"/>
          <w:sz w:val="20"/>
          <w:szCs w:val="20"/>
        </w:rPr>
        <w:t xml:space="preserve">  •  </w:t>
      </w:r>
      <w:r>
        <w:rPr>
          <w:b w:val="false"/>
          <w:bCs w:val="false"/>
          <w:sz w:val="20"/>
          <w:szCs w:val="20"/>
        </w:rPr>
        <w:t xml:space="preserve">Corporate Action</w:t>
      </w:r>
      <w:r>
        <w:rPr>
          <w:color w:val="999999"/>
          <w:sz w:val="20"/>
          <w:szCs w:val="20"/>
        </w:rPr>
        <w:t xml:space="preserve">  •  </w:t>
      </w:r>
      <w:r>
        <w:rPr>
          <w:b w:val="false"/>
          <w:bCs w:val="false"/>
          <w:sz w:val="20"/>
          <w:szCs w:val="20"/>
        </w:rPr>
        <w:t xml:space="preserve">Correlation</w:t>
      </w:r>
      <w:r>
        <w:rPr>
          <w:color w:val="999999"/>
          <w:sz w:val="20"/>
          <w:szCs w:val="20"/>
        </w:rPr>
        <w:t xml:space="preserve">  •  </w:t>
      </w:r>
      <w:r>
        <w:rPr>
          <w:b w:val="false"/>
          <w:bCs w:val="false"/>
          <w:sz w:val="20"/>
          <w:szCs w:val="20"/>
        </w:rPr>
        <w:t xml:space="preserve">Cost Basis</w:t>
      </w:r>
      <w:r>
        <w:rPr>
          <w:color w:val="999999"/>
          <w:sz w:val="20"/>
          <w:szCs w:val="20"/>
        </w:rPr>
        <w:t xml:space="preserve">  •  </w:t>
      </w:r>
      <w:r>
        <w:rPr>
          <w:b w:val="false"/>
          <w:bCs w:val="false"/>
          <w:sz w:val="20"/>
          <w:szCs w:val="20"/>
        </w:rPr>
        <w:t xml:space="preserve">Counterparty Risk</w:t>
      </w:r>
      <w:r>
        <w:rPr>
          <w:color w:val="999999"/>
          <w:sz w:val="20"/>
          <w:szCs w:val="20"/>
        </w:rPr>
        <w:t xml:space="preserve">  •  </w:t>
      </w:r>
      <w:r>
        <w:rPr>
          <w:b w:val="false"/>
          <w:bCs w:val="false"/>
          <w:sz w:val="20"/>
          <w:szCs w:val="20"/>
        </w:rPr>
        <w:t xml:space="preserve">Coupon Rate</w:t>
      </w:r>
      <w:r>
        <w:rPr>
          <w:color w:val="999999"/>
          <w:sz w:val="20"/>
          <w:szCs w:val="20"/>
        </w:rPr>
        <w:t xml:space="preserve">  •  </w:t>
      </w:r>
      <w:r>
        <w:rPr>
          <w:b w:val="false"/>
          <w:bCs w:val="false"/>
          <w:sz w:val="20"/>
          <w:szCs w:val="20"/>
        </w:rPr>
        <w:t xml:space="preserve">Covariance</w:t>
      </w:r>
      <w:r>
        <w:rPr>
          <w:color w:val="999999"/>
          <w:sz w:val="20"/>
          <w:szCs w:val="20"/>
        </w:rPr>
        <w:t xml:space="preserve">  •  </w:t>
      </w:r>
      <w:r>
        <w:rPr>
          <w:b w:val="false"/>
          <w:bCs w:val="false"/>
          <w:sz w:val="20"/>
          <w:szCs w:val="20"/>
        </w:rPr>
        <w:t xml:space="preserve">Covered Call</w:t>
      </w:r>
      <w:r>
        <w:rPr>
          <w:color w:val="999999"/>
          <w:sz w:val="20"/>
          <w:szCs w:val="20"/>
        </w:rPr>
        <w:t xml:space="preserve">  •  </w:t>
      </w:r>
      <w:r>
        <w:rPr>
          <w:b w:val="false"/>
          <w:bCs w:val="false"/>
          <w:sz w:val="20"/>
          <w:szCs w:val="20"/>
        </w:rPr>
        <w:t xml:space="preserve">Covered Put</w:t>
      </w:r>
      <w:r>
        <w:rPr>
          <w:color w:val="999999"/>
          <w:sz w:val="20"/>
          <w:szCs w:val="20"/>
        </w:rPr>
        <w:t xml:space="preserve">  •  </w:t>
      </w:r>
      <w:r>
        <w:rPr>
          <w:b w:val="false"/>
          <w:bCs w:val="false"/>
          <w:sz w:val="20"/>
          <w:szCs w:val="20"/>
        </w:rPr>
        <w:t xml:space="preserve">Credit Default Swap (CDS)</w:t>
      </w:r>
      <w:r>
        <w:rPr>
          <w:color w:val="999999"/>
          <w:sz w:val="20"/>
          <w:szCs w:val="20"/>
        </w:rPr>
        <w:t xml:space="preserve">  •  </w:t>
      </w:r>
      <w:r>
        <w:rPr>
          <w:b w:val="false"/>
          <w:bCs w:val="false"/>
          <w:sz w:val="20"/>
          <w:szCs w:val="20"/>
        </w:rPr>
        <w:t xml:space="preserve">Credit Risk</w:t>
      </w:r>
      <w:r>
        <w:rPr>
          <w:color w:val="999999"/>
          <w:sz w:val="20"/>
          <w:szCs w:val="20"/>
        </w:rPr>
        <w:t xml:space="preserve">  •  </w:t>
      </w:r>
      <w:r>
        <w:rPr>
          <w:b w:val="false"/>
          <w:bCs w:val="false"/>
          <w:sz w:val="20"/>
          <w:szCs w:val="20"/>
        </w:rPr>
        <w:t xml:space="preserve">Credit Spread</w:t>
      </w:r>
      <w:r>
        <w:rPr>
          <w:color w:val="999999"/>
          <w:sz w:val="20"/>
          <w:szCs w:val="20"/>
        </w:rPr>
        <w:t xml:space="preserve">  •  </w:t>
      </w:r>
      <w:r>
        <w:rPr>
          <w:b w:val="false"/>
          <w:bCs w:val="false"/>
          <w:sz w:val="20"/>
          <w:szCs w:val="20"/>
        </w:rPr>
        <w:t xml:space="preserve">Cross Margin</w:t>
      </w:r>
      <w:r>
        <w:rPr>
          <w:color w:val="999999"/>
          <w:sz w:val="20"/>
          <w:szCs w:val="20"/>
        </w:rPr>
        <w:t xml:space="preserve">  •  </w:t>
      </w:r>
      <w:r>
        <w:rPr>
          <w:b w:val="false"/>
          <w:bCs w:val="false"/>
          <w:sz w:val="20"/>
          <w:szCs w:val="20"/>
        </w:rPr>
        <w:t xml:space="preserve">Cross Rate</w:t>
      </w:r>
      <w:r>
        <w:rPr>
          <w:color w:val="999999"/>
          <w:sz w:val="20"/>
          <w:szCs w:val="20"/>
        </w:rPr>
        <w:t xml:space="preserve">  •  </w:t>
      </w:r>
      <w:r>
        <w:rPr>
          <w:b w:val="false"/>
          <w:bCs w:val="false"/>
          <w:sz w:val="20"/>
          <w:szCs w:val="20"/>
        </w:rPr>
        <w:t xml:space="preserve">Cross Validation</w:t>
      </w:r>
      <w:r>
        <w:rPr>
          <w:color w:val="999999"/>
          <w:sz w:val="20"/>
          <w:szCs w:val="20"/>
        </w:rPr>
        <w:t xml:space="preserve">  •  </w:t>
      </w:r>
      <w:r>
        <w:rPr>
          <w:b w:val="false"/>
          <w:bCs w:val="false"/>
          <w:sz w:val="20"/>
          <w:szCs w:val="20"/>
        </w:rPr>
        <w:t xml:space="preserve">Cross-chain</w:t>
      </w:r>
      <w:r>
        <w:rPr>
          <w:color w:val="999999"/>
          <w:sz w:val="20"/>
          <w:szCs w:val="20"/>
        </w:rPr>
        <w:t xml:space="preserve">  •  </w:t>
      </w:r>
      <w:r>
        <w:rPr>
          <w:b w:val="false"/>
          <w:bCs w:val="false"/>
          <w:sz w:val="20"/>
          <w:szCs w:val="20"/>
        </w:rPr>
        <w:t xml:space="preserve">Cross-sectional Alpha</w:t>
      </w:r>
      <w:r>
        <w:rPr>
          <w:color w:val="999999"/>
          <w:sz w:val="20"/>
          <w:szCs w:val="20"/>
        </w:rPr>
        <w:t xml:space="preserve">  •  </w:t>
      </w:r>
      <w:r>
        <w:rPr>
          <w:b w:val="false"/>
          <w:bCs w:val="false"/>
          <w:sz w:val="20"/>
          <w:szCs w:val="20"/>
        </w:rPr>
        <w:t xml:space="preserve">Crossed Market</w:t>
      </w:r>
      <w:r>
        <w:rPr>
          <w:color w:val="999999"/>
          <w:sz w:val="20"/>
          <w:szCs w:val="20"/>
        </w:rPr>
        <w:t xml:space="preserve">  •  </w:t>
      </w:r>
      <w:r>
        <w:rPr>
          <w:b w:val="false"/>
          <w:bCs w:val="false"/>
          <w:sz w:val="20"/>
          <w:szCs w:val="20"/>
        </w:rPr>
        <w:t xml:space="preserve">Cryptocurrency</w:t>
      </w:r>
      <w:r>
        <w:rPr>
          <w:color w:val="999999"/>
          <w:sz w:val="20"/>
          <w:szCs w:val="20"/>
        </w:rPr>
        <w:t xml:space="preserve">  •  </w:t>
      </w:r>
      <w:r>
        <w:rPr>
          <w:b w:val="false"/>
          <w:bCs w:val="false"/>
          <w:sz w:val="20"/>
          <w:szCs w:val="20"/>
        </w:rPr>
        <w:t xml:space="preserve">Current Yield</w:t>
      </w:r>
      <w:r>
        <w:rPr>
          <w:color w:val="999999"/>
          <w:sz w:val="20"/>
          <w:szCs w:val="20"/>
        </w:rPr>
        <w:t xml:space="preserve">  •  </w:t>
      </w:r>
      <w:r>
        <w:rPr>
          <w:b w:val="false"/>
          <w:bCs w:val="false"/>
          <w:sz w:val="20"/>
          <w:szCs w:val="20"/>
        </w:rPr>
        <w:t xml:space="preserve">CVaR (Conditional Value at Risk)</w:t>
      </w:r>
    </w:p>
    <w:p>
      <w:pPr>
        <w:spacing w:after="180"/>
      </w:pPr>
      <w:r>
        <w:rPr>
          <w:b/>
          <w:bCs/>
          <w:sz w:val="24"/>
          <w:szCs w:val="24"/>
        </w:rPr>
        <w:t xml:space="preserve">D  </w:t>
      </w:r>
      <w:r>
        <w:rPr>
          <w:b w:val="false"/>
          <w:bCs w:val="false"/>
          <w:sz w:val="20"/>
          <w:szCs w:val="20"/>
        </w:rPr>
        <w:t xml:space="preserve">Daily Settlement</w:t>
      </w:r>
      <w:r>
        <w:rPr>
          <w:color w:val="999999"/>
          <w:sz w:val="20"/>
          <w:szCs w:val="20"/>
        </w:rPr>
        <w:t xml:space="preserve">  •  </w:t>
      </w:r>
      <w:r>
        <w:rPr>
          <w:b w:val="false"/>
          <w:bCs w:val="false"/>
          <w:sz w:val="20"/>
          <w:szCs w:val="20"/>
        </w:rPr>
        <w:t xml:space="preserve">Dark Pool</w:t>
      </w:r>
      <w:r>
        <w:rPr>
          <w:color w:val="999999"/>
          <w:sz w:val="20"/>
          <w:szCs w:val="20"/>
        </w:rPr>
        <w:t xml:space="preserve">  •  </w:t>
      </w:r>
      <w:r>
        <w:rPr>
          <w:b w:val="false"/>
          <w:bCs w:val="false"/>
          <w:sz w:val="20"/>
          <w:szCs w:val="20"/>
        </w:rPr>
        <w:t xml:space="preserve">Day Trading</w:t>
      </w:r>
      <w:r>
        <w:rPr>
          <w:color w:val="999999"/>
          <w:sz w:val="20"/>
          <w:szCs w:val="20"/>
        </w:rPr>
        <w:t xml:space="preserve">  •  </w:t>
      </w:r>
      <w:r>
        <w:rPr>
          <w:b w:val="false"/>
          <w:bCs w:val="false"/>
          <w:sz w:val="20"/>
          <w:szCs w:val="20"/>
        </w:rPr>
        <w:t xml:space="preserve">Dead Cat Bounce</w:t>
      </w:r>
      <w:r>
        <w:rPr>
          <w:color w:val="999999"/>
          <w:sz w:val="20"/>
          <w:szCs w:val="20"/>
        </w:rPr>
        <w:t xml:space="preserve">  •  </w:t>
      </w:r>
      <w:r>
        <w:rPr>
          <w:b w:val="false"/>
          <w:bCs w:val="false"/>
          <w:sz w:val="20"/>
          <w:szCs w:val="20"/>
        </w:rPr>
        <w:t xml:space="preserve">Dealer</w:t>
      </w:r>
      <w:r>
        <w:rPr>
          <w:color w:val="999999"/>
          <w:sz w:val="20"/>
          <w:szCs w:val="20"/>
        </w:rPr>
        <w:t xml:space="preserve">  •  </w:t>
      </w:r>
      <w:r>
        <w:rPr>
          <w:b w:val="false"/>
          <w:bCs w:val="false"/>
          <w:sz w:val="20"/>
          <w:szCs w:val="20"/>
        </w:rPr>
        <w:t xml:space="preserve">DeFi (Decentralized Finance)</w:t>
      </w:r>
      <w:r>
        <w:rPr>
          <w:color w:val="999999"/>
          <w:sz w:val="20"/>
          <w:szCs w:val="20"/>
        </w:rPr>
        <w:t xml:space="preserve">  •  </w:t>
      </w:r>
      <w:r>
        <w:rPr>
          <w:b w:val="false"/>
          <w:bCs w:val="false"/>
          <w:sz w:val="20"/>
          <w:szCs w:val="20"/>
        </w:rPr>
        <w:t xml:space="preserve">Deflation</w:t>
      </w:r>
      <w:r>
        <w:rPr>
          <w:color w:val="999999"/>
          <w:sz w:val="20"/>
          <w:szCs w:val="20"/>
        </w:rPr>
        <w:t xml:space="preserve">  •  </w:t>
      </w:r>
      <w:r>
        <w:rPr>
          <w:b w:val="false"/>
          <w:bCs w:val="false"/>
          <w:sz w:val="20"/>
          <w:szCs w:val="20"/>
        </w:rPr>
        <w:t xml:space="preserve">Delivery Month</w:t>
      </w:r>
      <w:r>
        <w:rPr>
          <w:color w:val="999999"/>
          <w:sz w:val="20"/>
          <w:szCs w:val="20"/>
        </w:rPr>
        <w:t xml:space="preserve">  •  </w:t>
      </w:r>
      <w:r>
        <w:rPr>
          <w:b w:val="false"/>
          <w:bCs w:val="false"/>
          <w:sz w:val="20"/>
          <w:szCs w:val="20"/>
        </w:rPr>
        <w:t xml:space="preserve">Delta</w:t>
      </w:r>
      <w:r>
        <w:rPr>
          <w:color w:val="999999"/>
          <w:sz w:val="20"/>
          <w:szCs w:val="20"/>
        </w:rPr>
        <w:t xml:space="preserve">  •  </w:t>
      </w:r>
      <w:r>
        <w:rPr>
          <w:b w:val="false"/>
          <w:bCs w:val="false"/>
          <w:sz w:val="20"/>
          <w:szCs w:val="20"/>
        </w:rPr>
        <w:t xml:space="preserve">Derivatives</w:t>
      </w:r>
      <w:r>
        <w:rPr>
          <w:color w:val="999999"/>
          <w:sz w:val="20"/>
          <w:szCs w:val="20"/>
        </w:rPr>
        <w:t xml:space="preserve">  •  </w:t>
      </w:r>
      <w:r>
        <w:rPr>
          <w:b w:val="false"/>
          <w:bCs w:val="false"/>
          <w:sz w:val="20"/>
          <w:szCs w:val="20"/>
        </w:rPr>
        <w:t xml:space="preserve">Diagonal Spread</w:t>
      </w:r>
      <w:r>
        <w:rPr>
          <w:color w:val="999999"/>
          <w:sz w:val="20"/>
          <w:szCs w:val="20"/>
        </w:rPr>
        <w:t xml:space="preserve">  •  </w:t>
      </w:r>
      <w:r>
        <w:rPr>
          <w:b w:val="false"/>
          <w:bCs w:val="false"/>
          <w:sz w:val="20"/>
          <w:szCs w:val="20"/>
        </w:rPr>
        <w:t xml:space="preserve">Direct Transfer</w:t>
      </w:r>
      <w:r>
        <w:rPr>
          <w:color w:val="999999"/>
          <w:sz w:val="20"/>
          <w:szCs w:val="20"/>
        </w:rPr>
        <w:t xml:space="preserve">  •  </w:t>
      </w:r>
      <w:r>
        <w:rPr>
          <w:b w:val="false"/>
          <w:bCs w:val="false"/>
          <w:sz w:val="20"/>
          <w:szCs w:val="20"/>
        </w:rPr>
        <w:t xml:space="preserve">Discount Rate</w:t>
      </w:r>
      <w:r>
        <w:rPr>
          <w:color w:val="999999"/>
          <w:sz w:val="20"/>
          <w:szCs w:val="20"/>
        </w:rPr>
        <w:t xml:space="preserve">  •  </w:t>
      </w:r>
      <w:r>
        <w:rPr>
          <w:b w:val="false"/>
          <w:bCs w:val="false"/>
          <w:sz w:val="20"/>
          <w:szCs w:val="20"/>
        </w:rPr>
        <w:t xml:space="preserve">Discretionary Order</w:t>
      </w:r>
      <w:r>
        <w:rPr>
          <w:color w:val="999999"/>
          <w:sz w:val="20"/>
          <w:szCs w:val="20"/>
        </w:rPr>
        <w:t xml:space="preserve">  •  </w:t>
      </w:r>
      <w:r>
        <w:rPr>
          <w:b w:val="false"/>
          <w:bCs w:val="false"/>
          <w:sz w:val="20"/>
          <w:szCs w:val="20"/>
        </w:rPr>
        <w:t xml:space="preserve">Disinflation</w:t>
      </w:r>
      <w:r>
        <w:rPr>
          <w:color w:val="999999"/>
          <w:sz w:val="20"/>
          <w:szCs w:val="20"/>
        </w:rPr>
        <w:t xml:space="preserve">  •  </w:t>
      </w:r>
      <w:r>
        <w:rPr>
          <w:b w:val="false"/>
          <w:bCs w:val="false"/>
          <w:sz w:val="20"/>
          <w:szCs w:val="20"/>
        </w:rPr>
        <w:t xml:space="preserve">Displayed Liquidity</w:t>
      </w:r>
      <w:r>
        <w:rPr>
          <w:color w:val="999999"/>
          <w:sz w:val="20"/>
          <w:szCs w:val="20"/>
        </w:rPr>
        <w:t xml:space="preserve">  •  </w:t>
      </w:r>
      <w:r>
        <w:rPr>
          <w:b w:val="false"/>
          <w:bCs w:val="false"/>
          <w:sz w:val="20"/>
          <w:szCs w:val="20"/>
        </w:rPr>
        <w:t xml:space="preserve">Disposable Income</w:t>
      </w:r>
      <w:r>
        <w:rPr>
          <w:color w:val="999999"/>
          <w:sz w:val="20"/>
          <w:szCs w:val="20"/>
        </w:rPr>
        <w:t xml:space="preserve">  •  </w:t>
      </w:r>
      <w:r>
        <w:rPr>
          <w:b w:val="false"/>
          <w:bCs w:val="false"/>
          <w:sz w:val="20"/>
          <w:szCs w:val="20"/>
        </w:rPr>
        <w:t xml:space="preserve">Disposition Effect</w:t>
      </w:r>
      <w:r>
        <w:rPr>
          <w:color w:val="999999"/>
          <w:sz w:val="20"/>
          <w:szCs w:val="20"/>
        </w:rPr>
        <w:t xml:space="preserve">  •  </w:t>
      </w:r>
      <w:r>
        <w:rPr>
          <w:b w:val="false"/>
          <w:bCs w:val="false"/>
          <w:sz w:val="20"/>
          <w:szCs w:val="20"/>
        </w:rPr>
        <w:t xml:space="preserve">Distribution Phase</w:t>
      </w:r>
      <w:r>
        <w:rPr>
          <w:color w:val="999999"/>
          <w:sz w:val="20"/>
          <w:szCs w:val="20"/>
        </w:rPr>
        <w:t xml:space="preserve">  •  </w:t>
      </w:r>
      <w:r>
        <w:rPr>
          <w:b w:val="false"/>
          <w:bCs w:val="false"/>
          <w:sz w:val="20"/>
          <w:szCs w:val="20"/>
        </w:rPr>
        <w:t xml:space="preserve">Diversification</w:t>
      </w:r>
      <w:r>
        <w:rPr>
          <w:color w:val="999999"/>
          <w:sz w:val="20"/>
          <w:szCs w:val="20"/>
        </w:rPr>
        <w:t xml:space="preserve">  •  </w:t>
      </w:r>
      <w:r>
        <w:rPr>
          <w:b w:val="false"/>
          <w:bCs w:val="false"/>
          <w:sz w:val="20"/>
          <w:szCs w:val="20"/>
        </w:rPr>
        <w:t xml:space="preserve">Dividend</w:t>
      </w:r>
      <w:r>
        <w:rPr>
          <w:color w:val="999999"/>
          <w:sz w:val="20"/>
          <w:szCs w:val="20"/>
        </w:rPr>
        <w:t xml:space="preserve">  •  </w:t>
      </w:r>
      <w:r>
        <w:rPr>
          <w:b w:val="false"/>
          <w:bCs w:val="false"/>
          <w:sz w:val="20"/>
          <w:szCs w:val="20"/>
        </w:rPr>
        <w:t xml:space="preserve">Dividend Yield</w:t>
      </w:r>
      <w:r>
        <w:rPr>
          <w:color w:val="999999"/>
          <w:sz w:val="20"/>
          <w:szCs w:val="20"/>
        </w:rPr>
        <w:t xml:space="preserve">  •  </w:t>
      </w:r>
      <w:r>
        <w:rPr>
          <w:b w:val="false"/>
          <w:bCs w:val="false"/>
          <w:sz w:val="20"/>
          <w:szCs w:val="20"/>
        </w:rPr>
        <w:t xml:space="preserve">Dollar Index (DXY)</w:t>
      </w:r>
      <w:r>
        <w:rPr>
          <w:color w:val="999999"/>
          <w:sz w:val="20"/>
          <w:szCs w:val="20"/>
        </w:rPr>
        <w:t xml:space="preserve">  •  </w:t>
      </w:r>
      <w:r>
        <w:rPr>
          <w:b w:val="false"/>
          <w:bCs w:val="false"/>
          <w:sz w:val="20"/>
          <w:szCs w:val="20"/>
        </w:rPr>
        <w:t xml:space="preserve">Dollar-Cost Averaging</w:t>
      </w:r>
      <w:r>
        <w:rPr>
          <w:color w:val="999999"/>
          <w:sz w:val="20"/>
          <w:szCs w:val="20"/>
        </w:rPr>
        <w:t xml:space="preserve">  •  </w:t>
      </w:r>
      <w:r>
        <w:rPr>
          <w:b w:val="false"/>
          <w:bCs w:val="false"/>
          <w:sz w:val="20"/>
          <w:szCs w:val="20"/>
        </w:rPr>
        <w:t xml:space="preserve">Dot Plot</w:t>
      </w:r>
      <w:r>
        <w:rPr>
          <w:color w:val="999999"/>
          <w:sz w:val="20"/>
          <w:szCs w:val="20"/>
        </w:rPr>
        <w:t xml:space="preserve">  •  </w:t>
      </w:r>
      <w:r>
        <w:rPr>
          <w:b w:val="false"/>
          <w:bCs w:val="false"/>
          <w:sz w:val="20"/>
          <w:szCs w:val="20"/>
        </w:rPr>
        <w:t xml:space="preserve">Dow Jones Industrial Average (DJIA)</w:t>
      </w:r>
      <w:r>
        <w:rPr>
          <w:color w:val="999999"/>
          <w:sz w:val="20"/>
          <w:szCs w:val="20"/>
        </w:rPr>
        <w:t xml:space="preserve">  •  </w:t>
      </w:r>
      <w:r>
        <w:rPr>
          <w:b w:val="false"/>
          <w:bCs w:val="false"/>
          <w:sz w:val="20"/>
          <w:szCs w:val="20"/>
        </w:rPr>
        <w:t xml:space="preserve">Drawdown</w:t>
      </w:r>
      <w:r>
        <w:rPr>
          <w:color w:val="999999"/>
          <w:sz w:val="20"/>
          <w:szCs w:val="20"/>
        </w:rPr>
        <w:t xml:space="preserve">  •  </w:t>
      </w:r>
      <w:r>
        <w:rPr>
          <w:b w:val="false"/>
          <w:bCs w:val="false"/>
          <w:sz w:val="20"/>
          <w:szCs w:val="20"/>
        </w:rPr>
        <w:t xml:space="preserve">Duration</w:t>
      </w:r>
      <w:r>
        <w:rPr>
          <w:color w:val="999999"/>
          <w:sz w:val="20"/>
          <w:szCs w:val="20"/>
        </w:rPr>
        <w:t xml:space="preserve">  •  </w:t>
      </w:r>
      <w:r>
        <w:rPr>
          <w:b w:val="false"/>
          <w:bCs w:val="false"/>
          <w:sz w:val="20"/>
          <w:szCs w:val="20"/>
        </w:rPr>
        <w:t xml:space="preserve">Duration Matching</w:t>
      </w:r>
      <w:r>
        <w:rPr>
          <w:color w:val="999999"/>
          <w:sz w:val="20"/>
          <w:szCs w:val="20"/>
        </w:rPr>
        <w:t xml:space="preserve">  •  </w:t>
      </w:r>
      <w:r>
        <w:rPr>
          <w:b w:val="false"/>
          <w:bCs w:val="false"/>
          <w:sz w:val="20"/>
          <w:szCs w:val="20"/>
        </w:rPr>
        <w:t xml:space="preserve">DV01</w:t>
      </w:r>
    </w:p>
    <w:p>
      <w:pPr>
        <w:spacing w:after="180"/>
      </w:pPr>
      <w:r>
        <w:rPr>
          <w:b/>
          <w:bCs/>
          <w:sz w:val="24"/>
          <w:szCs w:val="24"/>
        </w:rPr>
        <w:t xml:space="preserve">E  </w:t>
      </w:r>
      <w:r>
        <w:rPr>
          <w:b w:val="false"/>
          <w:bCs w:val="false"/>
          <w:sz w:val="20"/>
          <w:szCs w:val="20"/>
        </w:rPr>
        <w:t xml:space="preserve">Earnings Per Share (EPS)</w:t>
      </w:r>
      <w:r>
        <w:rPr>
          <w:color w:val="999999"/>
          <w:sz w:val="20"/>
          <w:szCs w:val="20"/>
        </w:rPr>
        <w:t xml:space="preserve">  •  </w:t>
      </w:r>
      <w:r>
        <w:rPr>
          <w:b w:val="false"/>
          <w:bCs w:val="false"/>
          <w:sz w:val="20"/>
          <w:szCs w:val="20"/>
        </w:rPr>
        <w:t xml:space="preserve">Earnings Season</w:t>
      </w:r>
      <w:r>
        <w:rPr>
          <w:color w:val="999999"/>
          <w:sz w:val="20"/>
          <w:szCs w:val="20"/>
        </w:rPr>
        <w:t xml:space="preserve">  •  </w:t>
      </w:r>
      <w:r>
        <w:rPr>
          <w:b w:val="false"/>
          <w:bCs w:val="false"/>
          <w:sz w:val="20"/>
          <w:szCs w:val="20"/>
        </w:rPr>
        <w:t xml:space="preserve">EBITDA</w:t>
      </w:r>
      <w:r>
        <w:rPr>
          <w:color w:val="999999"/>
          <w:sz w:val="20"/>
          <w:szCs w:val="20"/>
        </w:rPr>
        <w:t xml:space="preserve">  •  </w:t>
      </w:r>
      <w:r>
        <w:rPr>
          <w:b w:val="false"/>
          <w:bCs w:val="false"/>
          <w:sz w:val="20"/>
          <w:szCs w:val="20"/>
        </w:rPr>
        <w:t xml:space="preserve">Economic Calendar</w:t>
      </w:r>
      <w:r>
        <w:rPr>
          <w:color w:val="999999"/>
          <w:sz w:val="20"/>
          <w:szCs w:val="20"/>
        </w:rPr>
        <w:t xml:space="preserve">  •  </w:t>
      </w:r>
      <w:r>
        <w:rPr>
          <w:b w:val="false"/>
          <w:bCs w:val="false"/>
          <w:sz w:val="20"/>
          <w:szCs w:val="20"/>
        </w:rPr>
        <w:t xml:space="preserve">Economic Moat</w:t>
      </w:r>
      <w:r>
        <w:rPr>
          <w:color w:val="999999"/>
          <w:sz w:val="20"/>
          <w:szCs w:val="20"/>
        </w:rPr>
        <w:t xml:space="preserve">  •  </w:t>
      </w:r>
      <w:r>
        <w:rPr>
          <w:b w:val="false"/>
          <w:bCs w:val="false"/>
          <w:sz w:val="20"/>
          <w:szCs w:val="20"/>
        </w:rPr>
        <w:t xml:space="preserve">Edge</w:t>
      </w:r>
      <w:r>
        <w:rPr>
          <w:color w:val="999999"/>
          <w:sz w:val="20"/>
          <w:szCs w:val="20"/>
        </w:rPr>
        <w:t xml:space="preserve">  •  </w:t>
      </w:r>
      <w:r>
        <w:rPr>
          <w:b w:val="false"/>
          <w:bCs w:val="false"/>
          <w:sz w:val="20"/>
          <w:szCs w:val="20"/>
        </w:rPr>
        <w:t xml:space="preserve">Effective Annual Rate (EAR)</w:t>
      </w:r>
      <w:r>
        <w:rPr>
          <w:color w:val="999999"/>
          <w:sz w:val="20"/>
          <w:szCs w:val="20"/>
        </w:rPr>
        <w:t xml:space="preserve">  •  </w:t>
      </w:r>
      <w:r>
        <w:rPr>
          <w:b w:val="false"/>
          <w:bCs w:val="false"/>
          <w:sz w:val="20"/>
          <w:szCs w:val="20"/>
        </w:rPr>
        <w:t xml:space="preserve">Effective Duration</w:t>
      </w:r>
      <w:r>
        <w:rPr>
          <w:color w:val="999999"/>
          <w:sz w:val="20"/>
          <w:szCs w:val="20"/>
        </w:rPr>
        <w:t xml:space="preserve">  •  </w:t>
      </w:r>
      <w:r>
        <w:rPr>
          <w:b w:val="false"/>
          <w:bCs w:val="false"/>
          <w:sz w:val="20"/>
          <w:szCs w:val="20"/>
        </w:rPr>
        <w:t xml:space="preserve">Efficient Frontier</w:t>
      </w:r>
      <w:r>
        <w:rPr>
          <w:color w:val="999999"/>
          <w:sz w:val="20"/>
          <w:szCs w:val="20"/>
        </w:rPr>
        <w:t xml:space="preserve">  •  </w:t>
      </w:r>
      <w:r>
        <w:rPr>
          <w:b w:val="false"/>
          <w:bCs w:val="false"/>
          <w:sz w:val="20"/>
          <w:szCs w:val="20"/>
        </w:rPr>
        <w:t xml:space="preserve">Efficient Market Hypothesis (EMH)</w:t>
      </w:r>
      <w:r>
        <w:rPr>
          <w:color w:val="999999"/>
          <w:sz w:val="20"/>
          <w:szCs w:val="20"/>
        </w:rPr>
        <w:t xml:space="preserve">  •  </w:t>
      </w:r>
      <w:r>
        <w:rPr>
          <w:b w:val="false"/>
          <w:bCs w:val="false"/>
          <w:sz w:val="20"/>
          <w:szCs w:val="20"/>
        </w:rPr>
        <w:t xml:space="preserve">Elasticity</w:t>
      </w:r>
      <w:r>
        <w:rPr>
          <w:color w:val="999999"/>
          <w:sz w:val="20"/>
          <w:szCs w:val="20"/>
        </w:rPr>
        <w:t xml:space="preserve">  •  </w:t>
      </w:r>
      <w:r>
        <w:rPr>
          <w:b w:val="false"/>
          <w:bCs w:val="false"/>
          <w:sz w:val="20"/>
          <w:szCs w:val="20"/>
        </w:rPr>
        <w:t xml:space="preserve">Endowment Effect</w:t>
      </w:r>
      <w:r>
        <w:rPr>
          <w:color w:val="999999"/>
          <w:sz w:val="20"/>
          <w:szCs w:val="20"/>
        </w:rPr>
        <w:t xml:space="preserve">  •  </w:t>
      </w:r>
      <w:r>
        <w:rPr>
          <w:b w:val="false"/>
          <w:bCs w:val="false"/>
          <w:sz w:val="20"/>
          <w:szCs w:val="20"/>
        </w:rPr>
        <w:t xml:space="preserve">Ensemble Model</w:t>
      </w:r>
      <w:r>
        <w:rPr>
          <w:color w:val="999999"/>
          <w:sz w:val="20"/>
          <w:szCs w:val="20"/>
        </w:rPr>
        <w:t xml:space="preserve">  •  </w:t>
      </w:r>
      <w:r>
        <w:rPr>
          <w:b w:val="false"/>
          <w:bCs w:val="false"/>
          <w:sz w:val="20"/>
          <w:szCs w:val="20"/>
        </w:rPr>
        <w:t xml:space="preserve">Epoch</w:t>
      </w:r>
      <w:r>
        <w:rPr>
          <w:color w:val="999999"/>
          <w:sz w:val="20"/>
          <w:szCs w:val="20"/>
        </w:rPr>
        <w:t xml:space="preserve">  •  </w:t>
      </w:r>
      <w:r>
        <w:rPr>
          <w:b w:val="false"/>
          <w:bCs w:val="false"/>
          <w:sz w:val="20"/>
          <w:szCs w:val="20"/>
        </w:rPr>
        <w:t xml:space="preserve">ERC-1155</w:t>
      </w:r>
      <w:r>
        <w:rPr>
          <w:color w:val="999999"/>
          <w:sz w:val="20"/>
          <w:szCs w:val="20"/>
        </w:rPr>
        <w:t xml:space="preserve">  •  </w:t>
      </w:r>
      <w:r>
        <w:rPr>
          <w:b w:val="false"/>
          <w:bCs w:val="false"/>
          <w:sz w:val="20"/>
          <w:szCs w:val="20"/>
        </w:rPr>
        <w:t xml:space="preserve">ERC-20</w:t>
      </w:r>
      <w:r>
        <w:rPr>
          <w:color w:val="999999"/>
          <w:sz w:val="20"/>
          <w:szCs w:val="20"/>
        </w:rPr>
        <w:t xml:space="preserve">  •  </w:t>
      </w:r>
      <w:r>
        <w:rPr>
          <w:b w:val="false"/>
          <w:bCs w:val="false"/>
          <w:sz w:val="20"/>
          <w:szCs w:val="20"/>
        </w:rPr>
        <w:t xml:space="preserve">ERC-721</w:t>
      </w:r>
      <w:r>
        <w:rPr>
          <w:color w:val="999999"/>
          <w:sz w:val="20"/>
          <w:szCs w:val="20"/>
        </w:rPr>
        <w:t xml:space="preserve">  •  </w:t>
      </w:r>
      <w:r>
        <w:rPr>
          <w:b w:val="false"/>
          <w:bCs w:val="false"/>
          <w:sz w:val="20"/>
          <w:szCs w:val="20"/>
        </w:rPr>
        <w:t xml:space="preserve">Estimated Shortfall</w:t>
      </w:r>
      <w:r>
        <w:rPr>
          <w:color w:val="999999"/>
          <w:sz w:val="20"/>
          <w:szCs w:val="20"/>
        </w:rPr>
        <w:t xml:space="preserve">  •  </w:t>
      </w:r>
      <w:r>
        <w:rPr>
          <w:b w:val="false"/>
          <w:bCs w:val="false"/>
          <w:sz w:val="20"/>
          <w:szCs w:val="20"/>
        </w:rPr>
        <w:t xml:space="preserve">ETF (Exchange-Traded Fund)</w:t>
      </w:r>
      <w:r>
        <w:rPr>
          <w:color w:val="999999"/>
          <w:sz w:val="20"/>
          <w:szCs w:val="20"/>
        </w:rPr>
        <w:t xml:space="preserve">  •  </w:t>
      </w:r>
      <w:r>
        <w:rPr>
          <w:b w:val="false"/>
          <w:bCs w:val="false"/>
          <w:sz w:val="20"/>
          <w:szCs w:val="20"/>
        </w:rPr>
        <w:t xml:space="preserve">European Option</w:t>
      </w:r>
      <w:r>
        <w:rPr>
          <w:color w:val="999999"/>
          <w:sz w:val="20"/>
          <w:szCs w:val="20"/>
        </w:rPr>
        <w:t xml:space="preserve">  •  </w:t>
      </w:r>
      <w:r>
        <w:rPr>
          <w:b w:val="false"/>
          <w:bCs w:val="false"/>
          <w:sz w:val="20"/>
          <w:szCs w:val="20"/>
        </w:rPr>
        <w:t xml:space="preserve">Event-Driven Strategy</w:t>
      </w:r>
      <w:r>
        <w:rPr>
          <w:color w:val="999999"/>
          <w:sz w:val="20"/>
          <w:szCs w:val="20"/>
        </w:rPr>
        <w:t xml:space="preserve">  •  </w:t>
      </w:r>
      <w:r>
        <w:rPr>
          <w:b w:val="false"/>
          <w:bCs w:val="false"/>
          <w:sz w:val="20"/>
          <w:szCs w:val="20"/>
        </w:rPr>
        <w:t xml:space="preserve">Ex-Dividend Date</w:t>
      </w:r>
      <w:r>
        <w:rPr>
          <w:color w:val="999999"/>
          <w:sz w:val="20"/>
          <w:szCs w:val="20"/>
        </w:rPr>
        <w:t xml:space="preserve">  •  </w:t>
      </w:r>
      <w:r>
        <w:rPr>
          <w:b w:val="false"/>
          <w:bCs w:val="false"/>
          <w:sz w:val="20"/>
          <w:szCs w:val="20"/>
        </w:rPr>
        <w:t xml:space="preserve">Exchange for Physical (EFP)</w:t>
      </w:r>
      <w:r>
        <w:rPr>
          <w:color w:val="999999"/>
          <w:sz w:val="20"/>
          <w:szCs w:val="20"/>
        </w:rPr>
        <w:t xml:space="preserve">  •  </w:t>
      </w:r>
      <w:r>
        <w:rPr>
          <w:b w:val="false"/>
          <w:bCs w:val="false"/>
          <w:sz w:val="20"/>
          <w:szCs w:val="20"/>
        </w:rPr>
        <w:t xml:space="preserve">Execution Layer</w:t>
      </w:r>
      <w:r>
        <w:rPr>
          <w:color w:val="999999"/>
          <w:sz w:val="20"/>
          <w:szCs w:val="20"/>
        </w:rPr>
        <w:t xml:space="preserve">  •  </w:t>
      </w:r>
      <w:r>
        <w:rPr>
          <w:b w:val="false"/>
          <w:bCs w:val="false"/>
          <w:sz w:val="20"/>
          <w:szCs w:val="20"/>
        </w:rPr>
        <w:t xml:space="preserve">Execution Risk</w:t>
      </w:r>
      <w:r>
        <w:rPr>
          <w:color w:val="999999"/>
          <w:sz w:val="20"/>
          <w:szCs w:val="20"/>
        </w:rPr>
        <w:t xml:space="preserve">  •  </w:t>
      </w:r>
      <w:r>
        <w:rPr>
          <w:b w:val="false"/>
          <w:bCs w:val="false"/>
          <w:sz w:val="20"/>
          <w:szCs w:val="20"/>
        </w:rPr>
        <w:t xml:space="preserve">Exercise by Exception</w:t>
      </w:r>
      <w:r>
        <w:rPr>
          <w:color w:val="999999"/>
          <w:sz w:val="20"/>
          <w:szCs w:val="20"/>
        </w:rPr>
        <w:t xml:space="preserve">  •  </w:t>
      </w:r>
      <w:r>
        <w:rPr>
          <w:b w:val="false"/>
          <w:bCs w:val="false"/>
          <w:sz w:val="20"/>
          <w:szCs w:val="20"/>
        </w:rPr>
        <w:t xml:space="preserve">Expected Return</w:t>
      </w:r>
      <w:r>
        <w:rPr>
          <w:color w:val="999999"/>
          <w:sz w:val="20"/>
          <w:szCs w:val="20"/>
        </w:rPr>
        <w:t xml:space="preserve">  •  </w:t>
      </w:r>
      <w:r>
        <w:rPr>
          <w:b w:val="false"/>
          <w:bCs w:val="false"/>
          <w:sz w:val="20"/>
          <w:szCs w:val="20"/>
        </w:rPr>
        <w:t xml:space="preserve">Expected Shortfall</w:t>
      </w:r>
      <w:r>
        <w:rPr>
          <w:color w:val="999999"/>
          <w:sz w:val="20"/>
          <w:szCs w:val="20"/>
        </w:rPr>
        <w:t xml:space="preserve">  •  </w:t>
      </w:r>
      <w:r>
        <w:rPr>
          <w:b w:val="false"/>
          <w:bCs w:val="false"/>
          <w:sz w:val="20"/>
          <w:szCs w:val="20"/>
        </w:rPr>
        <w:t xml:space="preserve">Expected Value</w:t>
      </w:r>
    </w:p>
    <w:p>
      <w:pPr>
        <w:spacing w:after="180"/>
      </w:pPr>
      <w:r>
        <w:rPr>
          <w:b/>
          <w:bCs/>
          <w:sz w:val="24"/>
          <w:szCs w:val="24"/>
        </w:rPr>
        <w:t xml:space="preserve">F  </w:t>
      </w:r>
      <w:r>
        <w:rPr>
          <w:b w:val="false"/>
          <w:bCs w:val="false"/>
          <w:sz w:val="20"/>
          <w:szCs w:val="20"/>
        </w:rPr>
        <w:t xml:space="preserve">Factor Exposure</w:t>
      </w:r>
      <w:r>
        <w:rPr>
          <w:color w:val="999999"/>
          <w:sz w:val="20"/>
          <w:szCs w:val="20"/>
        </w:rPr>
        <w:t xml:space="preserve">  •  </w:t>
      </w:r>
      <w:r>
        <w:rPr>
          <w:b w:val="false"/>
          <w:bCs w:val="false"/>
          <w:sz w:val="20"/>
          <w:szCs w:val="20"/>
        </w:rPr>
        <w:t xml:space="preserve">Factor Model</w:t>
      </w:r>
      <w:r>
        <w:rPr>
          <w:color w:val="999999"/>
          <w:sz w:val="20"/>
          <w:szCs w:val="20"/>
        </w:rPr>
        <w:t xml:space="preserve">  •  </w:t>
      </w:r>
      <w:r>
        <w:rPr>
          <w:b w:val="false"/>
          <w:bCs w:val="false"/>
          <w:sz w:val="20"/>
          <w:szCs w:val="20"/>
        </w:rPr>
        <w:t xml:space="preserve">Fair Value</w:t>
      </w:r>
      <w:r>
        <w:rPr>
          <w:color w:val="999999"/>
          <w:sz w:val="20"/>
          <w:szCs w:val="20"/>
        </w:rPr>
        <w:t xml:space="preserve">  •  </w:t>
      </w:r>
      <w:r>
        <w:rPr>
          <w:b w:val="false"/>
          <w:bCs w:val="false"/>
          <w:sz w:val="20"/>
          <w:szCs w:val="20"/>
        </w:rPr>
        <w:t xml:space="preserve">Feature Engineering</w:t>
      </w:r>
      <w:r>
        <w:rPr>
          <w:color w:val="999999"/>
          <w:sz w:val="20"/>
          <w:szCs w:val="20"/>
        </w:rPr>
        <w:t xml:space="preserve">  •  </w:t>
      </w:r>
      <w:r>
        <w:rPr>
          <w:b w:val="false"/>
          <w:bCs w:val="false"/>
          <w:sz w:val="20"/>
          <w:szCs w:val="20"/>
        </w:rPr>
        <w:t xml:space="preserve">Fed Funds Rate</w:t>
      </w:r>
      <w:r>
        <w:rPr>
          <w:color w:val="999999"/>
          <w:sz w:val="20"/>
          <w:szCs w:val="20"/>
        </w:rPr>
        <w:t xml:space="preserve">  •  </w:t>
      </w:r>
      <w:r>
        <w:rPr>
          <w:b w:val="false"/>
          <w:bCs w:val="false"/>
          <w:sz w:val="20"/>
          <w:szCs w:val="20"/>
        </w:rPr>
        <w:t xml:space="preserve">Fibonacci Retracement</w:t>
      </w:r>
      <w:r>
        <w:rPr>
          <w:color w:val="999999"/>
          <w:sz w:val="20"/>
          <w:szCs w:val="20"/>
        </w:rPr>
        <w:t xml:space="preserve">  •  </w:t>
      </w:r>
      <w:r>
        <w:rPr>
          <w:b w:val="false"/>
          <w:bCs w:val="false"/>
          <w:sz w:val="20"/>
          <w:szCs w:val="20"/>
        </w:rPr>
        <w:t xml:space="preserve">Fill or Kill (FOK)</w:t>
      </w:r>
      <w:r>
        <w:rPr>
          <w:color w:val="999999"/>
          <w:sz w:val="20"/>
          <w:szCs w:val="20"/>
        </w:rPr>
        <w:t xml:space="preserve">  •  </w:t>
      </w:r>
      <w:r>
        <w:rPr>
          <w:b w:val="false"/>
          <w:bCs w:val="false"/>
          <w:sz w:val="20"/>
          <w:szCs w:val="20"/>
        </w:rPr>
        <w:t xml:space="preserve">Fill Rate</w:t>
      </w:r>
      <w:r>
        <w:rPr>
          <w:color w:val="999999"/>
          <w:sz w:val="20"/>
          <w:szCs w:val="20"/>
        </w:rPr>
        <w:t xml:space="preserve">  •  </w:t>
      </w:r>
      <w:r>
        <w:rPr>
          <w:b w:val="false"/>
          <w:bCs w:val="false"/>
          <w:sz w:val="20"/>
          <w:szCs w:val="20"/>
        </w:rPr>
        <w:t xml:space="preserve">First Notice Day</w:t>
      </w:r>
      <w:r>
        <w:rPr>
          <w:color w:val="999999"/>
          <w:sz w:val="20"/>
          <w:szCs w:val="20"/>
        </w:rPr>
        <w:t xml:space="preserve">  •  </w:t>
      </w:r>
      <w:r>
        <w:rPr>
          <w:b w:val="false"/>
          <w:bCs w:val="false"/>
          <w:sz w:val="20"/>
          <w:szCs w:val="20"/>
        </w:rPr>
        <w:t xml:space="preserve">Fiscal Policy</w:t>
      </w:r>
      <w:r>
        <w:rPr>
          <w:color w:val="999999"/>
          <w:sz w:val="20"/>
          <w:szCs w:val="20"/>
        </w:rPr>
        <w:t xml:space="preserve">  •  </w:t>
      </w:r>
      <w:r>
        <w:rPr>
          <w:b w:val="false"/>
          <w:bCs w:val="false"/>
          <w:sz w:val="20"/>
          <w:szCs w:val="20"/>
        </w:rPr>
        <w:t xml:space="preserve">Flash Loan</w:t>
      </w:r>
      <w:r>
        <w:rPr>
          <w:color w:val="999999"/>
          <w:sz w:val="20"/>
          <w:szCs w:val="20"/>
        </w:rPr>
        <w:t xml:space="preserve">  •  </w:t>
      </w:r>
      <w:r>
        <w:rPr>
          <w:b w:val="false"/>
          <w:bCs w:val="false"/>
          <w:sz w:val="20"/>
          <w:szCs w:val="20"/>
        </w:rPr>
        <w:t xml:space="preserve">Flashbots</w:t>
      </w:r>
      <w:r>
        <w:rPr>
          <w:color w:val="999999"/>
          <w:sz w:val="20"/>
          <w:szCs w:val="20"/>
        </w:rPr>
        <w:t xml:space="preserve">  •  </w:t>
      </w:r>
      <w:r>
        <w:rPr>
          <w:b w:val="false"/>
          <w:bCs w:val="false"/>
          <w:sz w:val="20"/>
          <w:szCs w:val="20"/>
        </w:rPr>
        <w:t xml:space="preserve">Floating Rate Note (FRN)</w:t>
      </w:r>
      <w:r>
        <w:rPr>
          <w:color w:val="999999"/>
          <w:sz w:val="20"/>
          <w:szCs w:val="20"/>
        </w:rPr>
        <w:t xml:space="preserve">  •  </w:t>
      </w:r>
      <w:r>
        <w:rPr>
          <w:b w:val="false"/>
          <w:bCs w:val="false"/>
          <w:sz w:val="20"/>
          <w:szCs w:val="20"/>
        </w:rPr>
        <w:t xml:space="preserve">FOMC</w:t>
      </w:r>
      <w:r>
        <w:rPr>
          <w:color w:val="999999"/>
          <w:sz w:val="20"/>
          <w:szCs w:val="20"/>
        </w:rPr>
        <w:t xml:space="preserve">  •  </w:t>
      </w:r>
      <w:r>
        <w:rPr>
          <w:b w:val="false"/>
          <w:bCs w:val="false"/>
          <w:sz w:val="20"/>
          <w:szCs w:val="20"/>
        </w:rPr>
        <w:t xml:space="preserve">FOMO</w:t>
      </w:r>
      <w:r>
        <w:rPr>
          <w:color w:val="999999"/>
          <w:sz w:val="20"/>
          <w:szCs w:val="20"/>
        </w:rPr>
        <w:t xml:space="preserve">  •  </w:t>
      </w:r>
      <w:r>
        <w:rPr>
          <w:b w:val="false"/>
          <w:bCs w:val="false"/>
          <w:sz w:val="20"/>
          <w:szCs w:val="20"/>
        </w:rPr>
        <w:t xml:space="preserve">Forex (FX)</w:t>
      </w:r>
      <w:r>
        <w:rPr>
          <w:color w:val="999999"/>
          <w:sz w:val="20"/>
          <w:szCs w:val="20"/>
        </w:rPr>
        <w:t xml:space="preserve">  •  </w:t>
      </w:r>
      <w:r>
        <w:rPr>
          <w:b w:val="false"/>
          <w:bCs w:val="false"/>
          <w:sz w:val="20"/>
          <w:szCs w:val="20"/>
        </w:rPr>
        <w:t xml:space="preserve">Forward Contract</w:t>
      </w:r>
      <w:r>
        <w:rPr>
          <w:color w:val="999999"/>
          <w:sz w:val="20"/>
          <w:szCs w:val="20"/>
        </w:rPr>
        <w:t xml:space="preserve">  •  </w:t>
      </w:r>
      <w:r>
        <w:rPr>
          <w:b w:val="false"/>
          <w:bCs w:val="false"/>
          <w:sz w:val="20"/>
          <w:szCs w:val="20"/>
        </w:rPr>
        <w:t xml:space="preserve">Forward Guidance</w:t>
      </w:r>
      <w:r>
        <w:rPr>
          <w:color w:val="999999"/>
          <w:sz w:val="20"/>
          <w:szCs w:val="20"/>
        </w:rPr>
        <w:t xml:space="preserve">  •  </w:t>
      </w:r>
      <w:r>
        <w:rPr>
          <w:b w:val="false"/>
          <w:bCs w:val="false"/>
          <w:sz w:val="20"/>
          <w:szCs w:val="20"/>
        </w:rPr>
        <w:t xml:space="preserve">Forward Points</w:t>
      </w:r>
      <w:r>
        <w:rPr>
          <w:color w:val="999999"/>
          <w:sz w:val="20"/>
          <w:szCs w:val="20"/>
        </w:rPr>
        <w:t xml:space="preserve">  •  </w:t>
      </w:r>
      <w:r>
        <w:rPr>
          <w:b w:val="false"/>
          <w:bCs w:val="false"/>
          <w:sz w:val="20"/>
          <w:szCs w:val="20"/>
        </w:rPr>
        <w:t xml:space="preserve">Front Month</w:t>
      </w:r>
      <w:r>
        <w:rPr>
          <w:color w:val="999999"/>
          <w:sz w:val="20"/>
          <w:szCs w:val="20"/>
        </w:rPr>
        <w:t xml:space="preserve">  •  </w:t>
      </w:r>
      <w:r>
        <w:rPr>
          <w:b w:val="false"/>
          <w:bCs w:val="false"/>
          <w:sz w:val="20"/>
          <w:szCs w:val="20"/>
        </w:rPr>
        <w:t xml:space="preserve">Fundamental Analysis</w:t>
      </w:r>
      <w:r>
        <w:rPr>
          <w:color w:val="999999"/>
          <w:sz w:val="20"/>
          <w:szCs w:val="20"/>
        </w:rPr>
        <w:t xml:space="preserve">  •  </w:t>
      </w:r>
      <w:r>
        <w:rPr>
          <w:b w:val="false"/>
          <w:bCs w:val="false"/>
          <w:sz w:val="20"/>
          <w:szCs w:val="20"/>
        </w:rPr>
        <w:t xml:space="preserve">Futures Contract</w:t>
      </w:r>
    </w:p>
    <w:p>
      <w:pPr>
        <w:spacing w:after="180"/>
      </w:pPr>
      <w:r>
        <w:rPr>
          <w:b/>
          <w:bCs/>
          <w:sz w:val="24"/>
          <w:szCs w:val="24"/>
        </w:rPr>
        <w:t xml:space="preserve">G  </w:t>
      </w:r>
      <w:r>
        <w:rPr>
          <w:b w:val="false"/>
          <w:bCs w:val="false"/>
          <w:sz w:val="20"/>
          <w:szCs w:val="20"/>
        </w:rPr>
        <w:t xml:space="preserve">Gamma</w:t>
      </w:r>
      <w:r>
        <w:rPr>
          <w:color w:val="999999"/>
          <w:sz w:val="20"/>
          <w:szCs w:val="20"/>
        </w:rPr>
        <w:t xml:space="preserve">  •  </w:t>
      </w:r>
      <w:r>
        <w:rPr>
          <w:b w:val="false"/>
          <w:bCs w:val="false"/>
          <w:sz w:val="20"/>
          <w:szCs w:val="20"/>
        </w:rPr>
        <w:t xml:space="preserve">Gamma Scalping</w:t>
      </w:r>
      <w:r>
        <w:rPr>
          <w:color w:val="999999"/>
          <w:sz w:val="20"/>
          <w:szCs w:val="20"/>
        </w:rPr>
        <w:t xml:space="preserve">  •  </w:t>
      </w:r>
      <w:r>
        <w:rPr>
          <w:b w:val="false"/>
          <w:bCs w:val="false"/>
          <w:sz w:val="20"/>
          <w:szCs w:val="20"/>
        </w:rPr>
        <w:t xml:space="preserve">Gap Down</w:t>
      </w:r>
      <w:r>
        <w:rPr>
          <w:color w:val="999999"/>
          <w:sz w:val="20"/>
          <w:szCs w:val="20"/>
        </w:rPr>
        <w:t xml:space="preserve">  •  </w:t>
      </w:r>
      <w:r>
        <w:rPr>
          <w:b w:val="false"/>
          <w:bCs w:val="false"/>
          <w:sz w:val="20"/>
          <w:szCs w:val="20"/>
        </w:rPr>
        <w:t xml:space="preserve">Gap Up</w:t>
      </w:r>
      <w:r>
        <w:rPr>
          <w:color w:val="999999"/>
          <w:sz w:val="20"/>
          <w:szCs w:val="20"/>
        </w:rPr>
        <w:t xml:space="preserve">  •  </w:t>
      </w:r>
      <w:r>
        <w:rPr>
          <w:b w:val="false"/>
          <w:bCs w:val="false"/>
          <w:sz w:val="20"/>
          <w:szCs w:val="20"/>
        </w:rPr>
        <w:t xml:space="preserve">Gas Fee</w:t>
      </w:r>
      <w:r>
        <w:rPr>
          <w:color w:val="999999"/>
          <w:sz w:val="20"/>
          <w:szCs w:val="20"/>
        </w:rPr>
        <w:t xml:space="preserve">  •  </w:t>
      </w:r>
      <w:r>
        <w:rPr>
          <w:b w:val="false"/>
          <w:bCs w:val="false"/>
          <w:sz w:val="20"/>
          <w:szCs w:val="20"/>
        </w:rPr>
        <w:t xml:space="preserve">Gas Limit</w:t>
      </w:r>
      <w:r>
        <w:rPr>
          <w:color w:val="999999"/>
          <w:sz w:val="20"/>
          <w:szCs w:val="20"/>
        </w:rPr>
        <w:t xml:space="preserve">  •  </w:t>
      </w:r>
      <w:r>
        <w:rPr>
          <w:b w:val="false"/>
          <w:bCs w:val="false"/>
          <w:sz w:val="20"/>
          <w:szCs w:val="20"/>
        </w:rPr>
        <w:t xml:space="preserve">Gas Price</w:t>
      </w:r>
      <w:r>
        <w:rPr>
          <w:color w:val="999999"/>
          <w:sz w:val="20"/>
          <w:szCs w:val="20"/>
        </w:rPr>
        <w:t xml:space="preserve">  •  </w:t>
      </w:r>
      <w:r>
        <w:rPr>
          <w:b w:val="false"/>
          <w:bCs w:val="false"/>
          <w:sz w:val="20"/>
          <w:szCs w:val="20"/>
        </w:rPr>
        <w:t xml:space="preserve">Good-for-Day (DAY)</w:t>
      </w:r>
      <w:r>
        <w:rPr>
          <w:color w:val="999999"/>
          <w:sz w:val="20"/>
          <w:szCs w:val="20"/>
        </w:rPr>
        <w:t xml:space="preserve">  •  </w:t>
      </w:r>
      <w:r>
        <w:rPr>
          <w:b w:val="false"/>
          <w:bCs w:val="false"/>
          <w:sz w:val="20"/>
          <w:szCs w:val="20"/>
        </w:rPr>
        <w:t xml:space="preserve">Good-Till-Cancelled (GTC)</w:t>
      </w:r>
      <w:r>
        <w:rPr>
          <w:color w:val="999999"/>
          <w:sz w:val="20"/>
          <w:szCs w:val="20"/>
        </w:rPr>
        <w:t xml:space="preserve">  •  </w:t>
      </w:r>
      <w:r>
        <w:rPr>
          <w:b w:val="false"/>
          <w:bCs w:val="false"/>
          <w:sz w:val="20"/>
          <w:szCs w:val="20"/>
        </w:rPr>
        <w:t xml:space="preserve">Good-Till-Date (GTD)</w:t>
      </w:r>
      <w:r>
        <w:rPr>
          <w:color w:val="999999"/>
          <w:sz w:val="20"/>
          <w:szCs w:val="20"/>
        </w:rPr>
        <w:t xml:space="preserve">  •  </w:t>
      </w:r>
      <w:r>
        <w:rPr>
          <w:b w:val="false"/>
          <w:bCs w:val="false"/>
          <w:sz w:val="20"/>
          <w:szCs w:val="20"/>
        </w:rPr>
        <w:t xml:space="preserve">Greeks</w:t>
      </w:r>
      <w:r>
        <w:rPr>
          <w:color w:val="999999"/>
          <w:sz w:val="20"/>
          <w:szCs w:val="20"/>
        </w:rPr>
        <w:t xml:space="preserve">  •  </w:t>
      </w:r>
      <w:r>
        <w:rPr>
          <w:b w:val="false"/>
          <w:bCs w:val="false"/>
          <w:sz w:val="20"/>
          <w:szCs w:val="20"/>
        </w:rPr>
        <w:t xml:space="preserve">Gross Exposure</w:t>
      </w:r>
    </w:p>
    <w:p>
      <w:pPr>
        <w:spacing w:after="180"/>
      </w:pPr>
      <w:r>
        <w:rPr>
          <w:b/>
          <w:bCs/>
          <w:sz w:val="24"/>
          <w:szCs w:val="24"/>
        </w:rPr>
        <w:t xml:space="preserve">H  </w:t>
      </w:r>
      <w:r>
        <w:rPr>
          <w:b w:val="false"/>
          <w:bCs w:val="false"/>
          <w:sz w:val="20"/>
          <w:szCs w:val="20"/>
        </w:rPr>
        <w:t xml:space="preserve">Haircut</w:t>
      </w:r>
      <w:r>
        <w:rPr>
          <w:color w:val="999999"/>
          <w:sz w:val="20"/>
          <w:szCs w:val="20"/>
        </w:rPr>
        <w:t xml:space="preserve">  •  </w:t>
      </w:r>
      <w:r>
        <w:rPr>
          <w:b w:val="false"/>
          <w:bCs w:val="false"/>
          <w:sz w:val="20"/>
          <w:szCs w:val="20"/>
        </w:rPr>
        <w:t xml:space="preserve">Hard Fork</w:t>
      </w:r>
      <w:r>
        <w:rPr>
          <w:color w:val="999999"/>
          <w:sz w:val="20"/>
          <w:szCs w:val="20"/>
        </w:rPr>
        <w:t xml:space="preserve">  •  </w:t>
      </w:r>
      <w:r>
        <w:rPr>
          <w:b w:val="false"/>
          <w:bCs w:val="false"/>
          <w:sz w:val="20"/>
          <w:szCs w:val="20"/>
        </w:rPr>
        <w:t xml:space="preserve">Hard Landing</w:t>
      </w:r>
      <w:r>
        <w:rPr>
          <w:color w:val="999999"/>
          <w:sz w:val="20"/>
          <w:szCs w:val="20"/>
        </w:rPr>
        <w:t xml:space="preserve">  •  </w:t>
      </w:r>
      <w:r>
        <w:rPr>
          <w:b w:val="false"/>
          <w:bCs w:val="false"/>
          <w:sz w:val="20"/>
          <w:szCs w:val="20"/>
        </w:rPr>
        <w:t xml:space="preserve">Hash Rate</w:t>
      </w:r>
      <w:r>
        <w:rPr>
          <w:color w:val="999999"/>
          <w:sz w:val="20"/>
          <w:szCs w:val="20"/>
        </w:rPr>
        <w:t xml:space="preserve">  •  </w:t>
      </w:r>
      <w:r>
        <w:rPr>
          <w:b w:val="false"/>
          <w:bCs w:val="false"/>
          <w:sz w:val="20"/>
          <w:szCs w:val="20"/>
        </w:rPr>
        <w:t xml:space="preserve">Headline CPI</w:t>
      </w:r>
      <w:r>
        <w:rPr>
          <w:color w:val="999999"/>
          <w:sz w:val="20"/>
          <w:szCs w:val="20"/>
        </w:rPr>
        <w:t xml:space="preserve">  •  </w:t>
      </w:r>
      <w:r>
        <w:rPr>
          <w:b w:val="false"/>
          <w:bCs w:val="false"/>
          <w:sz w:val="20"/>
          <w:szCs w:val="20"/>
        </w:rPr>
        <w:t xml:space="preserve">Hedge</w:t>
      </w:r>
      <w:r>
        <w:rPr>
          <w:color w:val="999999"/>
          <w:sz w:val="20"/>
          <w:szCs w:val="20"/>
        </w:rPr>
        <w:t xml:space="preserve">  •  </w:t>
      </w:r>
      <w:r>
        <w:rPr>
          <w:b w:val="false"/>
          <w:bCs w:val="false"/>
          <w:sz w:val="20"/>
          <w:szCs w:val="20"/>
        </w:rPr>
        <w:t xml:space="preserve">Hedge Fund</w:t>
      </w:r>
      <w:r>
        <w:rPr>
          <w:color w:val="999999"/>
          <w:sz w:val="20"/>
          <w:szCs w:val="20"/>
        </w:rPr>
        <w:t xml:space="preserve">  •  </w:t>
      </w:r>
      <w:r>
        <w:rPr>
          <w:b w:val="false"/>
          <w:bCs w:val="false"/>
          <w:sz w:val="20"/>
          <w:szCs w:val="20"/>
        </w:rPr>
        <w:t xml:space="preserve">Hedging Ratio</w:t>
      </w:r>
      <w:r>
        <w:rPr>
          <w:color w:val="999999"/>
          <w:sz w:val="20"/>
          <w:szCs w:val="20"/>
        </w:rPr>
        <w:t xml:space="preserve">  •  </w:t>
      </w:r>
      <w:r>
        <w:rPr>
          <w:b w:val="false"/>
          <w:bCs w:val="false"/>
          <w:sz w:val="20"/>
          <w:szCs w:val="20"/>
        </w:rPr>
        <w:t xml:space="preserve">Herding</w:t>
      </w:r>
      <w:r>
        <w:rPr>
          <w:color w:val="999999"/>
          <w:sz w:val="20"/>
          <w:szCs w:val="20"/>
        </w:rPr>
        <w:t xml:space="preserve">  •  </w:t>
      </w:r>
      <w:r>
        <w:rPr>
          <w:b w:val="false"/>
          <w:bCs w:val="false"/>
          <w:sz w:val="20"/>
          <w:szCs w:val="20"/>
        </w:rPr>
        <w:t xml:space="preserve">Hidden Order</w:t>
      </w:r>
      <w:r>
        <w:rPr>
          <w:color w:val="999999"/>
          <w:sz w:val="20"/>
          <w:szCs w:val="20"/>
        </w:rPr>
        <w:t xml:space="preserve">  •  </w:t>
      </w:r>
      <w:r>
        <w:rPr>
          <w:b w:val="false"/>
          <w:bCs w:val="false"/>
          <w:sz w:val="20"/>
          <w:szCs w:val="20"/>
        </w:rPr>
        <w:t xml:space="preserve">High-Frequency Trading (HFT)</w:t>
      </w:r>
      <w:r>
        <w:rPr>
          <w:color w:val="999999"/>
          <w:sz w:val="20"/>
          <w:szCs w:val="20"/>
        </w:rPr>
        <w:t xml:space="preserve">  •  </w:t>
      </w:r>
      <w:r>
        <w:rPr>
          <w:b w:val="false"/>
          <w:bCs w:val="false"/>
          <w:sz w:val="20"/>
          <w:szCs w:val="20"/>
        </w:rPr>
        <w:t xml:space="preserve">Historical Simulation</w:t>
      </w:r>
      <w:r>
        <w:rPr>
          <w:color w:val="999999"/>
          <w:sz w:val="20"/>
          <w:szCs w:val="20"/>
        </w:rPr>
        <w:t xml:space="preserve">  •  </w:t>
      </w:r>
      <w:r>
        <w:rPr>
          <w:b w:val="false"/>
          <w:bCs w:val="false"/>
          <w:sz w:val="20"/>
          <w:szCs w:val="20"/>
        </w:rPr>
        <w:t xml:space="preserve">Hit Ratio</w:t>
      </w:r>
      <w:r>
        <w:rPr>
          <w:color w:val="999999"/>
          <w:sz w:val="20"/>
          <w:szCs w:val="20"/>
        </w:rPr>
        <w:t xml:space="preserve">  •  </w:t>
      </w:r>
      <w:r>
        <w:rPr>
          <w:b w:val="false"/>
          <w:bCs w:val="false"/>
          <w:sz w:val="20"/>
          <w:szCs w:val="20"/>
        </w:rPr>
        <w:t xml:space="preserve">Holding Period Return (HPR)</w:t>
      </w:r>
      <w:r>
        <w:rPr>
          <w:color w:val="999999"/>
          <w:sz w:val="20"/>
          <w:szCs w:val="20"/>
        </w:rPr>
        <w:t xml:space="preserve">  •  </w:t>
      </w:r>
      <w:r>
        <w:rPr>
          <w:b w:val="false"/>
          <w:bCs w:val="false"/>
          <w:sz w:val="20"/>
          <w:szCs w:val="20"/>
        </w:rPr>
        <w:t xml:space="preserve">Hyperparameter Optimization</w:t>
      </w:r>
    </w:p>
    <w:p>
      <w:pPr>
        <w:spacing w:after="180"/>
      </w:pPr>
      <w:r>
        <w:rPr>
          <w:b/>
          <w:bCs/>
          <w:sz w:val="24"/>
          <w:szCs w:val="24"/>
        </w:rPr>
        <w:t xml:space="preserve">I  </w:t>
      </w:r>
      <w:r>
        <w:rPr>
          <w:b w:val="false"/>
          <w:bCs w:val="false"/>
          <w:sz w:val="20"/>
          <w:szCs w:val="20"/>
        </w:rPr>
        <w:t xml:space="preserve">Iceberg Order</w:t>
      </w:r>
      <w:r>
        <w:rPr>
          <w:color w:val="999999"/>
          <w:sz w:val="20"/>
          <w:szCs w:val="20"/>
        </w:rPr>
        <w:t xml:space="preserve">  •  </w:t>
      </w:r>
      <w:r>
        <w:rPr>
          <w:b w:val="false"/>
          <w:bCs w:val="false"/>
          <w:sz w:val="20"/>
          <w:szCs w:val="20"/>
        </w:rPr>
        <w:t xml:space="preserve">Impermanent Loss</w:t>
      </w:r>
      <w:r>
        <w:rPr>
          <w:color w:val="999999"/>
          <w:sz w:val="20"/>
          <w:szCs w:val="20"/>
        </w:rPr>
        <w:t xml:space="preserve">  •  </w:t>
      </w:r>
      <w:r>
        <w:rPr>
          <w:b w:val="false"/>
          <w:bCs w:val="false"/>
          <w:sz w:val="20"/>
          <w:szCs w:val="20"/>
        </w:rPr>
        <w:t xml:space="preserve">Implementation Shortfall</w:t>
      </w:r>
      <w:r>
        <w:rPr>
          <w:color w:val="999999"/>
          <w:sz w:val="20"/>
          <w:szCs w:val="20"/>
        </w:rPr>
        <w:t xml:space="preserve">  •  </w:t>
      </w:r>
      <w:r>
        <w:rPr>
          <w:b w:val="false"/>
          <w:bCs w:val="false"/>
          <w:sz w:val="20"/>
          <w:szCs w:val="20"/>
        </w:rPr>
        <w:t xml:space="preserve">Implied Correlation</w:t>
      </w:r>
      <w:r>
        <w:rPr>
          <w:color w:val="999999"/>
          <w:sz w:val="20"/>
          <w:szCs w:val="20"/>
        </w:rPr>
        <w:t xml:space="preserve">  •  </w:t>
      </w:r>
      <w:r>
        <w:rPr>
          <w:b w:val="false"/>
          <w:bCs w:val="false"/>
          <w:sz w:val="20"/>
          <w:szCs w:val="20"/>
        </w:rPr>
        <w:t xml:space="preserve">Implied Volatility (IV)</w:t>
      </w:r>
      <w:r>
        <w:rPr>
          <w:color w:val="999999"/>
          <w:sz w:val="20"/>
          <w:szCs w:val="20"/>
        </w:rPr>
        <w:t xml:space="preserve">  •  </w:t>
      </w:r>
      <w:r>
        <w:rPr>
          <w:b w:val="false"/>
          <w:bCs w:val="false"/>
          <w:sz w:val="20"/>
          <w:szCs w:val="20"/>
        </w:rPr>
        <w:t xml:space="preserve">In-the-Money (ITM)</w:t>
      </w:r>
      <w:r>
        <w:rPr>
          <w:color w:val="999999"/>
          <w:sz w:val="20"/>
          <w:szCs w:val="20"/>
        </w:rPr>
        <w:t xml:space="preserve">  •  </w:t>
      </w:r>
      <w:r>
        <w:rPr>
          <w:b w:val="false"/>
          <w:bCs w:val="false"/>
          <w:sz w:val="20"/>
          <w:szCs w:val="20"/>
        </w:rPr>
        <w:t xml:space="preserve">Income Statement</w:t>
      </w:r>
      <w:r>
        <w:rPr>
          <w:color w:val="999999"/>
          <w:sz w:val="20"/>
          <w:szCs w:val="20"/>
        </w:rPr>
        <w:t xml:space="preserve">  •  </w:t>
      </w:r>
      <w:r>
        <w:rPr>
          <w:b w:val="false"/>
          <w:bCs w:val="false"/>
          <w:sz w:val="20"/>
          <w:szCs w:val="20"/>
        </w:rPr>
        <w:t xml:space="preserve">Index Fund</w:t>
      </w:r>
      <w:r>
        <w:rPr>
          <w:color w:val="999999"/>
          <w:sz w:val="20"/>
          <w:szCs w:val="20"/>
        </w:rPr>
        <w:t xml:space="preserve">  •  </w:t>
      </w:r>
      <w:r>
        <w:rPr>
          <w:b w:val="false"/>
          <w:bCs w:val="false"/>
          <w:sz w:val="20"/>
          <w:szCs w:val="20"/>
        </w:rPr>
        <w:t xml:space="preserve">Indicative Match Price</w:t>
      </w:r>
      <w:r>
        <w:rPr>
          <w:color w:val="999999"/>
          <w:sz w:val="20"/>
          <w:szCs w:val="20"/>
        </w:rPr>
        <w:t xml:space="preserve">  •  </w:t>
      </w:r>
      <w:r>
        <w:rPr>
          <w:b w:val="false"/>
          <w:bCs w:val="false"/>
          <w:sz w:val="20"/>
          <w:szCs w:val="20"/>
        </w:rPr>
        <w:t xml:space="preserve">Inflation Rate</w:t>
      </w:r>
      <w:r>
        <w:rPr>
          <w:color w:val="999999"/>
          <w:sz w:val="20"/>
          <w:szCs w:val="20"/>
        </w:rPr>
        <w:t xml:space="preserve">  •  </w:t>
      </w:r>
      <w:r>
        <w:rPr>
          <w:b w:val="false"/>
          <w:bCs w:val="false"/>
          <w:sz w:val="20"/>
          <w:szCs w:val="20"/>
        </w:rPr>
        <w:t xml:space="preserve">Information Ratio</w:t>
      </w:r>
      <w:r>
        <w:rPr>
          <w:color w:val="999999"/>
          <w:sz w:val="20"/>
          <w:szCs w:val="20"/>
        </w:rPr>
        <w:t xml:space="preserve">  •  </w:t>
      </w:r>
      <w:r>
        <w:rPr>
          <w:b w:val="false"/>
          <w:bCs w:val="false"/>
          <w:sz w:val="20"/>
          <w:szCs w:val="20"/>
        </w:rPr>
        <w:t xml:space="preserve">Initial Jobless Claims</w:t>
      </w:r>
      <w:r>
        <w:rPr>
          <w:color w:val="999999"/>
          <w:sz w:val="20"/>
          <w:szCs w:val="20"/>
        </w:rPr>
        <w:t xml:space="preserve">  •  </w:t>
      </w:r>
      <w:r>
        <w:rPr>
          <w:b w:val="false"/>
          <w:bCs w:val="false"/>
          <w:sz w:val="20"/>
          <w:szCs w:val="20"/>
        </w:rPr>
        <w:t xml:space="preserve">Initial Public Offering (IPO)</w:t>
      </w:r>
      <w:r>
        <w:rPr>
          <w:color w:val="999999"/>
          <w:sz w:val="20"/>
          <w:szCs w:val="20"/>
        </w:rPr>
        <w:t xml:space="preserve">  •  </w:t>
      </w:r>
      <w:r>
        <w:rPr>
          <w:b w:val="false"/>
          <w:bCs w:val="false"/>
          <w:sz w:val="20"/>
          <w:szCs w:val="20"/>
        </w:rPr>
        <w:t xml:space="preserve">Intent-Based Trading</w:t>
      </w:r>
      <w:r>
        <w:rPr>
          <w:color w:val="999999"/>
          <w:sz w:val="20"/>
          <w:szCs w:val="20"/>
        </w:rPr>
        <w:t xml:space="preserve">  •  </w:t>
      </w:r>
      <w:r>
        <w:rPr>
          <w:b w:val="false"/>
          <w:bCs w:val="false"/>
          <w:sz w:val="20"/>
          <w:szCs w:val="20"/>
        </w:rPr>
        <w:t xml:space="preserve">Intercommodity Spread</w:t>
      </w:r>
      <w:r>
        <w:rPr>
          <w:color w:val="999999"/>
          <w:sz w:val="20"/>
          <w:szCs w:val="20"/>
        </w:rPr>
        <w:t xml:space="preserve">  •  </w:t>
      </w:r>
      <w:r>
        <w:rPr>
          <w:b w:val="false"/>
          <w:bCs w:val="false"/>
          <w:sz w:val="20"/>
          <w:szCs w:val="20"/>
        </w:rPr>
        <w:t xml:space="preserve">Interest Coverage Ratio</w:t>
      </w:r>
      <w:r>
        <w:rPr>
          <w:color w:val="999999"/>
          <w:sz w:val="20"/>
          <w:szCs w:val="20"/>
        </w:rPr>
        <w:t xml:space="preserve">  •  </w:t>
      </w:r>
      <w:r>
        <w:rPr>
          <w:b w:val="false"/>
          <w:bCs w:val="false"/>
          <w:sz w:val="20"/>
          <w:szCs w:val="20"/>
        </w:rPr>
        <w:t xml:space="preserve">Intermarket Analysis</w:t>
      </w:r>
      <w:r>
        <w:rPr>
          <w:color w:val="999999"/>
          <w:sz w:val="20"/>
          <w:szCs w:val="20"/>
        </w:rPr>
        <w:t xml:space="preserve">  •  </w:t>
      </w:r>
      <w:r>
        <w:rPr>
          <w:b w:val="false"/>
          <w:bCs w:val="false"/>
          <w:sz w:val="20"/>
          <w:szCs w:val="20"/>
        </w:rPr>
        <w:t xml:space="preserve">Internal Rate of Return (IRR)</w:t>
      </w:r>
      <w:r>
        <w:rPr>
          <w:color w:val="999999"/>
          <w:sz w:val="20"/>
          <w:szCs w:val="20"/>
        </w:rPr>
        <w:t xml:space="preserve">  •  </w:t>
      </w:r>
      <w:r>
        <w:rPr>
          <w:b w:val="false"/>
          <w:bCs w:val="false"/>
          <w:sz w:val="20"/>
          <w:szCs w:val="20"/>
        </w:rPr>
        <w:t xml:space="preserve">Internalization</w:t>
      </w:r>
      <w:r>
        <w:rPr>
          <w:color w:val="999999"/>
          <w:sz w:val="20"/>
          <w:szCs w:val="20"/>
        </w:rPr>
        <w:t xml:space="preserve">  •  </w:t>
      </w:r>
      <w:r>
        <w:rPr>
          <w:b w:val="false"/>
          <w:bCs w:val="false"/>
          <w:sz w:val="20"/>
          <w:szCs w:val="20"/>
        </w:rPr>
        <w:t xml:space="preserve">Intrinsic Value</w:t>
      </w:r>
      <w:r>
        <w:rPr>
          <w:color w:val="999999"/>
          <w:sz w:val="20"/>
          <w:szCs w:val="20"/>
        </w:rPr>
        <w:t xml:space="preserve">  •  </w:t>
      </w:r>
      <w:r>
        <w:rPr>
          <w:b w:val="false"/>
          <w:bCs w:val="false"/>
          <w:sz w:val="20"/>
          <w:szCs w:val="20"/>
        </w:rPr>
        <w:t xml:space="preserve">Investment Grade</w:t>
      </w:r>
      <w:r>
        <w:rPr>
          <w:color w:val="999999"/>
          <w:sz w:val="20"/>
          <w:szCs w:val="20"/>
        </w:rPr>
        <w:t xml:space="preserve">  •  </w:t>
      </w:r>
      <w:r>
        <w:rPr>
          <w:b w:val="false"/>
          <w:bCs w:val="false"/>
          <w:sz w:val="20"/>
          <w:szCs w:val="20"/>
        </w:rPr>
        <w:t xml:space="preserve">IOC (Immediate-or-Cancel)</w:t>
      </w:r>
      <w:r>
        <w:rPr>
          <w:color w:val="999999"/>
          <w:sz w:val="20"/>
          <w:szCs w:val="20"/>
        </w:rPr>
        <w:t xml:space="preserve">  •  </w:t>
      </w:r>
      <w:r>
        <w:rPr>
          <w:b w:val="false"/>
          <w:bCs w:val="false"/>
          <w:sz w:val="20"/>
          <w:szCs w:val="20"/>
        </w:rPr>
        <w:t xml:space="preserve">ISM Manufacturing Index</w:t>
      </w:r>
    </w:p>
    <w:p>
      <w:pPr>
        <w:spacing w:after="180"/>
      </w:pPr>
      <w:r>
        <w:rPr>
          <w:b/>
          <w:bCs/>
          <w:sz w:val="24"/>
          <w:szCs w:val="24"/>
        </w:rPr>
        <w:t xml:space="preserve">J  </w:t>
      </w:r>
      <w:r>
        <w:rPr>
          <w:b w:val="false"/>
          <w:bCs w:val="false"/>
          <w:sz w:val="20"/>
          <w:szCs w:val="20"/>
        </w:rPr>
        <w:t xml:space="preserve">J-Curve</w:t>
      </w:r>
      <w:r>
        <w:rPr>
          <w:color w:val="999999"/>
          <w:sz w:val="20"/>
          <w:szCs w:val="20"/>
        </w:rPr>
        <w:t xml:space="preserve">  •  </w:t>
      </w:r>
      <w:r>
        <w:rPr>
          <w:b w:val="false"/>
          <w:bCs w:val="false"/>
          <w:sz w:val="20"/>
          <w:szCs w:val="20"/>
        </w:rPr>
        <w:t xml:space="preserve">JOLTS (Job Openings and Labor Turnover Survey)</w:t>
      </w:r>
    </w:p>
    <w:p>
      <w:pPr>
        <w:spacing w:after="180"/>
      </w:pPr>
      <w:r>
        <w:rPr>
          <w:b/>
          <w:bCs/>
          <w:sz w:val="24"/>
          <w:szCs w:val="24"/>
        </w:rPr>
        <w:t xml:space="preserve">K  </w:t>
      </w:r>
      <w:r>
        <w:rPr>
          <w:b w:val="false"/>
          <w:bCs w:val="false"/>
          <w:sz w:val="20"/>
          <w:szCs w:val="20"/>
        </w:rPr>
        <w:t xml:space="preserve">Kalman Filter</w:t>
      </w:r>
      <w:r>
        <w:rPr>
          <w:color w:val="999999"/>
          <w:sz w:val="20"/>
          <w:szCs w:val="20"/>
        </w:rPr>
        <w:t xml:space="preserve">  •  </w:t>
      </w:r>
      <w:r>
        <w:rPr>
          <w:b w:val="false"/>
          <w:bCs w:val="false"/>
          <w:sz w:val="20"/>
          <w:szCs w:val="20"/>
        </w:rPr>
        <w:t xml:space="preserve">Kelly Criterion</w:t>
      </w:r>
      <w:r>
        <w:rPr>
          <w:color w:val="999999"/>
          <w:sz w:val="20"/>
          <w:szCs w:val="20"/>
        </w:rPr>
        <w:t xml:space="preserve">  •  </w:t>
      </w:r>
      <w:r>
        <w:rPr>
          <w:b w:val="false"/>
          <w:bCs w:val="false"/>
          <w:sz w:val="20"/>
          <w:szCs w:val="20"/>
        </w:rPr>
        <w:t xml:space="preserve">Key Rate Duration</w:t>
      </w:r>
      <w:r>
        <w:rPr>
          <w:color w:val="999999"/>
          <w:sz w:val="20"/>
          <w:szCs w:val="20"/>
        </w:rPr>
        <w:t xml:space="preserve">  •  </w:t>
      </w:r>
      <w:r>
        <w:rPr>
          <w:b w:val="false"/>
          <w:bCs w:val="false"/>
          <w:sz w:val="20"/>
          <w:szCs w:val="20"/>
        </w:rPr>
        <w:t xml:space="preserve">Know Your Customer (KYC)</w:t>
      </w:r>
    </w:p>
    <w:p>
      <w:pPr>
        <w:spacing w:after="180"/>
      </w:pPr>
      <w:r>
        <w:rPr>
          <w:b/>
          <w:bCs/>
          <w:sz w:val="24"/>
          <w:szCs w:val="24"/>
        </w:rPr>
        <w:t xml:space="preserve">L  </w:t>
      </w:r>
      <w:r>
        <w:rPr>
          <w:b w:val="false"/>
          <w:bCs w:val="false"/>
          <w:sz w:val="20"/>
          <w:szCs w:val="20"/>
        </w:rPr>
        <w:t xml:space="preserve">Last Traded Price (LTP)</w:t>
      </w:r>
      <w:r>
        <w:rPr>
          <w:color w:val="999999"/>
          <w:sz w:val="20"/>
          <w:szCs w:val="20"/>
        </w:rPr>
        <w:t xml:space="preserve">  •  </w:t>
      </w:r>
      <w:r>
        <w:rPr>
          <w:b w:val="false"/>
          <w:bCs w:val="false"/>
          <w:sz w:val="20"/>
          <w:szCs w:val="20"/>
        </w:rPr>
        <w:t xml:space="preserve">Last Trading Day</w:t>
      </w:r>
      <w:r>
        <w:rPr>
          <w:color w:val="999999"/>
          <w:sz w:val="20"/>
          <w:szCs w:val="20"/>
        </w:rPr>
        <w:t xml:space="preserve">  •  </w:t>
      </w:r>
      <w:r>
        <w:rPr>
          <w:b w:val="false"/>
          <w:bCs w:val="false"/>
          <w:sz w:val="20"/>
          <w:szCs w:val="20"/>
        </w:rPr>
        <w:t xml:space="preserve">Latency Arbitrage</w:t>
      </w:r>
      <w:r>
        <w:rPr>
          <w:color w:val="999999"/>
          <w:sz w:val="20"/>
          <w:szCs w:val="20"/>
        </w:rPr>
        <w:t xml:space="preserve">  •  </w:t>
      </w:r>
      <w:r>
        <w:rPr>
          <w:b w:val="false"/>
          <w:bCs w:val="false"/>
          <w:sz w:val="20"/>
          <w:szCs w:val="20"/>
        </w:rPr>
        <w:t xml:space="preserve">Layer 1</w:t>
      </w:r>
      <w:r>
        <w:rPr>
          <w:color w:val="999999"/>
          <w:sz w:val="20"/>
          <w:szCs w:val="20"/>
        </w:rPr>
        <w:t xml:space="preserve">  •  </w:t>
      </w:r>
      <w:r>
        <w:rPr>
          <w:b w:val="false"/>
          <w:bCs w:val="false"/>
          <w:sz w:val="20"/>
          <w:szCs w:val="20"/>
        </w:rPr>
        <w:t xml:space="preserve">Layer 2</w:t>
      </w:r>
      <w:r>
        <w:rPr>
          <w:color w:val="999999"/>
          <w:sz w:val="20"/>
          <w:szCs w:val="20"/>
        </w:rPr>
        <w:t xml:space="preserve">  •  </w:t>
      </w:r>
      <w:r>
        <w:rPr>
          <w:b w:val="false"/>
          <w:bCs w:val="false"/>
          <w:sz w:val="20"/>
          <w:szCs w:val="20"/>
        </w:rPr>
        <w:t xml:space="preserve">Layering</w:t>
      </w:r>
      <w:r>
        <w:rPr>
          <w:color w:val="999999"/>
          <w:sz w:val="20"/>
          <w:szCs w:val="20"/>
        </w:rPr>
        <w:t xml:space="preserve">  •  </w:t>
      </w:r>
      <w:r>
        <w:rPr>
          <w:b w:val="false"/>
          <w:bCs w:val="false"/>
          <w:sz w:val="20"/>
          <w:szCs w:val="20"/>
        </w:rPr>
        <w:t xml:space="preserve">Leverage</w:t>
      </w:r>
      <w:r>
        <w:rPr>
          <w:color w:val="999999"/>
          <w:sz w:val="20"/>
          <w:szCs w:val="20"/>
        </w:rPr>
        <w:t xml:space="preserve">  •  </w:t>
      </w:r>
      <w:r>
        <w:rPr>
          <w:b w:val="false"/>
          <w:bCs w:val="false"/>
          <w:sz w:val="20"/>
          <w:szCs w:val="20"/>
        </w:rPr>
        <w:t xml:space="preserve">Limit Order</w:t>
      </w:r>
      <w:r>
        <w:rPr>
          <w:color w:val="999999"/>
          <w:sz w:val="20"/>
          <w:szCs w:val="20"/>
        </w:rPr>
        <w:t xml:space="preserve">  •  </w:t>
      </w:r>
      <w:r>
        <w:rPr>
          <w:b w:val="false"/>
          <w:bCs w:val="false"/>
          <w:sz w:val="20"/>
          <w:szCs w:val="20"/>
        </w:rPr>
        <w:t xml:space="preserve">Liquid Restaking</w:t>
      </w:r>
      <w:r>
        <w:rPr>
          <w:color w:val="999999"/>
          <w:sz w:val="20"/>
          <w:szCs w:val="20"/>
        </w:rPr>
        <w:t xml:space="preserve">  •  </w:t>
      </w:r>
      <w:r>
        <w:rPr>
          <w:b w:val="false"/>
          <w:bCs w:val="false"/>
          <w:sz w:val="20"/>
          <w:szCs w:val="20"/>
        </w:rPr>
        <w:t xml:space="preserve">Liquid Staking</w:t>
      </w:r>
      <w:r>
        <w:rPr>
          <w:color w:val="999999"/>
          <w:sz w:val="20"/>
          <w:szCs w:val="20"/>
        </w:rPr>
        <w:t xml:space="preserve">  •  </w:t>
      </w:r>
      <w:r>
        <w:rPr>
          <w:b w:val="false"/>
          <w:bCs w:val="false"/>
          <w:sz w:val="20"/>
          <w:szCs w:val="20"/>
        </w:rPr>
        <w:t xml:space="preserve">Liquidation</w:t>
      </w:r>
      <w:r>
        <w:rPr>
          <w:color w:val="999999"/>
          <w:sz w:val="20"/>
          <w:szCs w:val="20"/>
        </w:rPr>
        <w:t xml:space="preserve">  •  </w:t>
      </w:r>
      <w:r>
        <w:rPr>
          <w:b w:val="false"/>
          <w:bCs w:val="false"/>
          <w:sz w:val="20"/>
          <w:szCs w:val="20"/>
        </w:rPr>
        <w:t xml:space="preserve">Liquidity</w:t>
      </w:r>
      <w:r>
        <w:rPr>
          <w:color w:val="999999"/>
          <w:sz w:val="20"/>
          <w:szCs w:val="20"/>
        </w:rPr>
        <w:t xml:space="preserve">  •  </w:t>
      </w:r>
      <w:r>
        <w:rPr>
          <w:b w:val="false"/>
          <w:bCs w:val="false"/>
          <w:sz w:val="20"/>
          <w:szCs w:val="20"/>
        </w:rPr>
        <w:t xml:space="preserve">Liquidity Pool</w:t>
      </w:r>
      <w:r>
        <w:rPr>
          <w:color w:val="999999"/>
          <w:sz w:val="20"/>
          <w:szCs w:val="20"/>
        </w:rPr>
        <w:t xml:space="preserve">  •  </w:t>
      </w:r>
      <w:r>
        <w:rPr>
          <w:b w:val="false"/>
          <w:bCs w:val="false"/>
          <w:sz w:val="20"/>
          <w:szCs w:val="20"/>
        </w:rPr>
        <w:t xml:space="preserve">Liquidity Provider</w:t>
      </w:r>
      <w:r>
        <w:rPr>
          <w:color w:val="999999"/>
          <w:sz w:val="20"/>
          <w:szCs w:val="20"/>
        </w:rPr>
        <w:t xml:space="preserve">  •  </w:t>
      </w:r>
      <w:r>
        <w:rPr>
          <w:b w:val="false"/>
          <w:bCs w:val="false"/>
          <w:sz w:val="20"/>
          <w:szCs w:val="20"/>
        </w:rPr>
        <w:t xml:space="preserve">Lit Market</w:t>
      </w:r>
      <w:r>
        <w:rPr>
          <w:color w:val="999999"/>
          <w:sz w:val="20"/>
          <w:szCs w:val="20"/>
        </w:rPr>
        <w:t xml:space="preserve">  •  </w:t>
      </w:r>
      <w:r>
        <w:rPr>
          <w:b w:val="false"/>
          <w:bCs w:val="false"/>
          <w:sz w:val="20"/>
          <w:szCs w:val="20"/>
        </w:rPr>
        <w:t xml:space="preserve">Loan-to-Value (LTV)</w:t>
      </w:r>
      <w:r>
        <w:rPr>
          <w:color w:val="999999"/>
          <w:sz w:val="20"/>
          <w:szCs w:val="20"/>
        </w:rPr>
        <w:t xml:space="preserve">  •  </w:t>
      </w:r>
      <w:r>
        <w:rPr>
          <w:b w:val="false"/>
          <w:bCs w:val="false"/>
          <w:sz w:val="20"/>
          <w:szCs w:val="20"/>
        </w:rPr>
        <w:t xml:space="preserve">Long Gamma</w:t>
      </w:r>
      <w:r>
        <w:rPr>
          <w:color w:val="999999"/>
          <w:sz w:val="20"/>
          <w:szCs w:val="20"/>
        </w:rPr>
        <w:t xml:space="preserve">  •  </w:t>
      </w:r>
      <w:r>
        <w:rPr>
          <w:b w:val="false"/>
          <w:bCs w:val="false"/>
          <w:sz w:val="20"/>
          <w:szCs w:val="20"/>
        </w:rPr>
        <w:t xml:space="preserve">Long Position</w:t>
      </w:r>
      <w:r>
        <w:rPr>
          <w:color w:val="999999"/>
          <w:sz w:val="20"/>
          <w:szCs w:val="20"/>
        </w:rPr>
        <w:t xml:space="preserve">  •  </w:t>
      </w:r>
      <w:r>
        <w:rPr>
          <w:b w:val="false"/>
          <w:bCs w:val="false"/>
          <w:sz w:val="20"/>
          <w:szCs w:val="20"/>
        </w:rPr>
        <w:t xml:space="preserve">Long Straddle</w:t>
      </w:r>
      <w:r>
        <w:rPr>
          <w:color w:val="999999"/>
          <w:sz w:val="20"/>
          <w:szCs w:val="20"/>
        </w:rPr>
        <w:t xml:space="preserve">  •  </w:t>
      </w:r>
      <w:r>
        <w:rPr>
          <w:b w:val="false"/>
          <w:bCs w:val="false"/>
          <w:sz w:val="20"/>
          <w:szCs w:val="20"/>
        </w:rPr>
        <w:t xml:space="preserve">Long Strangle</w:t>
      </w:r>
      <w:r>
        <w:rPr>
          <w:color w:val="999999"/>
          <w:sz w:val="20"/>
          <w:szCs w:val="20"/>
        </w:rPr>
        <w:t xml:space="preserve">  •  </w:t>
      </w:r>
      <w:r>
        <w:rPr>
          <w:b w:val="false"/>
          <w:bCs w:val="false"/>
          <w:sz w:val="20"/>
          <w:szCs w:val="20"/>
        </w:rPr>
        <w:t xml:space="preserve">Long/Short Equity</w:t>
      </w:r>
      <w:r>
        <w:rPr>
          <w:color w:val="999999"/>
          <w:sz w:val="20"/>
          <w:szCs w:val="20"/>
        </w:rPr>
        <w:t xml:space="preserve">  •  </w:t>
      </w:r>
      <w:r>
        <w:rPr>
          <w:b w:val="false"/>
          <w:bCs w:val="false"/>
          <w:sz w:val="20"/>
          <w:szCs w:val="20"/>
        </w:rPr>
        <w:t xml:space="preserve">Lookahead Bias</w:t>
      </w:r>
      <w:r>
        <w:rPr>
          <w:color w:val="999999"/>
          <w:sz w:val="20"/>
          <w:szCs w:val="20"/>
        </w:rPr>
        <w:t xml:space="preserve">  •  </w:t>
      </w:r>
      <w:r>
        <w:rPr>
          <w:b w:val="false"/>
          <w:bCs w:val="false"/>
          <w:sz w:val="20"/>
          <w:szCs w:val="20"/>
        </w:rPr>
        <w:t xml:space="preserve">Loss Aversion</w:t>
      </w:r>
      <w:r>
        <w:rPr>
          <w:color w:val="999999"/>
          <w:sz w:val="20"/>
          <w:szCs w:val="20"/>
        </w:rPr>
        <w:t xml:space="preserve">  •  </w:t>
      </w:r>
      <w:r>
        <w:rPr>
          <w:b w:val="false"/>
          <w:bCs w:val="false"/>
          <w:sz w:val="20"/>
          <w:szCs w:val="20"/>
        </w:rPr>
        <w:t xml:space="preserve">Lot</w:t>
      </w:r>
      <w:r>
        <w:rPr>
          <w:color w:val="999999"/>
          <w:sz w:val="20"/>
          <w:szCs w:val="20"/>
        </w:rPr>
        <w:t xml:space="preserve">  •  </w:t>
      </w:r>
      <w:r>
        <w:rPr>
          <w:b w:val="false"/>
          <w:bCs w:val="false"/>
          <w:sz w:val="20"/>
          <w:szCs w:val="20"/>
        </w:rPr>
        <w:t xml:space="preserve">LRT (Liquid Restaking Token)</w:t>
      </w:r>
      <w:r>
        <w:rPr>
          <w:color w:val="999999"/>
          <w:sz w:val="20"/>
          <w:szCs w:val="20"/>
        </w:rPr>
        <w:t xml:space="preserve">  •  </w:t>
      </w:r>
      <w:r>
        <w:rPr>
          <w:b w:val="false"/>
          <w:bCs w:val="false"/>
          <w:sz w:val="20"/>
          <w:szCs w:val="20"/>
        </w:rPr>
        <w:t xml:space="preserve">LST (Liquid Staking Token)</w:t>
      </w:r>
    </w:p>
    <w:p>
      <w:pPr>
        <w:spacing w:after="180"/>
      </w:pPr>
      <w:r>
        <w:rPr>
          <w:b/>
          <w:bCs/>
          <w:sz w:val="24"/>
          <w:szCs w:val="24"/>
        </w:rPr>
        <w:t xml:space="preserve">M  </w:t>
      </w:r>
      <w:r>
        <w:rPr>
          <w:b w:val="false"/>
          <w:bCs w:val="false"/>
          <w:sz w:val="20"/>
          <w:szCs w:val="20"/>
        </w:rPr>
        <w:t xml:space="preserve">Macaulay Duration</w:t>
      </w:r>
      <w:r>
        <w:rPr>
          <w:color w:val="999999"/>
          <w:sz w:val="20"/>
          <w:szCs w:val="20"/>
        </w:rPr>
        <w:t xml:space="preserve">  •  </w:t>
      </w:r>
      <w:r>
        <w:rPr>
          <w:b w:val="false"/>
          <w:bCs w:val="false"/>
          <w:sz w:val="20"/>
          <w:szCs w:val="20"/>
        </w:rPr>
        <w:t xml:space="preserve">MACD</w:t>
      </w:r>
      <w:r>
        <w:rPr>
          <w:color w:val="999999"/>
          <w:sz w:val="20"/>
          <w:szCs w:val="20"/>
        </w:rPr>
        <w:t xml:space="preserve">  •  </w:t>
      </w:r>
      <w:r>
        <w:rPr>
          <w:b w:val="false"/>
          <w:bCs w:val="false"/>
          <w:sz w:val="20"/>
          <w:szCs w:val="20"/>
        </w:rPr>
        <w:t xml:space="preserve">Maker Fee</w:t>
      </w:r>
      <w:r>
        <w:rPr>
          <w:color w:val="999999"/>
          <w:sz w:val="20"/>
          <w:szCs w:val="20"/>
        </w:rPr>
        <w:t xml:space="preserve">  •  </w:t>
      </w:r>
      <w:r>
        <w:rPr>
          <w:b w:val="false"/>
          <w:bCs w:val="false"/>
          <w:sz w:val="20"/>
          <w:szCs w:val="20"/>
        </w:rPr>
        <w:t xml:space="preserve">Margin</w:t>
      </w:r>
      <w:r>
        <w:rPr>
          <w:color w:val="999999"/>
          <w:sz w:val="20"/>
          <w:szCs w:val="20"/>
        </w:rPr>
        <w:t xml:space="preserve">  •  </w:t>
      </w:r>
      <w:r>
        <w:rPr>
          <w:b w:val="false"/>
          <w:bCs w:val="false"/>
          <w:sz w:val="20"/>
          <w:szCs w:val="20"/>
        </w:rPr>
        <w:t xml:space="preserve">Margin Call</w:t>
      </w:r>
      <w:r>
        <w:rPr>
          <w:color w:val="999999"/>
          <w:sz w:val="20"/>
          <w:szCs w:val="20"/>
        </w:rPr>
        <w:t xml:space="preserve">  •  </w:t>
      </w:r>
      <w:r>
        <w:rPr>
          <w:b w:val="false"/>
          <w:bCs w:val="false"/>
          <w:sz w:val="20"/>
          <w:szCs w:val="20"/>
        </w:rPr>
        <w:t xml:space="preserve">Margin Requirement</w:t>
      </w:r>
      <w:r>
        <w:rPr>
          <w:color w:val="999999"/>
          <w:sz w:val="20"/>
          <w:szCs w:val="20"/>
        </w:rPr>
        <w:t xml:space="preserve">  •  </w:t>
      </w:r>
      <w:r>
        <w:rPr>
          <w:b w:val="false"/>
          <w:bCs w:val="false"/>
          <w:sz w:val="20"/>
          <w:szCs w:val="20"/>
        </w:rPr>
        <w:t xml:space="preserve">Mark-to-Market (MTM)</w:t>
      </w:r>
      <w:r>
        <w:rPr>
          <w:color w:val="999999"/>
          <w:sz w:val="20"/>
          <w:szCs w:val="20"/>
        </w:rPr>
        <w:t xml:space="preserve">  •  </w:t>
      </w:r>
      <w:r>
        <w:rPr>
          <w:b w:val="false"/>
          <w:bCs w:val="false"/>
          <w:sz w:val="20"/>
          <w:szCs w:val="20"/>
        </w:rPr>
        <w:t xml:space="preserve">Market Capitalization</w:t>
      </w:r>
      <w:r>
        <w:rPr>
          <w:color w:val="999999"/>
          <w:sz w:val="20"/>
          <w:szCs w:val="20"/>
        </w:rPr>
        <w:t xml:space="preserve">  •  </w:t>
      </w:r>
      <w:r>
        <w:rPr>
          <w:b w:val="false"/>
          <w:bCs w:val="false"/>
          <w:sz w:val="20"/>
          <w:szCs w:val="20"/>
        </w:rPr>
        <w:t xml:space="preserve">Market Depth</w:t>
      </w:r>
      <w:r>
        <w:rPr>
          <w:color w:val="999999"/>
          <w:sz w:val="20"/>
          <w:szCs w:val="20"/>
        </w:rPr>
        <w:t xml:space="preserve">  •  </w:t>
      </w:r>
      <w:r>
        <w:rPr>
          <w:b w:val="false"/>
          <w:bCs w:val="false"/>
          <w:sz w:val="20"/>
          <w:szCs w:val="20"/>
        </w:rPr>
        <w:t xml:space="preserve">Market Impact</w:t>
      </w:r>
      <w:r>
        <w:rPr>
          <w:color w:val="999999"/>
          <w:sz w:val="20"/>
          <w:szCs w:val="20"/>
        </w:rPr>
        <w:t xml:space="preserve">  •  </w:t>
      </w:r>
      <w:r>
        <w:rPr>
          <w:b w:val="false"/>
          <w:bCs w:val="false"/>
          <w:sz w:val="20"/>
          <w:szCs w:val="20"/>
        </w:rPr>
        <w:t xml:space="preserve">Market Maker</w:t>
      </w:r>
      <w:r>
        <w:rPr>
          <w:color w:val="999999"/>
          <w:sz w:val="20"/>
          <w:szCs w:val="20"/>
        </w:rPr>
        <w:t xml:space="preserve">  •  </w:t>
      </w:r>
      <w:r>
        <w:rPr>
          <w:b w:val="false"/>
          <w:bCs w:val="false"/>
          <w:sz w:val="20"/>
          <w:szCs w:val="20"/>
        </w:rPr>
        <w:t xml:space="preserve">Market Microstructure</w:t>
      </w:r>
      <w:r>
        <w:rPr>
          <w:color w:val="999999"/>
          <w:sz w:val="20"/>
          <w:szCs w:val="20"/>
        </w:rPr>
        <w:t xml:space="preserve">  •  </w:t>
      </w:r>
      <w:r>
        <w:rPr>
          <w:b w:val="false"/>
          <w:bCs w:val="false"/>
          <w:sz w:val="20"/>
          <w:szCs w:val="20"/>
        </w:rPr>
        <w:t xml:space="preserve">Market Neutral</w:t>
      </w:r>
      <w:r>
        <w:rPr>
          <w:color w:val="999999"/>
          <w:sz w:val="20"/>
          <w:szCs w:val="20"/>
        </w:rPr>
        <w:t xml:space="preserve">  •  </w:t>
      </w:r>
      <w:r>
        <w:rPr>
          <w:b w:val="false"/>
          <w:bCs w:val="false"/>
          <w:sz w:val="20"/>
          <w:szCs w:val="20"/>
        </w:rPr>
        <w:t xml:space="preserve">Market Order</w:t>
      </w:r>
      <w:r>
        <w:rPr>
          <w:color w:val="999999"/>
          <w:sz w:val="20"/>
          <w:szCs w:val="20"/>
        </w:rPr>
        <w:t xml:space="preserve">  •  </w:t>
      </w:r>
      <w:r>
        <w:rPr>
          <w:b w:val="false"/>
          <w:bCs w:val="false"/>
          <w:sz w:val="20"/>
          <w:szCs w:val="20"/>
        </w:rPr>
        <w:t xml:space="preserve">Matching Engine</w:t>
      </w:r>
      <w:r>
        <w:rPr>
          <w:color w:val="999999"/>
          <w:sz w:val="20"/>
          <w:szCs w:val="20"/>
        </w:rPr>
        <w:t xml:space="preserve">  •  </w:t>
      </w:r>
      <w:r>
        <w:rPr>
          <w:b w:val="false"/>
          <w:bCs w:val="false"/>
          <w:sz w:val="20"/>
          <w:szCs w:val="20"/>
        </w:rPr>
        <w:t xml:space="preserve">Maximum Adverse Excursion (MAE)</w:t>
      </w:r>
      <w:r>
        <w:rPr>
          <w:color w:val="999999"/>
          <w:sz w:val="20"/>
          <w:szCs w:val="20"/>
        </w:rPr>
        <w:t xml:space="preserve">  •  </w:t>
      </w:r>
      <w:r>
        <w:rPr>
          <w:b w:val="false"/>
          <w:bCs w:val="false"/>
          <w:sz w:val="20"/>
          <w:szCs w:val="20"/>
        </w:rPr>
        <w:t xml:space="preserve">Maximum Drawdown (MDD)</w:t>
      </w:r>
      <w:r>
        <w:rPr>
          <w:color w:val="999999"/>
          <w:sz w:val="20"/>
          <w:szCs w:val="20"/>
        </w:rPr>
        <w:t xml:space="preserve">  •  </w:t>
      </w:r>
      <w:r>
        <w:rPr>
          <w:b w:val="false"/>
          <w:bCs w:val="false"/>
          <w:sz w:val="20"/>
          <w:szCs w:val="20"/>
        </w:rPr>
        <w:t xml:space="preserve">Maximum Favorable Excursion (MFE)</w:t>
      </w:r>
      <w:r>
        <w:rPr>
          <w:color w:val="999999"/>
          <w:sz w:val="20"/>
          <w:szCs w:val="20"/>
        </w:rPr>
        <w:t xml:space="preserve">  •  </w:t>
      </w:r>
      <w:r>
        <w:rPr>
          <w:b w:val="false"/>
          <w:bCs w:val="false"/>
          <w:sz w:val="20"/>
          <w:szCs w:val="20"/>
        </w:rPr>
        <w:t xml:space="preserve">Mean Reversion</w:t>
      </w:r>
      <w:r>
        <w:rPr>
          <w:color w:val="999999"/>
          <w:sz w:val="20"/>
          <w:szCs w:val="20"/>
        </w:rPr>
        <w:t xml:space="preserve">  •  </w:t>
      </w:r>
      <w:r>
        <w:rPr>
          <w:b w:val="false"/>
          <w:bCs w:val="false"/>
          <w:sz w:val="20"/>
          <w:szCs w:val="20"/>
        </w:rPr>
        <w:t xml:space="preserve">Mean-Variance Optimization</w:t>
      </w:r>
      <w:r>
        <w:rPr>
          <w:color w:val="999999"/>
          <w:sz w:val="20"/>
          <w:szCs w:val="20"/>
        </w:rPr>
        <w:t xml:space="preserve">  •  </w:t>
      </w:r>
      <w:r>
        <w:rPr>
          <w:b w:val="false"/>
          <w:bCs w:val="false"/>
          <w:sz w:val="20"/>
          <w:szCs w:val="20"/>
        </w:rPr>
        <w:t xml:space="preserve">MEV (Maximal Extractable Value)</w:t>
      </w:r>
      <w:r>
        <w:rPr>
          <w:color w:val="999999"/>
          <w:sz w:val="20"/>
          <w:szCs w:val="20"/>
        </w:rPr>
        <w:t xml:space="preserve">  •  </w:t>
      </w:r>
      <w:r>
        <w:rPr>
          <w:b w:val="false"/>
          <w:bCs w:val="false"/>
          <w:sz w:val="20"/>
          <w:szCs w:val="20"/>
        </w:rPr>
        <w:t xml:space="preserve">MEV Searcher</w:t>
      </w:r>
      <w:r>
        <w:rPr>
          <w:color w:val="999999"/>
          <w:sz w:val="20"/>
          <w:szCs w:val="20"/>
        </w:rPr>
        <w:t xml:space="preserve">  •  </w:t>
      </w:r>
      <w:r>
        <w:rPr>
          <w:b w:val="false"/>
          <w:bCs w:val="false"/>
          <w:sz w:val="20"/>
          <w:szCs w:val="20"/>
        </w:rPr>
        <w:t xml:space="preserve">Micro Futures</w:t>
      </w:r>
      <w:r>
        <w:rPr>
          <w:color w:val="999999"/>
          <w:sz w:val="20"/>
          <w:szCs w:val="20"/>
        </w:rPr>
        <w:t xml:space="preserve">  •  </w:t>
      </w:r>
      <w:r>
        <w:rPr>
          <w:b w:val="false"/>
          <w:bCs w:val="false"/>
          <w:sz w:val="20"/>
          <w:szCs w:val="20"/>
        </w:rPr>
        <w:t xml:space="preserve">Mid Peg</w:t>
      </w:r>
      <w:r>
        <w:rPr>
          <w:color w:val="999999"/>
          <w:sz w:val="20"/>
          <w:szCs w:val="20"/>
        </w:rPr>
        <w:t xml:space="preserve">  •  </w:t>
      </w:r>
      <w:r>
        <w:rPr>
          <w:b w:val="false"/>
          <w:bCs w:val="false"/>
          <w:sz w:val="20"/>
          <w:szCs w:val="20"/>
        </w:rPr>
        <w:t xml:space="preserve">Midpoint Peg</w:t>
      </w:r>
      <w:r>
        <w:rPr>
          <w:color w:val="999999"/>
          <w:sz w:val="20"/>
          <w:szCs w:val="20"/>
        </w:rPr>
        <w:t xml:space="preserve">  •  </w:t>
      </w:r>
      <w:r>
        <w:rPr>
          <w:b w:val="false"/>
          <w:bCs w:val="false"/>
          <w:sz w:val="20"/>
          <w:szCs w:val="20"/>
        </w:rPr>
        <w:t xml:space="preserve">Model Risk</w:t>
      </w:r>
      <w:r>
        <w:rPr>
          <w:color w:val="999999"/>
          <w:sz w:val="20"/>
          <w:szCs w:val="20"/>
        </w:rPr>
        <w:t xml:space="preserve">  •  </w:t>
      </w:r>
      <w:r>
        <w:rPr>
          <w:b w:val="false"/>
          <w:bCs w:val="false"/>
          <w:sz w:val="20"/>
          <w:szCs w:val="20"/>
        </w:rPr>
        <w:t xml:space="preserve">Modified Duration</w:t>
      </w:r>
      <w:r>
        <w:rPr>
          <w:color w:val="999999"/>
          <w:sz w:val="20"/>
          <w:szCs w:val="20"/>
        </w:rPr>
        <w:t xml:space="preserve">  •  </w:t>
      </w:r>
      <w:r>
        <w:rPr>
          <w:b w:val="false"/>
          <w:bCs w:val="false"/>
          <w:sz w:val="20"/>
          <w:szCs w:val="20"/>
        </w:rPr>
        <w:t xml:space="preserve">Momentum Factor</w:t>
      </w:r>
      <w:r>
        <w:rPr>
          <w:color w:val="999999"/>
          <w:sz w:val="20"/>
          <w:szCs w:val="20"/>
        </w:rPr>
        <w:t xml:space="preserve">  •  </w:t>
      </w:r>
      <w:r>
        <w:rPr>
          <w:b w:val="false"/>
          <w:bCs w:val="false"/>
          <w:sz w:val="20"/>
          <w:szCs w:val="20"/>
        </w:rPr>
        <w:t xml:space="preserve">Momentum Trading</w:t>
      </w:r>
      <w:r>
        <w:rPr>
          <w:color w:val="999999"/>
          <w:sz w:val="20"/>
          <w:szCs w:val="20"/>
        </w:rPr>
        <w:t xml:space="preserve">  •  </w:t>
      </w:r>
      <w:r>
        <w:rPr>
          <w:b w:val="false"/>
          <w:bCs w:val="false"/>
          <w:sz w:val="20"/>
          <w:szCs w:val="20"/>
        </w:rPr>
        <w:t xml:space="preserve">Monetary Policy</w:t>
      </w:r>
      <w:r>
        <w:rPr>
          <w:color w:val="999999"/>
          <w:sz w:val="20"/>
          <w:szCs w:val="20"/>
        </w:rPr>
        <w:t xml:space="preserve">  •  </w:t>
      </w:r>
      <w:r>
        <w:rPr>
          <w:b w:val="false"/>
          <w:bCs w:val="false"/>
          <w:sz w:val="20"/>
          <w:szCs w:val="20"/>
        </w:rPr>
        <w:t xml:space="preserve">Monte Carlo Simulation</w:t>
      </w:r>
      <w:r>
        <w:rPr>
          <w:color w:val="999999"/>
          <w:sz w:val="20"/>
          <w:szCs w:val="20"/>
        </w:rPr>
        <w:t xml:space="preserve">  •  </w:t>
      </w:r>
      <w:r>
        <w:rPr>
          <w:b w:val="false"/>
          <w:bCs w:val="false"/>
          <w:sz w:val="20"/>
          <w:szCs w:val="20"/>
        </w:rPr>
        <w:t xml:space="preserve">Monte Carlo VaR</w:t>
      </w:r>
    </w:p>
    <w:p>
      <w:pPr>
        <w:spacing w:after="180"/>
      </w:pPr>
      <w:r>
        <w:rPr>
          <w:b/>
          <w:bCs/>
          <w:sz w:val="24"/>
          <w:szCs w:val="24"/>
        </w:rPr>
        <w:t xml:space="preserve">N  </w:t>
      </w:r>
      <w:r>
        <w:rPr>
          <w:b w:val="false"/>
          <w:bCs w:val="false"/>
          <w:sz w:val="20"/>
          <w:szCs w:val="20"/>
        </w:rPr>
        <w:t xml:space="preserve">NBBO (National Best Bid and Offer)</w:t>
      </w:r>
      <w:r>
        <w:rPr>
          <w:color w:val="999999"/>
          <w:sz w:val="20"/>
          <w:szCs w:val="20"/>
        </w:rPr>
        <w:t xml:space="preserve">  •  </w:t>
      </w:r>
      <w:r>
        <w:rPr>
          <w:b w:val="false"/>
          <w:bCs w:val="false"/>
          <w:sz w:val="20"/>
          <w:szCs w:val="20"/>
        </w:rPr>
        <w:t xml:space="preserve">Net Asset Value (NAV)</w:t>
      </w:r>
      <w:r>
        <w:rPr>
          <w:color w:val="999999"/>
          <w:sz w:val="20"/>
          <w:szCs w:val="20"/>
        </w:rPr>
        <w:t xml:space="preserve">  •  </w:t>
      </w:r>
      <w:r>
        <w:rPr>
          <w:b w:val="false"/>
          <w:bCs w:val="false"/>
          <w:sz w:val="20"/>
          <w:szCs w:val="20"/>
        </w:rPr>
        <w:t xml:space="preserve">Net Exposure</w:t>
      </w:r>
      <w:r>
        <w:rPr>
          <w:color w:val="999999"/>
          <w:sz w:val="20"/>
          <w:szCs w:val="20"/>
        </w:rPr>
        <w:t xml:space="preserve">  •  </w:t>
      </w:r>
      <w:r>
        <w:rPr>
          <w:b w:val="false"/>
          <w:bCs w:val="false"/>
          <w:sz w:val="20"/>
          <w:szCs w:val="20"/>
        </w:rPr>
        <w:t xml:space="preserve">Net Present Value (NPV)</w:t>
      </w:r>
      <w:r>
        <w:rPr>
          <w:color w:val="999999"/>
          <w:sz w:val="20"/>
          <w:szCs w:val="20"/>
        </w:rPr>
        <w:t xml:space="preserve">  •  </w:t>
      </w:r>
      <w:r>
        <w:rPr>
          <w:b w:val="false"/>
          <w:bCs w:val="false"/>
          <w:sz w:val="20"/>
          <w:szCs w:val="20"/>
        </w:rPr>
        <w:t xml:space="preserve">Neutral Rate</w:t>
      </w:r>
      <w:r>
        <w:rPr>
          <w:color w:val="999999"/>
          <w:sz w:val="20"/>
          <w:szCs w:val="20"/>
        </w:rPr>
        <w:t xml:space="preserve">  •  </w:t>
      </w:r>
      <w:r>
        <w:rPr>
          <w:b w:val="false"/>
          <w:bCs w:val="false"/>
          <w:sz w:val="20"/>
          <w:szCs w:val="20"/>
        </w:rPr>
        <w:t xml:space="preserve">Nonce</w:t>
      </w:r>
      <w:r>
        <w:rPr>
          <w:color w:val="999999"/>
          <w:sz w:val="20"/>
          <w:szCs w:val="20"/>
        </w:rPr>
        <w:t xml:space="preserve">  •  </w:t>
      </w:r>
      <w:r>
        <w:rPr>
          <w:b w:val="false"/>
          <w:bCs w:val="false"/>
          <w:sz w:val="20"/>
          <w:szCs w:val="20"/>
        </w:rPr>
        <w:t xml:space="preserve">Nonfarm Payrolls (NFP)</w:t>
      </w:r>
      <w:r>
        <w:rPr>
          <w:color w:val="999999"/>
          <w:sz w:val="20"/>
          <w:szCs w:val="20"/>
        </w:rPr>
        <w:t xml:space="preserve">  •  </w:t>
      </w:r>
      <w:r>
        <w:rPr>
          <w:b w:val="false"/>
          <w:bCs w:val="false"/>
          <w:sz w:val="20"/>
          <w:szCs w:val="20"/>
        </w:rPr>
        <w:t xml:space="preserve">Notional Value</w:t>
      </w:r>
    </w:p>
    <w:p>
      <w:pPr>
        <w:spacing w:after="180"/>
      </w:pPr>
      <w:r>
        <w:rPr>
          <w:b/>
          <w:bCs/>
          <w:sz w:val="24"/>
          <w:szCs w:val="24"/>
        </w:rPr>
        <w:t xml:space="preserve">O  </w:t>
      </w:r>
      <w:r>
        <w:rPr>
          <w:b w:val="false"/>
          <w:bCs w:val="false"/>
          <w:sz w:val="20"/>
          <w:szCs w:val="20"/>
        </w:rPr>
        <w:t xml:space="preserve">OAS (Option-Adjusted Spread)</w:t>
      </w:r>
      <w:r>
        <w:rPr>
          <w:color w:val="999999"/>
          <w:sz w:val="20"/>
          <w:szCs w:val="20"/>
        </w:rPr>
        <w:t xml:space="preserve">  •  </w:t>
      </w:r>
      <w:r>
        <w:rPr>
          <w:b w:val="false"/>
          <w:bCs w:val="false"/>
          <w:sz w:val="20"/>
          <w:szCs w:val="20"/>
        </w:rPr>
        <w:t xml:space="preserve">Off-the-Run Treasury</w:t>
      </w:r>
      <w:r>
        <w:rPr>
          <w:color w:val="999999"/>
          <w:sz w:val="20"/>
          <w:szCs w:val="20"/>
        </w:rPr>
        <w:t xml:space="preserve">  •  </w:t>
      </w:r>
      <w:r>
        <w:rPr>
          <w:b w:val="false"/>
          <w:bCs w:val="false"/>
          <w:sz w:val="20"/>
          <w:szCs w:val="20"/>
        </w:rPr>
        <w:t xml:space="preserve">Offer Price</w:t>
      </w:r>
      <w:r>
        <w:rPr>
          <w:color w:val="999999"/>
          <w:sz w:val="20"/>
          <w:szCs w:val="20"/>
        </w:rPr>
        <w:t xml:space="preserve">  •  </w:t>
      </w:r>
      <w:r>
        <w:rPr>
          <w:b w:val="false"/>
          <w:bCs w:val="false"/>
          <w:sz w:val="20"/>
          <w:szCs w:val="20"/>
        </w:rPr>
        <w:t xml:space="preserve">Omega Ratio</w:t>
      </w:r>
      <w:r>
        <w:rPr>
          <w:color w:val="999999"/>
          <w:sz w:val="20"/>
          <w:szCs w:val="20"/>
        </w:rPr>
        <w:t xml:space="preserve">  •  </w:t>
      </w:r>
      <w:r>
        <w:rPr>
          <w:b w:val="false"/>
          <w:bCs w:val="false"/>
          <w:sz w:val="20"/>
          <w:szCs w:val="20"/>
        </w:rPr>
        <w:t xml:space="preserve">On-the-Run Treasury</w:t>
      </w:r>
      <w:r>
        <w:rPr>
          <w:color w:val="999999"/>
          <w:sz w:val="20"/>
          <w:szCs w:val="20"/>
        </w:rPr>
        <w:t xml:space="preserve">  •  </w:t>
      </w:r>
      <w:r>
        <w:rPr>
          <w:b w:val="false"/>
          <w:bCs w:val="false"/>
          <w:sz w:val="20"/>
          <w:szCs w:val="20"/>
        </w:rPr>
        <w:t xml:space="preserve">One Cancels the Other (OCO)</w:t>
      </w:r>
      <w:r>
        <w:rPr>
          <w:color w:val="999999"/>
          <w:sz w:val="20"/>
          <w:szCs w:val="20"/>
        </w:rPr>
        <w:t xml:space="preserve">  •  </w:t>
      </w:r>
      <w:r>
        <w:rPr>
          <w:b w:val="false"/>
          <w:bCs w:val="false"/>
          <w:sz w:val="20"/>
          <w:szCs w:val="20"/>
        </w:rPr>
        <w:t xml:space="preserve">Open Interest</w:t>
      </w:r>
      <w:r>
        <w:rPr>
          <w:color w:val="999999"/>
          <w:sz w:val="20"/>
          <w:szCs w:val="20"/>
        </w:rPr>
        <w:t xml:space="preserve">  •  </w:t>
      </w:r>
      <w:r>
        <w:rPr>
          <w:b w:val="false"/>
          <w:bCs w:val="false"/>
          <w:sz w:val="20"/>
          <w:szCs w:val="20"/>
        </w:rPr>
        <w:t xml:space="preserve">Open Outcry</w:t>
      </w:r>
      <w:r>
        <w:rPr>
          <w:color w:val="999999"/>
          <w:sz w:val="20"/>
          <w:szCs w:val="20"/>
        </w:rPr>
        <w:t xml:space="preserve">  •  </w:t>
      </w:r>
      <w:r>
        <w:rPr>
          <w:b w:val="false"/>
          <w:bCs w:val="false"/>
          <w:sz w:val="20"/>
          <w:szCs w:val="20"/>
        </w:rPr>
        <w:t xml:space="preserve">Opening Auction</w:t>
      </w:r>
      <w:r>
        <w:rPr>
          <w:color w:val="999999"/>
          <w:sz w:val="20"/>
          <w:szCs w:val="20"/>
        </w:rPr>
        <w:t xml:space="preserve">  •  </w:t>
      </w:r>
      <w:r>
        <w:rPr>
          <w:b w:val="false"/>
          <w:bCs w:val="false"/>
          <w:sz w:val="20"/>
          <w:szCs w:val="20"/>
        </w:rPr>
        <w:t xml:space="preserve">Operational Risk</w:t>
      </w:r>
      <w:r>
        <w:rPr>
          <w:color w:val="999999"/>
          <w:sz w:val="20"/>
          <w:szCs w:val="20"/>
        </w:rPr>
        <w:t xml:space="preserve">  •  </w:t>
      </w:r>
      <w:r>
        <w:rPr>
          <w:b w:val="false"/>
          <w:bCs w:val="false"/>
          <w:sz w:val="20"/>
          <w:szCs w:val="20"/>
        </w:rPr>
        <w:t xml:space="preserve">Optimistic Rollup</w:t>
      </w:r>
      <w:r>
        <w:rPr>
          <w:color w:val="999999"/>
          <w:sz w:val="20"/>
          <w:szCs w:val="20"/>
        </w:rPr>
        <w:t xml:space="preserve">  •  </w:t>
      </w:r>
      <w:r>
        <w:rPr>
          <w:b w:val="false"/>
          <w:bCs w:val="false"/>
          <w:sz w:val="20"/>
          <w:szCs w:val="20"/>
        </w:rPr>
        <w:t xml:space="preserve">Options</w:t>
      </w:r>
      <w:r>
        <w:rPr>
          <w:color w:val="999999"/>
          <w:sz w:val="20"/>
          <w:szCs w:val="20"/>
        </w:rPr>
        <w:t xml:space="preserve">  •  </w:t>
      </w:r>
      <w:r>
        <w:rPr>
          <w:b w:val="false"/>
          <w:bCs w:val="false"/>
          <w:sz w:val="20"/>
          <w:szCs w:val="20"/>
        </w:rPr>
        <w:t xml:space="preserve">Options Chain</w:t>
      </w:r>
      <w:r>
        <w:rPr>
          <w:color w:val="999999"/>
          <w:sz w:val="20"/>
          <w:szCs w:val="20"/>
        </w:rPr>
        <w:t xml:space="preserve">  •  </w:t>
      </w:r>
      <w:r>
        <w:rPr>
          <w:b w:val="false"/>
          <w:bCs w:val="false"/>
          <w:sz w:val="20"/>
          <w:szCs w:val="20"/>
        </w:rPr>
        <w:t xml:space="preserve">Oracle</w:t>
      </w:r>
      <w:r>
        <w:rPr>
          <w:color w:val="999999"/>
          <w:sz w:val="20"/>
          <w:szCs w:val="20"/>
        </w:rPr>
        <w:t xml:space="preserve">  •  </w:t>
      </w:r>
      <w:r>
        <w:rPr>
          <w:b w:val="false"/>
          <w:bCs w:val="false"/>
          <w:sz w:val="20"/>
          <w:szCs w:val="20"/>
        </w:rPr>
        <w:t xml:space="preserve">Oracle Manipulation</w:t>
      </w:r>
      <w:r>
        <w:rPr>
          <w:color w:val="999999"/>
          <w:sz w:val="20"/>
          <w:szCs w:val="20"/>
        </w:rPr>
        <w:t xml:space="preserve">  •  </w:t>
      </w:r>
      <w:r>
        <w:rPr>
          <w:b w:val="false"/>
          <w:bCs w:val="false"/>
          <w:sz w:val="20"/>
          <w:szCs w:val="20"/>
        </w:rPr>
        <w:t xml:space="preserve">Order Book</w:t>
      </w:r>
      <w:r>
        <w:rPr>
          <w:color w:val="999999"/>
          <w:sz w:val="20"/>
          <w:szCs w:val="20"/>
        </w:rPr>
        <w:t xml:space="preserve">  •  </w:t>
      </w:r>
      <w:r>
        <w:rPr>
          <w:b w:val="false"/>
          <w:bCs w:val="false"/>
          <w:sz w:val="20"/>
          <w:szCs w:val="20"/>
        </w:rPr>
        <w:t xml:space="preserve">Order Flow</w:t>
      </w:r>
      <w:r>
        <w:rPr>
          <w:color w:val="999999"/>
          <w:sz w:val="20"/>
          <w:szCs w:val="20"/>
        </w:rPr>
        <w:t xml:space="preserve">  •  </w:t>
      </w:r>
      <w:r>
        <w:rPr>
          <w:b w:val="false"/>
          <w:bCs w:val="false"/>
          <w:sz w:val="20"/>
          <w:szCs w:val="20"/>
        </w:rPr>
        <w:t xml:space="preserve">Out-of-the-Money (OTM)</w:t>
      </w:r>
      <w:r>
        <w:rPr>
          <w:color w:val="999999"/>
          <w:sz w:val="20"/>
          <w:szCs w:val="20"/>
        </w:rPr>
        <w:t xml:space="preserve">  •  </w:t>
      </w:r>
      <w:r>
        <w:rPr>
          <w:b w:val="false"/>
          <w:bCs w:val="false"/>
          <w:sz w:val="20"/>
          <w:szCs w:val="20"/>
        </w:rPr>
        <w:t xml:space="preserve">Over-the-Counter (OTC)</w:t>
      </w:r>
      <w:r>
        <w:rPr>
          <w:color w:val="999999"/>
          <w:sz w:val="20"/>
          <w:szCs w:val="20"/>
        </w:rPr>
        <w:t xml:space="preserve">  •  </w:t>
      </w:r>
      <w:r>
        <w:rPr>
          <w:b w:val="false"/>
          <w:bCs w:val="false"/>
          <w:sz w:val="20"/>
          <w:szCs w:val="20"/>
        </w:rPr>
        <w:t xml:space="preserve">Overfitting</w:t>
      </w:r>
      <w:r>
        <w:rPr>
          <w:color w:val="999999"/>
          <w:sz w:val="20"/>
          <w:szCs w:val="20"/>
        </w:rPr>
        <w:t xml:space="preserve">  •  </w:t>
      </w:r>
      <w:r>
        <w:rPr>
          <w:b w:val="false"/>
          <w:bCs w:val="false"/>
          <w:sz w:val="20"/>
          <w:szCs w:val="20"/>
        </w:rPr>
        <w:t xml:space="preserve">Overnight Risk</w:t>
      </w:r>
    </w:p>
    <w:p>
      <w:pPr>
        <w:spacing w:after="180"/>
      </w:pPr>
      <w:r>
        <w:rPr>
          <w:b/>
          <w:bCs/>
          <w:sz w:val="24"/>
          <w:szCs w:val="24"/>
        </w:rPr>
        <w:t xml:space="preserve">P  </w:t>
      </w:r>
      <w:r>
        <w:rPr>
          <w:b w:val="false"/>
          <w:bCs w:val="false"/>
          <w:sz w:val="20"/>
          <w:szCs w:val="20"/>
        </w:rPr>
        <w:t xml:space="preserve">P-Value</w:t>
      </w:r>
      <w:r>
        <w:rPr>
          <w:color w:val="999999"/>
          <w:sz w:val="20"/>
          <w:szCs w:val="20"/>
        </w:rPr>
        <w:t xml:space="preserve">  •  </w:t>
      </w:r>
      <w:r>
        <w:rPr>
          <w:b w:val="false"/>
          <w:bCs w:val="false"/>
          <w:sz w:val="20"/>
          <w:szCs w:val="20"/>
        </w:rPr>
        <w:t xml:space="preserve">P/E Ratio</w:t>
      </w:r>
      <w:r>
        <w:rPr>
          <w:color w:val="999999"/>
          <w:sz w:val="20"/>
          <w:szCs w:val="20"/>
        </w:rPr>
        <w:t xml:space="preserve">  •  </w:t>
      </w:r>
      <w:r>
        <w:rPr>
          <w:b w:val="false"/>
          <w:bCs w:val="false"/>
          <w:sz w:val="20"/>
          <w:szCs w:val="20"/>
        </w:rPr>
        <w:t xml:space="preserve">Pair Trading</w:t>
      </w:r>
      <w:r>
        <w:rPr>
          <w:color w:val="999999"/>
          <w:sz w:val="20"/>
          <w:szCs w:val="20"/>
        </w:rPr>
        <w:t xml:space="preserve">  •  </w:t>
      </w:r>
      <w:r>
        <w:rPr>
          <w:b w:val="false"/>
          <w:bCs w:val="false"/>
          <w:sz w:val="20"/>
          <w:szCs w:val="20"/>
        </w:rPr>
        <w:t xml:space="preserve">Participation Order</w:t>
      </w:r>
      <w:r>
        <w:rPr>
          <w:color w:val="999999"/>
          <w:sz w:val="20"/>
          <w:szCs w:val="20"/>
        </w:rPr>
        <w:t xml:space="preserve">  •  </w:t>
      </w:r>
      <w:r>
        <w:rPr>
          <w:b w:val="false"/>
          <w:bCs w:val="false"/>
          <w:sz w:val="20"/>
          <w:szCs w:val="20"/>
        </w:rPr>
        <w:t xml:space="preserve">Passive Investing</w:t>
      </w:r>
      <w:r>
        <w:rPr>
          <w:color w:val="999999"/>
          <w:sz w:val="20"/>
          <w:szCs w:val="20"/>
        </w:rPr>
        <w:t xml:space="preserve">  •  </w:t>
      </w:r>
      <w:r>
        <w:rPr>
          <w:b w:val="false"/>
          <w:bCs w:val="false"/>
          <w:sz w:val="20"/>
          <w:szCs w:val="20"/>
        </w:rPr>
        <w:t xml:space="preserve">PBS (Proposer-Builder Separation)</w:t>
      </w:r>
      <w:r>
        <w:rPr>
          <w:color w:val="999999"/>
          <w:sz w:val="20"/>
          <w:szCs w:val="20"/>
        </w:rPr>
        <w:t xml:space="preserve">  •  </w:t>
      </w:r>
      <w:r>
        <w:rPr>
          <w:b w:val="false"/>
          <w:bCs w:val="false"/>
          <w:sz w:val="20"/>
          <w:szCs w:val="20"/>
        </w:rPr>
        <w:t xml:space="preserve">Pegged Order</w:t>
      </w:r>
      <w:r>
        <w:rPr>
          <w:color w:val="999999"/>
          <w:sz w:val="20"/>
          <w:szCs w:val="20"/>
        </w:rPr>
        <w:t xml:space="preserve">  •  </w:t>
      </w:r>
      <w:r>
        <w:rPr>
          <w:b w:val="false"/>
          <w:bCs w:val="false"/>
          <w:sz w:val="20"/>
          <w:szCs w:val="20"/>
        </w:rPr>
        <w:t xml:space="preserve">Perpetual Futures (Perps)</w:t>
      </w:r>
      <w:r>
        <w:rPr>
          <w:color w:val="999999"/>
          <w:sz w:val="20"/>
          <w:szCs w:val="20"/>
        </w:rPr>
        <w:t xml:space="preserve">  •  </w:t>
      </w:r>
      <w:r>
        <w:rPr>
          <w:b w:val="false"/>
          <w:bCs w:val="false"/>
          <w:sz w:val="20"/>
          <w:szCs w:val="20"/>
        </w:rPr>
        <w:t xml:space="preserve">Physical Delivery</w:t>
      </w:r>
      <w:r>
        <w:rPr>
          <w:color w:val="999999"/>
          <w:sz w:val="20"/>
          <w:szCs w:val="20"/>
        </w:rPr>
        <w:t xml:space="preserve">  •  </w:t>
      </w:r>
      <w:r>
        <w:rPr>
          <w:b w:val="false"/>
          <w:bCs w:val="false"/>
          <w:sz w:val="20"/>
          <w:szCs w:val="20"/>
        </w:rPr>
        <w:t xml:space="preserve">Pin Risk</w:t>
      </w:r>
      <w:r>
        <w:rPr>
          <w:color w:val="999999"/>
          <w:sz w:val="20"/>
          <w:szCs w:val="20"/>
        </w:rPr>
        <w:t xml:space="preserve">  •  </w:t>
      </w:r>
      <w:r>
        <w:rPr>
          <w:b w:val="false"/>
          <w:bCs w:val="false"/>
          <w:sz w:val="20"/>
          <w:szCs w:val="20"/>
        </w:rPr>
        <w:t xml:space="preserve">Pip</w:t>
      </w:r>
      <w:r>
        <w:rPr>
          <w:color w:val="999999"/>
          <w:sz w:val="20"/>
          <w:szCs w:val="20"/>
        </w:rPr>
        <w:t xml:space="preserve">  •  </w:t>
      </w:r>
      <w:r>
        <w:rPr>
          <w:b w:val="false"/>
          <w:bCs w:val="false"/>
          <w:sz w:val="20"/>
          <w:szCs w:val="20"/>
        </w:rPr>
        <w:t xml:space="preserve">Portfolio</w:t>
      </w:r>
      <w:r>
        <w:rPr>
          <w:color w:val="999999"/>
          <w:sz w:val="20"/>
          <w:szCs w:val="20"/>
        </w:rPr>
        <w:t xml:space="preserve">  •  </w:t>
      </w:r>
      <w:r>
        <w:rPr>
          <w:b w:val="false"/>
          <w:bCs w:val="false"/>
          <w:sz w:val="20"/>
          <w:szCs w:val="20"/>
        </w:rPr>
        <w:t xml:space="preserve">Portfolio Beta</w:t>
      </w:r>
      <w:r>
        <w:rPr>
          <w:color w:val="999999"/>
          <w:sz w:val="20"/>
          <w:szCs w:val="20"/>
        </w:rPr>
        <w:t xml:space="preserve">  •  </w:t>
      </w:r>
      <w:r>
        <w:rPr>
          <w:b w:val="false"/>
          <w:bCs w:val="false"/>
          <w:sz w:val="20"/>
          <w:szCs w:val="20"/>
        </w:rPr>
        <w:t xml:space="preserve">Portfolio Drift</w:t>
      </w:r>
      <w:r>
        <w:rPr>
          <w:color w:val="999999"/>
          <w:sz w:val="20"/>
          <w:szCs w:val="20"/>
        </w:rPr>
        <w:t xml:space="preserve">  •  </w:t>
      </w:r>
      <w:r>
        <w:rPr>
          <w:b w:val="false"/>
          <w:bCs w:val="false"/>
          <w:sz w:val="20"/>
          <w:szCs w:val="20"/>
        </w:rPr>
        <w:t xml:space="preserve">Portfolio Turnover</w:t>
      </w:r>
      <w:r>
        <w:rPr>
          <w:color w:val="999999"/>
          <w:sz w:val="20"/>
          <w:szCs w:val="20"/>
        </w:rPr>
        <w:t xml:space="preserve">  •  </w:t>
      </w:r>
      <w:r>
        <w:rPr>
          <w:b w:val="false"/>
          <w:bCs w:val="false"/>
          <w:sz w:val="20"/>
          <w:szCs w:val="20"/>
        </w:rPr>
        <w:t xml:space="preserve">Position Sizing</w:t>
      </w:r>
      <w:r>
        <w:rPr>
          <w:color w:val="999999"/>
          <w:sz w:val="20"/>
          <w:szCs w:val="20"/>
        </w:rPr>
        <w:t xml:space="preserve">  •  </w:t>
      </w:r>
      <w:r>
        <w:rPr>
          <w:b w:val="false"/>
          <w:bCs w:val="false"/>
          <w:sz w:val="20"/>
          <w:szCs w:val="20"/>
        </w:rPr>
        <w:t xml:space="preserve">Post Only Order</w:t>
      </w:r>
      <w:r>
        <w:rPr>
          <w:color w:val="999999"/>
          <w:sz w:val="20"/>
          <w:szCs w:val="20"/>
        </w:rPr>
        <w:t xml:space="preserve">  •  </w:t>
      </w:r>
      <w:r>
        <w:rPr>
          <w:b w:val="false"/>
          <w:bCs w:val="false"/>
          <w:sz w:val="20"/>
          <w:szCs w:val="20"/>
        </w:rPr>
        <w:t xml:space="preserve">Price Discovery</w:t>
      </w:r>
      <w:r>
        <w:rPr>
          <w:color w:val="999999"/>
          <w:sz w:val="20"/>
          <w:szCs w:val="20"/>
        </w:rPr>
        <w:t xml:space="preserve">  •  </w:t>
      </w:r>
      <w:r>
        <w:rPr>
          <w:b w:val="false"/>
          <w:bCs w:val="false"/>
          <w:sz w:val="20"/>
          <w:szCs w:val="20"/>
        </w:rPr>
        <w:t xml:space="preserve">Price Improvement</w:t>
      </w:r>
      <w:r>
        <w:rPr>
          <w:color w:val="999999"/>
          <w:sz w:val="20"/>
          <w:szCs w:val="20"/>
        </w:rPr>
        <w:t xml:space="preserve">  •  </w:t>
      </w:r>
      <w:r>
        <w:rPr>
          <w:b w:val="false"/>
          <w:bCs w:val="false"/>
          <w:sz w:val="20"/>
          <w:szCs w:val="20"/>
        </w:rPr>
        <w:t xml:space="preserve">Price-Time Priority</w:t>
      </w:r>
      <w:r>
        <w:rPr>
          <w:color w:val="999999"/>
          <w:sz w:val="20"/>
          <w:szCs w:val="20"/>
        </w:rPr>
        <w:t xml:space="preserve">  •  </w:t>
      </w:r>
      <w:r>
        <w:rPr>
          <w:b w:val="false"/>
          <w:bCs w:val="false"/>
          <w:sz w:val="20"/>
          <w:szCs w:val="20"/>
        </w:rPr>
        <w:t xml:space="preserve">Primary Peg</w:t>
      </w:r>
      <w:r>
        <w:rPr>
          <w:color w:val="999999"/>
          <w:sz w:val="20"/>
          <w:szCs w:val="20"/>
        </w:rPr>
        <w:t xml:space="preserve">  •  </w:t>
      </w:r>
      <w:r>
        <w:rPr>
          <w:b w:val="false"/>
          <w:bCs w:val="false"/>
          <w:sz w:val="20"/>
          <w:szCs w:val="20"/>
        </w:rPr>
        <w:t xml:space="preserve">Private Mempool</w:t>
      </w:r>
      <w:r>
        <w:rPr>
          <w:color w:val="999999"/>
          <w:sz w:val="20"/>
          <w:szCs w:val="20"/>
        </w:rPr>
        <w:t xml:space="preserve">  •  </w:t>
      </w:r>
      <w:r>
        <w:rPr>
          <w:b w:val="false"/>
          <w:bCs w:val="false"/>
          <w:sz w:val="20"/>
          <w:szCs w:val="20"/>
        </w:rPr>
        <w:t xml:space="preserve">Pro-Rata Matching</w:t>
      </w:r>
      <w:r>
        <w:rPr>
          <w:color w:val="999999"/>
          <w:sz w:val="20"/>
          <w:szCs w:val="20"/>
        </w:rPr>
        <w:t xml:space="preserve">  •  </w:t>
      </w:r>
      <w:r>
        <w:rPr>
          <w:b w:val="false"/>
          <w:bCs w:val="false"/>
          <w:sz w:val="20"/>
          <w:szCs w:val="20"/>
        </w:rPr>
        <w:t xml:space="preserve">Profit Factor</w:t>
      </w:r>
      <w:r>
        <w:rPr>
          <w:color w:val="999999"/>
          <w:sz w:val="20"/>
          <w:szCs w:val="20"/>
        </w:rPr>
        <w:t xml:space="preserve">  •  </w:t>
      </w:r>
      <w:r>
        <w:rPr>
          <w:b w:val="false"/>
          <w:bCs w:val="false"/>
          <w:sz w:val="20"/>
          <w:szCs w:val="20"/>
        </w:rPr>
        <w:t xml:space="preserve">Prospect Theory</w:t>
      </w:r>
      <w:r>
        <w:rPr>
          <w:color w:val="999999"/>
          <w:sz w:val="20"/>
          <w:szCs w:val="20"/>
        </w:rPr>
        <w:t xml:space="preserve">  •  </w:t>
      </w:r>
      <w:r>
        <w:rPr>
          <w:b w:val="false"/>
          <w:bCs w:val="false"/>
          <w:sz w:val="20"/>
          <w:szCs w:val="20"/>
        </w:rPr>
        <w:t xml:space="preserve">Protective Put</w:t>
      </w:r>
      <w:r>
        <w:rPr>
          <w:color w:val="999999"/>
          <w:sz w:val="20"/>
          <w:szCs w:val="20"/>
        </w:rPr>
        <w:t xml:space="preserve">  •  </w:t>
      </w:r>
      <w:r>
        <w:rPr>
          <w:b w:val="false"/>
          <w:bCs w:val="false"/>
          <w:sz w:val="20"/>
          <w:szCs w:val="20"/>
        </w:rPr>
        <w:t xml:space="preserve">Put Option</w:t>
      </w:r>
      <w:r>
        <w:rPr>
          <w:color w:val="999999"/>
          <w:sz w:val="20"/>
          <w:szCs w:val="20"/>
        </w:rPr>
        <w:t xml:space="preserve">  •  </w:t>
      </w:r>
      <w:r>
        <w:rPr>
          <w:b w:val="false"/>
          <w:bCs w:val="false"/>
          <w:sz w:val="20"/>
          <w:szCs w:val="20"/>
        </w:rPr>
        <w:t xml:space="preserve">PV01</w:t>
      </w:r>
      <w:r>
        <w:rPr>
          <w:color w:val="999999"/>
          <w:sz w:val="20"/>
          <w:szCs w:val="20"/>
        </w:rPr>
        <w:t xml:space="preserve">  •  </w:t>
      </w:r>
      <w:r>
        <w:rPr>
          <w:b w:val="false"/>
          <w:bCs w:val="false"/>
          <w:sz w:val="20"/>
          <w:szCs w:val="20"/>
        </w:rPr>
        <w:t xml:space="preserve">Pyramiding</w:t>
      </w:r>
    </w:p>
    <w:p>
      <w:pPr>
        <w:spacing w:after="180"/>
      </w:pPr>
      <w:r>
        <w:rPr>
          <w:b/>
          <w:bCs/>
          <w:sz w:val="24"/>
          <w:szCs w:val="24"/>
        </w:rPr>
        <w:t xml:space="preserve">Q  </w:t>
      </w:r>
      <w:r>
        <w:rPr>
          <w:b w:val="false"/>
          <w:bCs w:val="false"/>
          <w:sz w:val="20"/>
          <w:szCs w:val="20"/>
        </w:rPr>
        <w:t xml:space="preserve">Quantitative Analysis</w:t>
      </w:r>
      <w:r>
        <w:rPr>
          <w:color w:val="999999"/>
          <w:sz w:val="20"/>
          <w:szCs w:val="20"/>
        </w:rPr>
        <w:t xml:space="preserve">  •  </w:t>
      </w:r>
      <w:r>
        <w:rPr>
          <w:b w:val="false"/>
          <w:bCs w:val="false"/>
          <w:sz w:val="20"/>
          <w:szCs w:val="20"/>
        </w:rPr>
        <w:t xml:space="preserve">Quantitative Easing (QE)</w:t>
      </w:r>
      <w:r>
        <w:rPr>
          <w:color w:val="999999"/>
          <w:sz w:val="20"/>
          <w:szCs w:val="20"/>
        </w:rPr>
        <w:t xml:space="preserve">  •  </w:t>
      </w:r>
      <w:r>
        <w:rPr>
          <w:b w:val="false"/>
          <w:bCs w:val="false"/>
          <w:sz w:val="20"/>
          <w:szCs w:val="20"/>
        </w:rPr>
        <w:t xml:space="preserve">Quantitative Tightening (QT)</w:t>
      </w:r>
      <w:r>
        <w:rPr>
          <w:color w:val="999999"/>
          <w:sz w:val="20"/>
          <w:szCs w:val="20"/>
        </w:rPr>
        <w:t xml:space="preserve">  •  </w:t>
      </w:r>
      <w:r>
        <w:rPr>
          <w:b w:val="false"/>
          <w:bCs w:val="false"/>
          <w:sz w:val="20"/>
          <w:szCs w:val="20"/>
        </w:rPr>
        <w:t xml:space="preserve">Queue Position</w:t>
      </w:r>
      <w:r>
        <w:rPr>
          <w:color w:val="999999"/>
          <w:sz w:val="20"/>
          <w:szCs w:val="20"/>
        </w:rPr>
        <w:t xml:space="preserve">  •  </w:t>
      </w:r>
      <w:r>
        <w:rPr>
          <w:b w:val="false"/>
          <w:bCs w:val="false"/>
          <w:sz w:val="20"/>
          <w:szCs w:val="20"/>
        </w:rPr>
        <w:t xml:space="preserve">Queue Priority</w:t>
      </w:r>
    </w:p>
    <w:p>
      <w:pPr>
        <w:spacing w:after="180"/>
      </w:pPr>
      <w:r>
        <w:rPr>
          <w:b/>
          <w:bCs/>
          <w:sz w:val="24"/>
          <w:szCs w:val="24"/>
        </w:rPr>
        <w:t xml:space="preserve">R  </w:t>
      </w:r>
      <w:r>
        <w:rPr>
          <w:b w:val="false"/>
          <w:bCs w:val="false"/>
          <w:sz w:val="20"/>
          <w:szCs w:val="20"/>
        </w:rPr>
        <w:t xml:space="preserve">R-Squared (R²)</w:t>
      </w:r>
      <w:r>
        <w:rPr>
          <w:color w:val="999999"/>
          <w:sz w:val="20"/>
          <w:szCs w:val="20"/>
        </w:rPr>
        <w:t xml:space="preserve">  •  </w:t>
      </w:r>
      <w:r>
        <w:rPr>
          <w:b w:val="false"/>
          <w:bCs w:val="false"/>
          <w:sz w:val="20"/>
          <w:szCs w:val="20"/>
        </w:rPr>
        <w:t xml:space="preserve">R-Star</w:t>
      </w:r>
      <w:r>
        <w:rPr>
          <w:color w:val="999999"/>
          <w:sz w:val="20"/>
          <w:szCs w:val="20"/>
        </w:rPr>
        <w:t xml:space="preserve">  •  </w:t>
      </w:r>
      <w:r>
        <w:rPr>
          <w:b w:val="false"/>
          <w:bCs w:val="false"/>
          <w:sz w:val="20"/>
          <w:szCs w:val="20"/>
        </w:rPr>
        <w:t xml:space="preserve">Real Yield</w:t>
      </w:r>
      <w:r>
        <w:rPr>
          <w:color w:val="999999"/>
          <w:sz w:val="20"/>
          <w:szCs w:val="20"/>
        </w:rPr>
        <w:t xml:space="preserve">  •  </w:t>
      </w:r>
      <w:r>
        <w:rPr>
          <w:b w:val="false"/>
          <w:bCs w:val="false"/>
          <w:sz w:val="20"/>
          <w:szCs w:val="20"/>
        </w:rPr>
        <w:t xml:space="preserve">Realized Volatility</w:t>
      </w:r>
      <w:r>
        <w:rPr>
          <w:color w:val="999999"/>
          <w:sz w:val="20"/>
          <w:szCs w:val="20"/>
        </w:rPr>
        <w:t xml:space="preserve">  •  </w:t>
      </w:r>
      <w:r>
        <w:rPr>
          <w:b w:val="false"/>
          <w:bCs w:val="false"/>
          <w:sz w:val="20"/>
          <w:szCs w:val="20"/>
        </w:rPr>
        <w:t xml:space="preserve">Rebalancing</w:t>
      </w:r>
      <w:r>
        <w:rPr>
          <w:color w:val="999999"/>
          <w:sz w:val="20"/>
          <w:szCs w:val="20"/>
        </w:rPr>
        <w:t xml:space="preserve">  •  </w:t>
      </w:r>
      <w:r>
        <w:rPr>
          <w:b w:val="false"/>
          <w:bCs w:val="false"/>
          <w:sz w:val="20"/>
          <w:szCs w:val="20"/>
        </w:rPr>
        <w:t xml:space="preserve">Recency Bias</w:t>
      </w:r>
      <w:r>
        <w:rPr>
          <w:color w:val="999999"/>
          <w:sz w:val="20"/>
          <w:szCs w:val="20"/>
        </w:rPr>
        <w:t xml:space="preserve">  •  </w:t>
      </w:r>
      <w:r>
        <w:rPr>
          <w:b w:val="false"/>
          <w:bCs w:val="false"/>
          <w:sz w:val="20"/>
          <w:szCs w:val="20"/>
        </w:rPr>
        <w:t xml:space="preserve">Reduce Only Order</w:t>
      </w:r>
      <w:r>
        <w:rPr>
          <w:color w:val="999999"/>
          <w:sz w:val="20"/>
          <w:szCs w:val="20"/>
        </w:rPr>
        <w:t xml:space="preserve">  •  </w:t>
      </w:r>
      <w:r>
        <w:rPr>
          <w:b w:val="false"/>
          <w:bCs w:val="false"/>
          <w:sz w:val="20"/>
          <w:szCs w:val="20"/>
        </w:rPr>
        <w:t xml:space="preserve">Reflation</w:t>
      </w:r>
      <w:r>
        <w:rPr>
          <w:color w:val="999999"/>
          <w:sz w:val="20"/>
          <w:szCs w:val="20"/>
        </w:rPr>
        <w:t xml:space="preserve">  •  </w:t>
      </w:r>
      <w:r>
        <w:rPr>
          <w:b w:val="false"/>
          <w:bCs w:val="false"/>
          <w:sz w:val="20"/>
          <w:szCs w:val="20"/>
        </w:rPr>
        <w:t xml:space="preserve">Regression Analysis</w:t>
      </w:r>
      <w:r>
        <w:rPr>
          <w:color w:val="999999"/>
          <w:sz w:val="20"/>
          <w:szCs w:val="20"/>
        </w:rPr>
        <w:t xml:space="preserve">  •  </w:t>
      </w:r>
      <w:r>
        <w:rPr>
          <w:b w:val="false"/>
          <w:bCs w:val="false"/>
          <w:sz w:val="20"/>
          <w:szCs w:val="20"/>
        </w:rPr>
        <w:t xml:space="preserve">Regulatory Arbitrage</w:t>
      </w:r>
      <w:r>
        <w:rPr>
          <w:color w:val="999999"/>
          <w:sz w:val="20"/>
          <w:szCs w:val="20"/>
        </w:rPr>
        <w:t xml:space="preserve">  •  </w:t>
      </w:r>
      <w:r>
        <w:rPr>
          <w:b w:val="false"/>
          <w:bCs w:val="false"/>
          <w:sz w:val="20"/>
          <w:szCs w:val="20"/>
        </w:rPr>
        <w:t xml:space="preserve">Relative Strength</w:t>
      </w:r>
      <w:r>
        <w:rPr>
          <w:color w:val="999999"/>
          <w:sz w:val="20"/>
          <w:szCs w:val="20"/>
        </w:rPr>
        <w:t xml:space="preserve">  •  </w:t>
      </w:r>
      <w:r>
        <w:rPr>
          <w:b w:val="false"/>
          <w:bCs w:val="false"/>
          <w:sz w:val="20"/>
          <w:szCs w:val="20"/>
        </w:rPr>
        <w:t xml:space="preserve">Relay</w:t>
      </w:r>
      <w:r>
        <w:rPr>
          <w:color w:val="999999"/>
          <w:sz w:val="20"/>
          <w:szCs w:val="20"/>
        </w:rPr>
        <w:t xml:space="preserve">  •  </w:t>
      </w:r>
      <w:r>
        <w:rPr>
          <w:b w:val="false"/>
          <w:bCs w:val="false"/>
          <w:sz w:val="20"/>
          <w:szCs w:val="20"/>
        </w:rPr>
        <w:t xml:space="preserve">Repo (Repurchase Agreement)</w:t>
      </w:r>
      <w:r>
        <w:rPr>
          <w:color w:val="999999"/>
          <w:sz w:val="20"/>
          <w:szCs w:val="20"/>
        </w:rPr>
        <w:t xml:space="preserve">  •  </w:t>
      </w:r>
      <w:r>
        <w:rPr>
          <w:b w:val="false"/>
          <w:bCs w:val="false"/>
          <w:sz w:val="20"/>
          <w:szCs w:val="20"/>
        </w:rPr>
        <w:t xml:space="preserve">Reserve Order</w:t>
      </w:r>
      <w:r>
        <w:rPr>
          <w:color w:val="999999"/>
          <w:sz w:val="20"/>
          <w:szCs w:val="20"/>
        </w:rPr>
        <w:t xml:space="preserve">  •  </w:t>
      </w:r>
      <w:r>
        <w:rPr>
          <w:b w:val="false"/>
          <w:bCs w:val="false"/>
          <w:sz w:val="20"/>
          <w:szCs w:val="20"/>
        </w:rPr>
        <w:t xml:space="preserve">Residual Return</w:t>
      </w:r>
      <w:r>
        <w:rPr>
          <w:color w:val="999999"/>
          <w:sz w:val="20"/>
          <w:szCs w:val="20"/>
        </w:rPr>
        <w:t xml:space="preserve">  •  </w:t>
      </w:r>
      <w:r>
        <w:rPr>
          <w:b w:val="false"/>
          <w:bCs w:val="false"/>
          <w:sz w:val="20"/>
          <w:szCs w:val="20"/>
        </w:rPr>
        <w:t xml:space="preserve">Resistance</w:t>
      </w:r>
      <w:r>
        <w:rPr>
          <w:color w:val="999999"/>
          <w:sz w:val="20"/>
          <w:szCs w:val="20"/>
        </w:rPr>
        <w:t xml:space="preserve">  •  </w:t>
      </w:r>
      <w:r>
        <w:rPr>
          <w:b w:val="false"/>
          <w:bCs w:val="false"/>
          <w:sz w:val="20"/>
          <w:szCs w:val="20"/>
        </w:rPr>
        <w:t xml:space="preserve">Restaking</w:t>
      </w:r>
      <w:r>
        <w:rPr>
          <w:color w:val="999999"/>
          <w:sz w:val="20"/>
          <w:szCs w:val="20"/>
        </w:rPr>
        <w:t xml:space="preserve">  •  </w:t>
      </w:r>
      <w:r>
        <w:rPr>
          <w:b w:val="false"/>
          <w:bCs w:val="false"/>
          <w:sz w:val="20"/>
          <w:szCs w:val="20"/>
        </w:rPr>
        <w:t xml:space="preserve">Return Distribution</w:t>
      </w:r>
      <w:r>
        <w:rPr>
          <w:color w:val="999999"/>
          <w:sz w:val="20"/>
          <w:szCs w:val="20"/>
        </w:rPr>
        <w:t xml:space="preserve">  •  </w:t>
      </w:r>
      <w:r>
        <w:rPr>
          <w:b w:val="false"/>
          <w:bCs w:val="false"/>
          <w:sz w:val="20"/>
          <w:szCs w:val="20"/>
        </w:rPr>
        <w:t xml:space="preserve">Return on Equity (ROE)</w:t>
      </w:r>
      <w:r>
        <w:rPr>
          <w:color w:val="999999"/>
          <w:sz w:val="20"/>
          <w:szCs w:val="20"/>
        </w:rPr>
        <w:t xml:space="preserve">  •  </w:t>
      </w:r>
      <w:r>
        <w:rPr>
          <w:b w:val="false"/>
          <w:bCs w:val="false"/>
          <w:sz w:val="20"/>
          <w:szCs w:val="20"/>
        </w:rPr>
        <w:t xml:space="preserve">Rho</w:t>
      </w:r>
      <w:r>
        <w:rPr>
          <w:color w:val="999999"/>
          <w:sz w:val="20"/>
          <w:szCs w:val="20"/>
        </w:rPr>
        <w:t xml:space="preserve">  •  </w:t>
      </w:r>
      <w:r>
        <w:rPr>
          <w:b w:val="false"/>
          <w:bCs w:val="false"/>
          <w:sz w:val="20"/>
          <w:szCs w:val="20"/>
        </w:rPr>
        <w:t xml:space="preserve">Risk Appetite</w:t>
      </w:r>
      <w:r>
        <w:rPr>
          <w:color w:val="999999"/>
          <w:sz w:val="20"/>
          <w:szCs w:val="20"/>
        </w:rPr>
        <w:t xml:space="preserve">  •  </w:t>
      </w:r>
      <w:r>
        <w:rPr>
          <w:b w:val="false"/>
          <w:bCs w:val="false"/>
          <w:sz w:val="20"/>
          <w:szCs w:val="20"/>
        </w:rPr>
        <w:t xml:space="preserve">Risk Budget</w:t>
      </w:r>
      <w:r>
        <w:rPr>
          <w:color w:val="999999"/>
          <w:sz w:val="20"/>
          <w:szCs w:val="20"/>
        </w:rPr>
        <w:t xml:space="preserve">  •  </w:t>
      </w:r>
      <w:r>
        <w:rPr>
          <w:b w:val="false"/>
          <w:bCs w:val="false"/>
          <w:sz w:val="20"/>
          <w:szCs w:val="20"/>
        </w:rPr>
        <w:t xml:space="preserve">Risk Management</w:t>
      </w:r>
      <w:r>
        <w:rPr>
          <w:color w:val="999999"/>
          <w:sz w:val="20"/>
          <w:szCs w:val="20"/>
        </w:rPr>
        <w:t xml:space="preserve">  •  </w:t>
      </w:r>
      <w:r>
        <w:rPr>
          <w:b w:val="false"/>
          <w:bCs w:val="false"/>
          <w:sz w:val="20"/>
          <w:szCs w:val="20"/>
        </w:rPr>
        <w:t xml:space="preserve">Risk Parity</w:t>
      </w:r>
      <w:r>
        <w:rPr>
          <w:color w:val="999999"/>
          <w:sz w:val="20"/>
          <w:szCs w:val="20"/>
        </w:rPr>
        <w:t xml:space="preserve">  •  </w:t>
      </w:r>
      <w:r>
        <w:rPr>
          <w:b w:val="false"/>
          <w:bCs w:val="false"/>
          <w:sz w:val="20"/>
          <w:szCs w:val="20"/>
        </w:rPr>
        <w:t xml:space="preserve">Risk Reversal</w:t>
      </w:r>
      <w:r>
        <w:rPr>
          <w:color w:val="999999"/>
          <w:sz w:val="20"/>
          <w:szCs w:val="20"/>
        </w:rPr>
        <w:t xml:space="preserve">  •  </w:t>
      </w:r>
      <w:r>
        <w:rPr>
          <w:b w:val="false"/>
          <w:bCs w:val="false"/>
          <w:sz w:val="20"/>
          <w:szCs w:val="20"/>
        </w:rPr>
        <w:t xml:space="preserve">Risk-Free Rate</w:t>
      </w:r>
      <w:r>
        <w:rPr>
          <w:color w:val="999999"/>
          <w:sz w:val="20"/>
          <w:szCs w:val="20"/>
        </w:rPr>
        <w:t xml:space="preserve">  •  </w:t>
      </w:r>
      <w:r>
        <w:rPr>
          <w:b w:val="false"/>
          <w:bCs w:val="false"/>
          <w:sz w:val="20"/>
          <w:szCs w:val="20"/>
        </w:rPr>
        <w:t xml:space="preserve">Roll Yield</w:t>
      </w:r>
      <w:r>
        <w:rPr>
          <w:color w:val="999999"/>
          <w:sz w:val="20"/>
          <w:szCs w:val="20"/>
        </w:rPr>
        <w:t xml:space="preserve">  •  </w:t>
      </w:r>
      <w:r>
        <w:rPr>
          <w:b w:val="false"/>
          <w:bCs w:val="false"/>
          <w:sz w:val="20"/>
          <w:szCs w:val="20"/>
        </w:rPr>
        <w:t xml:space="preserve">Rolling Futures</w:t>
      </w:r>
      <w:r>
        <w:rPr>
          <w:color w:val="999999"/>
          <w:sz w:val="20"/>
          <w:szCs w:val="20"/>
        </w:rPr>
        <w:t xml:space="preserve">  •  </w:t>
      </w:r>
      <w:r>
        <w:rPr>
          <w:b w:val="false"/>
          <w:bCs w:val="false"/>
          <w:sz w:val="20"/>
          <w:szCs w:val="20"/>
        </w:rPr>
        <w:t xml:space="preserve">Rolling Return</w:t>
      </w:r>
      <w:r>
        <w:rPr>
          <w:color w:val="999999"/>
          <w:sz w:val="20"/>
          <w:szCs w:val="20"/>
        </w:rPr>
        <w:t xml:space="preserve">  •  </w:t>
      </w:r>
      <w:r>
        <w:rPr>
          <w:b w:val="false"/>
          <w:bCs w:val="false"/>
          <w:sz w:val="20"/>
          <w:szCs w:val="20"/>
        </w:rPr>
        <w:t xml:space="preserve">Rolling Settlement</w:t>
      </w:r>
      <w:r>
        <w:rPr>
          <w:color w:val="999999"/>
          <w:sz w:val="20"/>
          <w:szCs w:val="20"/>
        </w:rPr>
        <w:t xml:space="preserve">  •  </w:t>
      </w:r>
      <w:r>
        <w:rPr>
          <w:b w:val="false"/>
          <w:bCs w:val="false"/>
          <w:sz w:val="20"/>
          <w:szCs w:val="20"/>
        </w:rPr>
        <w:t xml:space="preserve">Routing Logic</w:t>
      </w:r>
      <w:r>
        <w:rPr>
          <w:color w:val="999999"/>
          <w:sz w:val="20"/>
          <w:szCs w:val="20"/>
        </w:rPr>
        <w:t xml:space="preserve">  •  </w:t>
      </w:r>
      <w:r>
        <w:rPr>
          <w:b w:val="false"/>
          <w:bCs w:val="false"/>
          <w:sz w:val="20"/>
          <w:szCs w:val="20"/>
        </w:rPr>
        <w:t xml:space="preserve">RSI</w:t>
      </w:r>
    </w:p>
    <w:p>
      <w:pPr>
        <w:spacing w:after="180"/>
      </w:pPr>
      <w:r>
        <w:rPr>
          <w:b/>
          <w:bCs/>
          <w:sz w:val="24"/>
          <w:szCs w:val="24"/>
        </w:rPr>
        <w:t xml:space="preserve">S  </w:t>
      </w:r>
      <w:r>
        <w:rPr>
          <w:b w:val="false"/>
          <w:bCs w:val="false"/>
          <w:sz w:val="20"/>
          <w:szCs w:val="20"/>
        </w:rPr>
        <w:t xml:space="preserve">Sandwich Attack</w:t>
      </w:r>
      <w:r>
        <w:rPr>
          <w:color w:val="999999"/>
          <w:sz w:val="20"/>
          <w:szCs w:val="20"/>
        </w:rPr>
        <w:t xml:space="preserve">  •  </w:t>
      </w:r>
      <w:r>
        <w:rPr>
          <w:b w:val="false"/>
          <w:bCs w:val="false"/>
          <w:sz w:val="20"/>
          <w:szCs w:val="20"/>
        </w:rPr>
        <w:t xml:space="preserve">Scalping</w:t>
      </w:r>
      <w:r>
        <w:rPr>
          <w:color w:val="999999"/>
          <w:sz w:val="20"/>
          <w:szCs w:val="20"/>
        </w:rPr>
        <w:t xml:space="preserve">  •  </w:t>
      </w:r>
      <w:r>
        <w:rPr>
          <w:b w:val="false"/>
          <w:bCs w:val="false"/>
          <w:sz w:val="20"/>
          <w:szCs w:val="20"/>
        </w:rPr>
        <w:t xml:space="preserve">Scenario Analysis</w:t>
      </w:r>
      <w:r>
        <w:rPr>
          <w:color w:val="999999"/>
          <w:sz w:val="20"/>
          <w:szCs w:val="20"/>
        </w:rPr>
        <w:t xml:space="preserve">  •  </w:t>
      </w:r>
      <w:r>
        <w:rPr>
          <w:b w:val="false"/>
          <w:bCs w:val="false"/>
          <w:sz w:val="20"/>
          <w:szCs w:val="20"/>
        </w:rPr>
        <w:t xml:space="preserve">Securities</w:t>
      </w:r>
      <w:r>
        <w:rPr>
          <w:color w:val="999999"/>
          <w:sz w:val="20"/>
          <w:szCs w:val="20"/>
        </w:rPr>
        <w:t xml:space="preserve">  •  </w:t>
      </w:r>
      <w:r>
        <w:rPr>
          <w:b w:val="false"/>
          <w:bCs w:val="false"/>
          <w:sz w:val="20"/>
          <w:szCs w:val="20"/>
        </w:rPr>
        <w:t xml:space="preserve">Sequencer</w:t>
      </w:r>
      <w:r>
        <w:rPr>
          <w:color w:val="999999"/>
          <w:sz w:val="20"/>
          <w:szCs w:val="20"/>
        </w:rPr>
        <w:t xml:space="preserve">  •  </w:t>
      </w:r>
      <w:r>
        <w:rPr>
          <w:b w:val="false"/>
          <w:bCs w:val="false"/>
          <w:sz w:val="20"/>
          <w:szCs w:val="20"/>
        </w:rPr>
        <w:t xml:space="preserve">Settlement Date</w:t>
      </w:r>
      <w:r>
        <w:rPr>
          <w:color w:val="999999"/>
          <w:sz w:val="20"/>
          <w:szCs w:val="20"/>
        </w:rPr>
        <w:t xml:space="preserve">  •  </w:t>
      </w:r>
      <w:r>
        <w:rPr>
          <w:b w:val="false"/>
          <w:bCs w:val="false"/>
          <w:sz w:val="20"/>
          <w:szCs w:val="20"/>
        </w:rPr>
        <w:t xml:space="preserve">Settlement Price</w:t>
      </w:r>
      <w:r>
        <w:rPr>
          <w:color w:val="999999"/>
          <w:sz w:val="20"/>
          <w:szCs w:val="20"/>
        </w:rPr>
        <w:t xml:space="preserve">  •  </w:t>
      </w:r>
      <w:r>
        <w:rPr>
          <w:b w:val="false"/>
          <w:bCs w:val="false"/>
          <w:sz w:val="20"/>
          <w:szCs w:val="20"/>
        </w:rPr>
        <w:t xml:space="preserve">Sharpe Ratio</w:t>
      </w:r>
      <w:r>
        <w:rPr>
          <w:color w:val="999999"/>
          <w:sz w:val="20"/>
          <w:szCs w:val="20"/>
        </w:rPr>
        <w:t xml:space="preserve">  •  </w:t>
      </w:r>
      <w:r>
        <w:rPr>
          <w:b w:val="false"/>
          <w:bCs w:val="false"/>
          <w:sz w:val="20"/>
          <w:szCs w:val="20"/>
        </w:rPr>
        <w:t xml:space="preserve">Short Position</w:t>
      </w:r>
      <w:r>
        <w:rPr>
          <w:color w:val="999999"/>
          <w:sz w:val="20"/>
          <w:szCs w:val="20"/>
        </w:rPr>
        <w:t xml:space="preserve">  •  </w:t>
      </w:r>
      <w:r>
        <w:rPr>
          <w:b w:val="false"/>
          <w:bCs w:val="false"/>
          <w:sz w:val="20"/>
          <w:szCs w:val="20"/>
        </w:rPr>
        <w:t xml:space="preserve">Short Squeeze</w:t>
      </w:r>
      <w:r>
        <w:rPr>
          <w:color w:val="999999"/>
          <w:sz w:val="20"/>
          <w:szCs w:val="20"/>
        </w:rPr>
        <w:t xml:space="preserve">  •  </w:t>
      </w:r>
      <w:r>
        <w:rPr>
          <w:b w:val="false"/>
          <w:bCs w:val="false"/>
          <w:sz w:val="20"/>
          <w:szCs w:val="20"/>
        </w:rPr>
        <w:t xml:space="preserve">Signal</w:t>
      </w:r>
      <w:r>
        <w:rPr>
          <w:color w:val="999999"/>
          <w:sz w:val="20"/>
          <w:szCs w:val="20"/>
        </w:rPr>
        <w:t xml:space="preserve">  •  </w:t>
      </w:r>
      <w:r>
        <w:rPr>
          <w:b w:val="false"/>
          <w:bCs w:val="false"/>
          <w:sz w:val="20"/>
          <w:szCs w:val="20"/>
        </w:rPr>
        <w:t xml:space="preserve">Skewness</w:t>
      </w:r>
      <w:r>
        <w:rPr>
          <w:color w:val="999999"/>
          <w:sz w:val="20"/>
          <w:szCs w:val="20"/>
        </w:rPr>
        <w:t xml:space="preserve">  •  </w:t>
      </w:r>
      <w:r>
        <w:rPr>
          <w:b w:val="false"/>
          <w:bCs w:val="false"/>
          <w:sz w:val="20"/>
          <w:szCs w:val="20"/>
        </w:rPr>
        <w:t xml:space="preserve">Slashing</w:t>
      </w:r>
      <w:r>
        <w:rPr>
          <w:color w:val="999999"/>
          <w:sz w:val="20"/>
          <w:szCs w:val="20"/>
        </w:rPr>
        <w:t xml:space="preserve">  •  </w:t>
      </w:r>
      <w:r>
        <w:rPr>
          <w:b w:val="false"/>
          <w:bCs w:val="false"/>
          <w:sz w:val="20"/>
          <w:szCs w:val="20"/>
        </w:rPr>
        <w:t xml:space="preserve">Slippage</w:t>
      </w:r>
      <w:r>
        <w:rPr>
          <w:color w:val="999999"/>
          <w:sz w:val="20"/>
          <w:szCs w:val="20"/>
        </w:rPr>
        <w:t xml:space="preserve">  •  </w:t>
      </w:r>
      <w:r>
        <w:rPr>
          <w:b w:val="false"/>
          <w:bCs w:val="false"/>
          <w:sz w:val="20"/>
          <w:szCs w:val="20"/>
        </w:rPr>
        <w:t xml:space="preserve">Slot</w:t>
      </w:r>
      <w:r>
        <w:rPr>
          <w:color w:val="999999"/>
          <w:sz w:val="20"/>
          <w:szCs w:val="20"/>
        </w:rPr>
        <w:t xml:space="preserve">  •  </w:t>
      </w:r>
      <w:r>
        <w:rPr>
          <w:b w:val="false"/>
          <w:bCs w:val="false"/>
          <w:sz w:val="20"/>
          <w:szCs w:val="20"/>
        </w:rPr>
        <w:t xml:space="preserve">Smart Order Routing (SOR)</w:t>
      </w:r>
      <w:r>
        <w:rPr>
          <w:color w:val="999999"/>
          <w:sz w:val="20"/>
          <w:szCs w:val="20"/>
        </w:rPr>
        <w:t xml:space="preserve">  •  </w:t>
      </w:r>
      <w:r>
        <w:rPr>
          <w:b w:val="false"/>
          <w:bCs w:val="false"/>
          <w:sz w:val="20"/>
          <w:szCs w:val="20"/>
        </w:rPr>
        <w:t xml:space="preserve">Soft Fork</w:t>
      </w:r>
      <w:r>
        <w:rPr>
          <w:color w:val="999999"/>
          <w:sz w:val="20"/>
          <w:szCs w:val="20"/>
        </w:rPr>
        <w:t xml:space="preserve">  •  </w:t>
      </w:r>
      <w:r>
        <w:rPr>
          <w:b w:val="false"/>
          <w:bCs w:val="false"/>
          <w:sz w:val="20"/>
          <w:szCs w:val="20"/>
        </w:rPr>
        <w:t xml:space="preserve">Soft Landing</w:t>
      </w:r>
      <w:r>
        <w:rPr>
          <w:color w:val="999999"/>
          <w:sz w:val="20"/>
          <w:szCs w:val="20"/>
        </w:rPr>
        <w:t xml:space="preserve">  •  </w:t>
      </w:r>
      <w:r>
        <w:rPr>
          <w:b w:val="false"/>
          <w:bCs w:val="false"/>
          <w:sz w:val="20"/>
          <w:szCs w:val="20"/>
        </w:rPr>
        <w:t xml:space="preserve">Sortino Ratio</w:t>
      </w:r>
      <w:r>
        <w:rPr>
          <w:color w:val="999999"/>
          <w:sz w:val="20"/>
          <w:szCs w:val="20"/>
        </w:rPr>
        <w:t xml:space="preserve">  •  </w:t>
      </w:r>
      <w:r>
        <w:rPr>
          <w:b w:val="false"/>
          <w:bCs w:val="false"/>
          <w:sz w:val="20"/>
          <w:szCs w:val="20"/>
        </w:rPr>
        <w:t xml:space="preserve">Sovereign Bond</w:t>
      </w:r>
      <w:r>
        <w:rPr>
          <w:color w:val="999999"/>
          <w:sz w:val="20"/>
          <w:szCs w:val="20"/>
        </w:rPr>
        <w:t xml:space="preserve">  •  </w:t>
      </w:r>
      <w:r>
        <w:rPr>
          <w:b w:val="false"/>
          <w:bCs w:val="false"/>
          <w:sz w:val="20"/>
          <w:szCs w:val="20"/>
        </w:rPr>
        <w:t xml:space="preserve">SPAN Margin</w:t>
      </w:r>
      <w:r>
        <w:rPr>
          <w:color w:val="999999"/>
          <w:sz w:val="20"/>
          <w:szCs w:val="20"/>
        </w:rPr>
        <w:t xml:space="preserve">  •  </w:t>
      </w:r>
      <w:r>
        <w:rPr>
          <w:b w:val="false"/>
          <w:bCs w:val="false"/>
          <w:sz w:val="20"/>
          <w:szCs w:val="20"/>
        </w:rPr>
        <w:t xml:space="preserve">Speed (Greek)</w:t>
      </w:r>
      <w:r>
        <w:rPr>
          <w:color w:val="999999"/>
          <w:sz w:val="20"/>
          <w:szCs w:val="20"/>
        </w:rPr>
        <w:t xml:space="preserve">  •  </w:t>
      </w:r>
      <w:r>
        <w:rPr>
          <w:b w:val="false"/>
          <w:bCs w:val="false"/>
          <w:sz w:val="20"/>
          <w:szCs w:val="20"/>
        </w:rPr>
        <w:t xml:space="preserve">Spot Market</w:t>
      </w:r>
      <w:r>
        <w:rPr>
          <w:color w:val="999999"/>
          <w:sz w:val="20"/>
          <w:szCs w:val="20"/>
        </w:rPr>
        <w:t xml:space="preserve">  •  </w:t>
      </w:r>
      <w:r>
        <w:rPr>
          <w:b w:val="false"/>
          <w:bCs w:val="false"/>
          <w:sz w:val="20"/>
          <w:szCs w:val="20"/>
        </w:rPr>
        <w:t xml:space="preserve">Spread Trading</w:t>
      </w:r>
      <w:r>
        <w:rPr>
          <w:color w:val="999999"/>
          <w:sz w:val="20"/>
          <w:szCs w:val="20"/>
        </w:rPr>
        <w:t xml:space="preserve">  •  </w:t>
      </w:r>
      <w:r>
        <w:rPr>
          <w:b w:val="false"/>
          <w:bCs w:val="false"/>
          <w:sz w:val="20"/>
          <w:szCs w:val="20"/>
        </w:rPr>
        <w:t xml:space="preserve">Stablecoin</w:t>
      </w:r>
      <w:r>
        <w:rPr>
          <w:color w:val="999999"/>
          <w:sz w:val="20"/>
          <w:szCs w:val="20"/>
        </w:rPr>
        <w:t xml:space="preserve">  •  </w:t>
      </w:r>
      <w:r>
        <w:rPr>
          <w:b w:val="false"/>
          <w:bCs w:val="false"/>
          <w:sz w:val="20"/>
          <w:szCs w:val="20"/>
        </w:rPr>
        <w:t xml:space="preserve">Standard Deviation</w:t>
      </w:r>
      <w:r>
        <w:rPr>
          <w:color w:val="999999"/>
          <w:sz w:val="20"/>
          <w:szCs w:val="20"/>
        </w:rPr>
        <w:t xml:space="preserve">  •  </w:t>
      </w:r>
      <w:r>
        <w:rPr>
          <w:b w:val="false"/>
          <w:bCs w:val="false"/>
          <w:sz w:val="20"/>
          <w:szCs w:val="20"/>
        </w:rPr>
        <w:t xml:space="preserve">Standard Error</w:t>
      </w:r>
      <w:r>
        <w:rPr>
          <w:color w:val="999999"/>
          <w:sz w:val="20"/>
          <w:szCs w:val="20"/>
        </w:rPr>
        <w:t xml:space="preserve">  •  </w:t>
      </w:r>
      <w:r>
        <w:rPr>
          <w:b w:val="false"/>
          <w:bCs w:val="false"/>
          <w:sz w:val="20"/>
          <w:szCs w:val="20"/>
        </w:rPr>
        <w:t xml:space="preserve">Statistical Arbitrage</w:t>
      </w:r>
      <w:r>
        <w:rPr>
          <w:color w:val="999999"/>
          <w:sz w:val="20"/>
          <w:szCs w:val="20"/>
        </w:rPr>
        <w:t xml:space="preserve">  •  </w:t>
      </w:r>
      <w:r>
        <w:rPr>
          <w:b w:val="false"/>
          <w:bCs w:val="false"/>
          <w:sz w:val="20"/>
          <w:szCs w:val="20"/>
        </w:rPr>
        <w:t xml:space="preserve">Stop-Loss</w:t>
      </w:r>
      <w:r>
        <w:rPr>
          <w:color w:val="999999"/>
          <w:sz w:val="20"/>
          <w:szCs w:val="20"/>
        </w:rPr>
        <w:t xml:space="preserve">  •  </w:t>
      </w:r>
      <w:r>
        <w:rPr>
          <w:b w:val="false"/>
          <w:bCs w:val="false"/>
          <w:sz w:val="20"/>
          <w:szCs w:val="20"/>
        </w:rPr>
        <w:t xml:space="preserve">Stress Testing</w:t>
      </w:r>
      <w:r>
        <w:rPr>
          <w:color w:val="999999"/>
          <w:sz w:val="20"/>
          <w:szCs w:val="20"/>
        </w:rPr>
        <w:t xml:space="preserve">  •  </w:t>
      </w:r>
      <w:r>
        <w:rPr>
          <w:b w:val="false"/>
          <w:bCs w:val="false"/>
          <w:sz w:val="20"/>
          <w:szCs w:val="20"/>
        </w:rPr>
        <w:t xml:space="preserve">Stress VaR</w:t>
      </w:r>
      <w:r>
        <w:rPr>
          <w:color w:val="999999"/>
          <w:sz w:val="20"/>
          <w:szCs w:val="20"/>
        </w:rPr>
        <w:t xml:space="preserve">  •  </w:t>
      </w:r>
      <w:r>
        <w:rPr>
          <w:b w:val="false"/>
          <w:bCs w:val="false"/>
          <w:sz w:val="20"/>
          <w:szCs w:val="20"/>
        </w:rPr>
        <w:t xml:space="preserve">Strike Price</w:t>
      </w:r>
      <w:r>
        <w:rPr>
          <w:color w:val="999999"/>
          <w:sz w:val="20"/>
          <w:szCs w:val="20"/>
        </w:rPr>
        <w:t xml:space="preserve">  •  </w:t>
      </w:r>
      <w:r>
        <w:rPr>
          <w:b w:val="false"/>
          <w:bCs w:val="false"/>
          <w:sz w:val="20"/>
          <w:szCs w:val="20"/>
        </w:rPr>
        <w:t xml:space="preserve">Support</w:t>
      </w:r>
      <w:r>
        <w:rPr>
          <w:color w:val="999999"/>
          <w:sz w:val="20"/>
          <w:szCs w:val="20"/>
        </w:rPr>
        <w:t xml:space="preserve">  •  </w:t>
      </w:r>
      <w:r>
        <w:rPr>
          <w:b w:val="false"/>
          <w:bCs w:val="false"/>
          <w:sz w:val="20"/>
          <w:szCs w:val="20"/>
        </w:rPr>
        <w:t xml:space="preserve">Survivorship Bias</w:t>
      </w:r>
      <w:r>
        <w:rPr>
          <w:color w:val="999999"/>
          <w:sz w:val="20"/>
          <w:szCs w:val="20"/>
        </w:rPr>
        <w:t xml:space="preserve">  •  </w:t>
      </w:r>
      <w:r>
        <w:rPr>
          <w:b w:val="false"/>
          <w:bCs w:val="false"/>
          <w:sz w:val="20"/>
          <w:szCs w:val="20"/>
        </w:rPr>
        <w:t xml:space="preserve">Swap</w:t>
      </w:r>
      <w:r>
        <w:rPr>
          <w:color w:val="999999"/>
          <w:sz w:val="20"/>
          <w:szCs w:val="20"/>
        </w:rPr>
        <w:t xml:space="preserve">  •  </w:t>
      </w:r>
      <w:r>
        <w:rPr>
          <w:b w:val="false"/>
          <w:bCs w:val="false"/>
          <w:sz w:val="20"/>
          <w:szCs w:val="20"/>
        </w:rPr>
        <w:t xml:space="preserve">Sweep Order</w:t>
      </w:r>
      <w:r>
        <w:rPr>
          <w:color w:val="999999"/>
          <w:sz w:val="20"/>
          <w:szCs w:val="20"/>
        </w:rPr>
        <w:t xml:space="preserve">  •  </w:t>
      </w:r>
      <w:r>
        <w:rPr>
          <w:b w:val="false"/>
          <w:bCs w:val="false"/>
          <w:sz w:val="20"/>
          <w:szCs w:val="20"/>
        </w:rPr>
        <w:t xml:space="preserve">Synthetic Long</w:t>
      </w:r>
      <w:r>
        <w:rPr>
          <w:color w:val="999999"/>
          <w:sz w:val="20"/>
          <w:szCs w:val="20"/>
        </w:rPr>
        <w:t xml:space="preserve">  •  </w:t>
      </w:r>
      <w:r>
        <w:rPr>
          <w:b w:val="false"/>
          <w:bCs w:val="false"/>
          <w:sz w:val="20"/>
          <w:szCs w:val="20"/>
        </w:rPr>
        <w:t xml:space="preserve">Synthetic Short</w:t>
      </w:r>
      <w:r>
        <w:rPr>
          <w:color w:val="999999"/>
          <w:sz w:val="20"/>
          <w:szCs w:val="20"/>
        </w:rPr>
        <w:t xml:space="preserve">  •  </w:t>
      </w:r>
      <w:r>
        <w:rPr>
          <w:b w:val="false"/>
          <w:bCs w:val="false"/>
          <w:sz w:val="20"/>
          <w:szCs w:val="20"/>
        </w:rPr>
        <w:t xml:space="preserve">Systematic Risk</w:t>
      </w:r>
      <w:r>
        <w:rPr>
          <w:color w:val="999999"/>
          <w:sz w:val="20"/>
          <w:szCs w:val="20"/>
        </w:rPr>
        <w:t xml:space="preserve">  •  </w:t>
      </w:r>
      <w:r>
        <w:rPr>
          <w:b w:val="false"/>
          <w:bCs w:val="false"/>
          <w:sz w:val="20"/>
          <w:szCs w:val="20"/>
        </w:rPr>
        <w:t xml:space="preserve">Systematic Strategy</w:t>
      </w:r>
    </w:p>
    <w:p>
      <w:pPr>
        <w:spacing w:after="180"/>
      </w:pPr>
      <w:r>
        <w:rPr>
          <w:b/>
          <w:bCs/>
          <w:sz w:val="24"/>
          <w:szCs w:val="24"/>
        </w:rPr>
        <w:t xml:space="preserve">T  </w:t>
      </w:r>
      <w:r>
        <w:rPr>
          <w:b w:val="false"/>
          <w:bCs w:val="false"/>
          <w:sz w:val="20"/>
          <w:szCs w:val="20"/>
        </w:rPr>
        <w:t xml:space="preserve">Tail Risk</w:t>
      </w:r>
      <w:r>
        <w:rPr>
          <w:color w:val="999999"/>
          <w:sz w:val="20"/>
          <w:szCs w:val="20"/>
        </w:rPr>
        <w:t xml:space="preserve">  •  </w:t>
      </w:r>
      <w:r>
        <w:rPr>
          <w:b w:val="false"/>
          <w:bCs w:val="false"/>
          <w:sz w:val="20"/>
          <w:szCs w:val="20"/>
        </w:rPr>
        <w:t xml:space="preserve">Take Profit Order</w:t>
      </w:r>
      <w:r>
        <w:rPr>
          <w:color w:val="999999"/>
          <w:sz w:val="20"/>
          <w:szCs w:val="20"/>
        </w:rPr>
        <w:t xml:space="preserve">  •  </w:t>
      </w:r>
      <w:r>
        <w:rPr>
          <w:b w:val="false"/>
          <w:bCs w:val="false"/>
          <w:sz w:val="20"/>
          <w:szCs w:val="20"/>
        </w:rPr>
        <w:t xml:space="preserve">Taker Fee</w:t>
      </w:r>
      <w:r>
        <w:rPr>
          <w:color w:val="999999"/>
          <w:sz w:val="20"/>
          <w:szCs w:val="20"/>
        </w:rPr>
        <w:t xml:space="preserve">  •  </w:t>
      </w:r>
      <w:r>
        <w:rPr>
          <w:b w:val="false"/>
          <w:bCs w:val="false"/>
          <w:sz w:val="20"/>
          <w:szCs w:val="20"/>
        </w:rPr>
        <w:t xml:space="preserve">Tape A</w:t>
      </w:r>
      <w:r>
        <w:rPr>
          <w:color w:val="999999"/>
          <w:sz w:val="20"/>
          <w:szCs w:val="20"/>
        </w:rPr>
        <w:t xml:space="preserve">  •  </w:t>
      </w:r>
      <w:r>
        <w:rPr>
          <w:b w:val="false"/>
          <w:bCs w:val="false"/>
          <w:sz w:val="20"/>
          <w:szCs w:val="20"/>
        </w:rPr>
        <w:t xml:space="preserve">Tape B</w:t>
      </w:r>
      <w:r>
        <w:rPr>
          <w:color w:val="999999"/>
          <w:sz w:val="20"/>
          <w:szCs w:val="20"/>
        </w:rPr>
        <w:t xml:space="preserve">  •  </w:t>
      </w:r>
      <w:r>
        <w:rPr>
          <w:b w:val="false"/>
          <w:bCs w:val="false"/>
          <w:sz w:val="20"/>
          <w:szCs w:val="20"/>
        </w:rPr>
        <w:t xml:space="preserve">Tape C</w:t>
      </w:r>
      <w:r>
        <w:rPr>
          <w:color w:val="999999"/>
          <w:sz w:val="20"/>
          <w:szCs w:val="20"/>
        </w:rPr>
        <w:t xml:space="preserve">  •  </w:t>
      </w:r>
      <w:r>
        <w:rPr>
          <w:b w:val="false"/>
          <w:bCs w:val="false"/>
          <w:sz w:val="20"/>
          <w:szCs w:val="20"/>
        </w:rPr>
        <w:t xml:space="preserve">Tax-Loss Harvesting</w:t>
      </w:r>
      <w:r>
        <w:rPr>
          <w:color w:val="999999"/>
          <w:sz w:val="20"/>
          <w:szCs w:val="20"/>
        </w:rPr>
        <w:t xml:space="preserve">  •  </w:t>
      </w:r>
      <w:r>
        <w:rPr>
          <w:b w:val="false"/>
          <w:bCs w:val="false"/>
          <w:sz w:val="20"/>
          <w:szCs w:val="20"/>
        </w:rPr>
        <w:t xml:space="preserve">Technical Analysis</w:t>
      </w:r>
      <w:r>
        <w:rPr>
          <w:color w:val="999999"/>
          <w:sz w:val="20"/>
          <w:szCs w:val="20"/>
        </w:rPr>
        <w:t xml:space="preserve">  •  </w:t>
      </w:r>
      <w:r>
        <w:rPr>
          <w:b w:val="false"/>
          <w:bCs w:val="false"/>
          <w:sz w:val="20"/>
          <w:szCs w:val="20"/>
        </w:rPr>
        <w:t xml:space="preserve">Technical Indicator</w:t>
      </w:r>
      <w:r>
        <w:rPr>
          <w:color w:val="999999"/>
          <w:sz w:val="20"/>
          <w:szCs w:val="20"/>
        </w:rPr>
        <w:t xml:space="preserve">  •  </w:t>
      </w:r>
      <w:r>
        <w:rPr>
          <w:b w:val="false"/>
          <w:bCs w:val="false"/>
          <w:sz w:val="20"/>
          <w:szCs w:val="20"/>
        </w:rPr>
        <w:t xml:space="preserve">Term Premium</w:t>
      </w:r>
      <w:r>
        <w:rPr>
          <w:color w:val="999999"/>
          <w:sz w:val="20"/>
          <w:szCs w:val="20"/>
        </w:rPr>
        <w:t xml:space="preserve">  •  </w:t>
      </w:r>
      <w:r>
        <w:rPr>
          <w:b w:val="false"/>
          <w:bCs w:val="false"/>
          <w:sz w:val="20"/>
          <w:szCs w:val="20"/>
        </w:rPr>
        <w:t xml:space="preserve">Terminal Rate</w:t>
      </w:r>
      <w:r>
        <w:rPr>
          <w:color w:val="999999"/>
          <w:sz w:val="20"/>
          <w:szCs w:val="20"/>
        </w:rPr>
        <w:t xml:space="preserve">  •  </w:t>
      </w:r>
      <w:r>
        <w:rPr>
          <w:b w:val="false"/>
          <w:bCs w:val="false"/>
          <w:sz w:val="20"/>
          <w:szCs w:val="20"/>
        </w:rPr>
        <w:t xml:space="preserve">Theta</w:t>
      </w:r>
      <w:r>
        <w:rPr>
          <w:color w:val="999999"/>
          <w:sz w:val="20"/>
          <w:szCs w:val="20"/>
        </w:rPr>
        <w:t xml:space="preserve">  •  </w:t>
      </w:r>
      <w:r>
        <w:rPr>
          <w:b w:val="false"/>
          <w:bCs w:val="false"/>
          <w:sz w:val="20"/>
          <w:szCs w:val="20"/>
        </w:rPr>
        <w:t xml:space="preserve">Theta Decay</w:t>
      </w:r>
      <w:r>
        <w:rPr>
          <w:color w:val="999999"/>
          <w:sz w:val="20"/>
          <w:szCs w:val="20"/>
        </w:rPr>
        <w:t xml:space="preserve">  •  </w:t>
      </w:r>
      <w:r>
        <w:rPr>
          <w:b w:val="false"/>
          <w:bCs w:val="false"/>
          <w:sz w:val="20"/>
          <w:szCs w:val="20"/>
        </w:rPr>
        <w:t xml:space="preserve">Tick</w:t>
      </w:r>
      <w:r>
        <w:rPr>
          <w:color w:val="999999"/>
          <w:sz w:val="20"/>
          <w:szCs w:val="20"/>
        </w:rPr>
        <w:t xml:space="preserve">  •  </w:t>
      </w:r>
      <w:r>
        <w:rPr>
          <w:b w:val="false"/>
          <w:bCs w:val="false"/>
          <w:sz w:val="20"/>
          <w:szCs w:val="20"/>
        </w:rPr>
        <w:t xml:space="preserve">Tick Rule</w:t>
      </w:r>
      <w:r>
        <w:rPr>
          <w:color w:val="999999"/>
          <w:sz w:val="20"/>
          <w:szCs w:val="20"/>
        </w:rPr>
        <w:t xml:space="preserve">  •  </w:t>
      </w:r>
      <w:r>
        <w:rPr>
          <w:b w:val="false"/>
          <w:bCs w:val="false"/>
          <w:sz w:val="20"/>
          <w:szCs w:val="20"/>
        </w:rPr>
        <w:t xml:space="preserve">Tick Size</w:t>
      </w:r>
      <w:r>
        <w:rPr>
          <w:color w:val="999999"/>
          <w:sz w:val="20"/>
          <w:szCs w:val="20"/>
        </w:rPr>
        <w:t xml:space="preserve">  •  </w:t>
      </w:r>
      <w:r>
        <w:rPr>
          <w:b w:val="false"/>
          <w:bCs w:val="false"/>
          <w:sz w:val="20"/>
          <w:szCs w:val="20"/>
        </w:rPr>
        <w:t xml:space="preserve">Tick Value</w:t>
      </w:r>
      <w:r>
        <w:rPr>
          <w:color w:val="999999"/>
          <w:sz w:val="20"/>
          <w:szCs w:val="20"/>
        </w:rPr>
        <w:t xml:space="preserve">  •  </w:t>
      </w:r>
      <w:r>
        <w:rPr>
          <w:b w:val="false"/>
          <w:bCs w:val="false"/>
          <w:sz w:val="20"/>
          <w:szCs w:val="20"/>
        </w:rPr>
        <w:t xml:space="preserve">Ticker Symbol</w:t>
      </w:r>
      <w:r>
        <w:rPr>
          <w:color w:val="999999"/>
          <w:sz w:val="20"/>
          <w:szCs w:val="20"/>
        </w:rPr>
        <w:t xml:space="preserve">  •  </w:t>
      </w:r>
      <w:r>
        <w:rPr>
          <w:b w:val="false"/>
          <w:bCs w:val="false"/>
          <w:sz w:val="20"/>
          <w:szCs w:val="20"/>
        </w:rPr>
        <w:t xml:space="preserve">Time Decay</w:t>
      </w:r>
      <w:r>
        <w:rPr>
          <w:color w:val="999999"/>
          <w:sz w:val="20"/>
          <w:szCs w:val="20"/>
        </w:rPr>
        <w:t xml:space="preserve">  •  </w:t>
      </w:r>
      <w:r>
        <w:rPr>
          <w:b w:val="false"/>
          <w:bCs w:val="false"/>
          <w:sz w:val="20"/>
          <w:szCs w:val="20"/>
        </w:rPr>
        <w:t xml:space="preserve">Time in Force (TIF)</w:t>
      </w:r>
      <w:r>
        <w:rPr>
          <w:color w:val="999999"/>
          <w:sz w:val="20"/>
          <w:szCs w:val="20"/>
        </w:rPr>
        <w:t xml:space="preserve">  •  </w:t>
      </w:r>
      <w:r>
        <w:rPr>
          <w:b w:val="false"/>
          <w:bCs w:val="false"/>
          <w:sz w:val="20"/>
          <w:szCs w:val="20"/>
        </w:rPr>
        <w:t xml:space="preserve">Time Series Momentum</w:t>
      </w:r>
      <w:r>
        <w:rPr>
          <w:color w:val="999999"/>
          <w:sz w:val="20"/>
          <w:szCs w:val="20"/>
        </w:rPr>
        <w:t xml:space="preserve">  •  </w:t>
      </w:r>
      <w:r>
        <w:rPr>
          <w:b w:val="false"/>
          <w:bCs w:val="false"/>
          <w:sz w:val="20"/>
          <w:szCs w:val="20"/>
        </w:rPr>
        <w:t xml:space="preserve">Total Return</w:t>
      </w:r>
      <w:r>
        <w:rPr>
          <w:color w:val="999999"/>
          <w:sz w:val="20"/>
          <w:szCs w:val="20"/>
        </w:rPr>
        <w:t xml:space="preserve">  •  </w:t>
      </w:r>
      <w:r>
        <w:rPr>
          <w:b w:val="false"/>
          <w:bCs w:val="false"/>
          <w:sz w:val="20"/>
          <w:szCs w:val="20"/>
        </w:rPr>
        <w:t xml:space="preserve">Total Value Locked (TVL)</w:t>
      </w:r>
      <w:r>
        <w:rPr>
          <w:color w:val="999999"/>
          <w:sz w:val="20"/>
          <w:szCs w:val="20"/>
        </w:rPr>
        <w:t xml:space="preserve">  •  </w:t>
      </w:r>
      <w:r>
        <w:rPr>
          <w:b w:val="false"/>
          <w:bCs w:val="false"/>
          <w:sz w:val="20"/>
          <w:szCs w:val="20"/>
        </w:rPr>
        <w:t xml:space="preserve">Tracking Error</w:t>
      </w:r>
      <w:r>
        <w:rPr>
          <w:color w:val="999999"/>
          <w:sz w:val="20"/>
          <w:szCs w:val="20"/>
        </w:rPr>
        <w:t xml:space="preserve">  •  </w:t>
      </w:r>
      <w:r>
        <w:rPr>
          <w:b w:val="false"/>
          <w:bCs w:val="false"/>
          <w:sz w:val="20"/>
          <w:szCs w:val="20"/>
        </w:rPr>
        <w:t xml:space="preserve">Trade Reporting Facility (TRF)</w:t>
      </w:r>
      <w:r>
        <w:rPr>
          <w:color w:val="999999"/>
          <w:sz w:val="20"/>
          <w:szCs w:val="20"/>
        </w:rPr>
        <w:t xml:space="preserve">  •  </w:t>
      </w:r>
      <w:r>
        <w:rPr>
          <w:b w:val="false"/>
          <w:bCs w:val="false"/>
          <w:sz w:val="20"/>
          <w:szCs w:val="20"/>
        </w:rPr>
        <w:t xml:space="preserve">Trailing Stop</w:t>
      </w:r>
      <w:r>
        <w:rPr>
          <w:color w:val="999999"/>
          <w:sz w:val="20"/>
          <w:szCs w:val="20"/>
        </w:rPr>
        <w:t xml:space="preserve">  •  </w:t>
      </w:r>
      <w:r>
        <w:rPr>
          <w:b w:val="false"/>
          <w:bCs w:val="false"/>
          <w:sz w:val="20"/>
          <w:szCs w:val="20"/>
        </w:rPr>
        <w:t xml:space="preserve">Transaction Cost Analysis (TCA)</w:t>
      </w:r>
      <w:r>
        <w:rPr>
          <w:color w:val="999999"/>
          <w:sz w:val="20"/>
          <w:szCs w:val="20"/>
        </w:rPr>
        <w:t xml:space="preserve">  •  </w:t>
      </w:r>
      <w:r>
        <w:rPr>
          <w:b w:val="false"/>
          <w:bCs w:val="false"/>
          <w:sz w:val="20"/>
          <w:szCs w:val="20"/>
        </w:rPr>
        <w:t xml:space="preserve">Treasury Spread</w:t>
      </w:r>
      <w:r>
        <w:rPr>
          <w:color w:val="999999"/>
          <w:sz w:val="20"/>
          <w:szCs w:val="20"/>
        </w:rPr>
        <w:t xml:space="preserve">  •  </w:t>
      </w:r>
      <w:r>
        <w:rPr>
          <w:b w:val="false"/>
          <w:bCs w:val="false"/>
          <w:sz w:val="20"/>
          <w:szCs w:val="20"/>
        </w:rPr>
        <w:t xml:space="preserve">Treasury Yield</w:t>
      </w:r>
      <w:r>
        <w:rPr>
          <w:color w:val="999999"/>
          <w:sz w:val="20"/>
          <w:szCs w:val="20"/>
        </w:rPr>
        <w:t xml:space="preserve">  •  </w:t>
      </w:r>
      <w:r>
        <w:rPr>
          <w:b w:val="false"/>
          <w:bCs w:val="false"/>
          <w:sz w:val="20"/>
          <w:szCs w:val="20"/>
        </w:rPr>
        <w:t xml:space="preserve">Trendline</w:t>
      </w:r>
      <w:r>
        <w:rPr>
          <w:color w:val="999999"/>
          <w:sz w:val="20"/>
          <w:szCs w:val="20"/>
        </w:rPr>
        <w:t xml:space="preserve">  •  </w:t>
      </w:r>
      <w:r>
        <w:rPr>
          <w:b w:val="false"/>
          <w:bCs w:val="false"/>
          <w:sz w:val="20"/>
          <w:szCs w:val="20"/>
        </w:rPr>
        <w:t xml:space="preserve">TWAP (Time-Weighted Average Price)</w:t>
      </w:r>
      <w:r>
        <w:rPr>
          <w:color w:val="999999"/>
          <w:sz w:val="20"/>
          <w:szCs w:val="20"/>
        </w:rPr>
        <w:t xml:space="preserve">  •  </w:t>
      </w:r>
      <w:r>
        <w:rPr>
          <w:b w:val="false"/>
          <w:bCs w:val="false"/>
          <w:sz w:val="20"/>
          <w:szCs w:val="20"/>
        </w:rPr>
        <w:t xml:space="preserve">Twist Trade</w:t>
      </w:r>
    </w:p>
    <w:p>
      <w:pPr>
        <w:spacing w:after="180"/>
      </w:pPr>
      <w:r>
        <w:rPr>
          <w:b/>
          <w:bCs/>
          <w:sz w:val="24"/>
          <w:szCs w:val="24"/>
        </w:rPr>
        <w:t xml:space="preserve">U  </w:t>
      </w:r>
      <w:r>
        <w:rPr>
          <w:b w:val="false"/>
          <w:bCs w:val="false"/>
          <w:sz w:val="20"/>
          <w:szCs w:val="20"/>
        </w:rPr>
        <w:t xml:space="preserve">Ultima (Greek)</w:t>
      </w:r>
      <w:r>
        <w:rPr>
          <w:color w:val="999999"/>
          <w:sz w:val="20"/>
          <w:szCs w:val="20"/>
        </w:rPr>
        <w:t xml:space="preserve">  •  </w:t>
      </w:r>
      <w:r>
        <w:rPr>
          <w:b w:val="false"/>
          <w:bCs w:val="false"/>
          <w:sz w:val="20"/>
          <w:szCs w:val="20"/>
        </w:rPr>
        <w:t xml:space="preserve">Underlying Asset</w:t>
      </w:r>
      <w:r>
        <w:rPr>
          <w:color w:val="999999"/>
          <w:sz w:val="20"/>
          <w:szCs w:val="20"/>
        </w:rPr>
        <w:t xml:space="preserve">  •  </w:t>
      </w:r>
      <w:r>
        <w:rPr>
          <w:b w:val="false"/>
          <w:bCs w:val="false"/>
          <w:sz w:val="20"/>
          <w:szCs w:val="20"/>
        </w:rPr>
        <w:t xml:space="preserve">Unrealized Gain/Loss</w:t>
      </w:r>
      <w:r>
        <w:rPr>
          <w:color w:val="999999"/>
          <w:sz w:val="20"/>
          <w:szCs w:val="20"/>
        </w:rPr>
        <w:t xml:space="preserve">  •  </w:t>
      </w:r>
      <w:r>
        <w:rPr>
          <w:b w:val="false"/>
          <w:bCs w:val="false"/>
          <w:sz w:val="20"/>
          <w:szCs w:val="20"/>
        </w:rPr>
        <w:t xml:space="preserve">Unrealized P&amp;L</w:t>
      </w:r>
    </w:p>
    <w:p>
      <w:pPr>
        <w:spacing w:after="180"/>
      </w:pPr>
      <w:r>
        <w:rPr>
          <w:b/>
          <w:bCs/>
          <w:sz w:val="24"/>
          <w:szCs w:val="24"/>
        </w:rPr>
        <w:t xml:space="preserve">V  </w:t>
      </w:r>
      <w:r>
        <w:rPr>
          <w:b w:val="false"/>
          <w:bCs w:val="false"/>
          <w:sz w:val="20"/>
          <w:szCs w:val="20"/>
        </w:rPr>
        <w:t xml:space="preserve">Validator</w:t>
      </w:r>
      <w:r>
        <w:rPr>
          <w:color w:val="999999"/>
          <w:sz w:val="20"/>
          <w:szCs w:val="20"/>
        </w:rPr>
        <w:t xml:space="preserve">  •  </w:t>
      </w:r>
      <w:r>
        <w:rPr>
          <w:b w:val="false"/>
          <w:bCs w:val="false"/>
          <w:sz w:val="20"/>
          <w:szCs w:val="20"/>
        </w:rPr>
        <w:t xml:space="preserve">Value at Risk (VaR)</w:t>
      </w:r>
      <w:r>
        <w:rPr>
          <w:color w:val="999999"/>
          <w:sz w:val="20"/>
          <w:szCs w:val="20"/>
        </w:rPr>
        <w:t xml:space="preserve">  •  </w:t>
      </w:r>
      <w:r>
        <w:rPr>
          <w:b w:val="false"/>
          <w:bCs w:val="false"/>
          <w:sz w:val="20"/>
          <w:szCs w:val="20"/>
        </w:rPr>
        <w:t xml:space="preserve">Value Investing</w:t>
      </w:r>
      <w:r>
        <w:rPr>
          <w:color w:val="999999"/>
          <w:sz w:val="20"/>
          <w:szCs w:val="20"/>
        </w:rPr>
        <w:t xml:space="preserve">  •  </w:t>
      </w:r>
      <w:r>
        <w:rPr>
          <w:b w:val="false"/>
          <w:bCs w:val="false"/>
          <w:sz w:val="20"/>
          <w:szCs w:val="20"/>
        </w:rPr>
        <w:t xml:space="preserve">Value Trap</w:t>
      </w:r>
      <w:r>
        <w:rPr>
          <w:color w:val="999999"/>
          <w:sz w:val="20"/>
          <w:szCs w:val="20"/>
        </w:rPr>
        <w:t xml:space="preserve">  •  </w:t>
      </w:r>
      <w:r>
        <w:rPr>
          <w:b w:val="false"/>
          <w:bCs w:val="false"/>
          <w:sz w:val="20"/>
          <w:szCs w:val="20"/>
        </w:rPr>
        <w:t xml:space="preserve">Vanna (Greek)</w:t>
      </w:r>
      <w:r>
        <w:rPr>
          <w:color w:val="999999"/>
          <w:sz w:val="20"/>
          <w:szCs w:val="20"/>
        </w:rPr>
        <w:t xml:space="preserve">  •  </w:t>
      </w:r>
      <w:r>
        <w:rPr>
          <w:b w:val="false"/>
          <w:bCs w:val="false"/>
          <w:sz w:val="20"/>
          <w:szCs w:val="20"/>
        </w:rPr>
        <w:t xml:space="preserve">Variance</w:t>
      </w:r>
      <w:r>
        <w:rPr>
          <w:color w:val="999999"/>
          <w:sz w:val="20"/>
          <w:szCs w:val="20"/>
        </w:rPr>
        <w:t xml:space="preserve">  •  </w:t>
      </w:r>
      <w:r>
        <w:rPr>
          <w:b w:val="false"/>
          <w:bCs w:val="false"/>
          <w:sz w:val="20"/>
          <w:szCs w:val="20"/>
        </w:rPr>
        <w:t xml:space="preserve">Variation Margin</w:t>
      </w:r>
      <w:r>
        <w:rPr>
          <w:color w:val="999999"/>
          <w:sz w:val="20"/>
          <w:szCs w:val="20"/>
        </w:rPr>
        <w:t xml:space="preserve">  •  </w:t>
      </w:r>
      <w:r>
        <w:rPr>
          <w:b w:val="false"/>
          <w:bCs w:val="false"/>
          <w:sz w:val="20"/>
          <w:szCs w:val="20"/>
        </w:rPr>
        <w:t xml:space="preserve">Vega</w:t>
      </w:r>
      <w:r>
        <w:rPr>
          <w:color w:val="999999"/>
          <w:sz w:val="20"/>
          <w:szCs w:val="20"/>
        </w:rPr>
        <w:t xml:space="preserve">  •  </w:t>
      </w:r>
      <w:r>
        <w:rPr>
          <w:b w:val="false"/>
          <w:bCs w:val="false"/>
          <w:sz w:val="20"/>
          <w:szCs w:val="20"/>
        </w:rPr>
        <w:t xml:space="preserve">Vertical Spread</w:t>
      </w:r>
      <w:r>
        <w:rPr>
          <w:color w:val="999999"/>
          <w:sz w:val="20"/>
          <w:szCs w:val="20"/>
        </w:rPr>
        <w:t xml:space="preserve">  •  </w:t>
      </w:r>
      <w:r>
        <w:rPr>
          <w:b w:val="false"/>
          <w:bCs w:val="false"/>
          <w:sz w:val="20"/>
          <w:szCs w:val="20"/>
        </w:rPr>
        <w:t xml:space="preserve">Vesting</w:t>
      </w:r>
      <w:r>
        <w:rPr>
          <w:color w:val="999999"/>
          <w:sz w:val="20"/>
          <w:szCs w:val="20"/>
        </w:rPr>
        <w:t xml:space="preserve">  •  </w:t>
      </w:r>
      <w:r>
        <w:rPr>
          <w:b w:val="false"/>
          <w:bCs w:val="false"/>
          <w:sz w:val="20"/>
          <w:szCs w:val="20"/>
        </w:rPr>
        <w:t xml:space="preserve">Volatility</w:t>
      </w:r>
      <w:r>
        <w:rPr>
          <w:color w:val="999999"/>
          <w:sz w:val="20"/>
          <w:szCs w:val="20"/>
        </w:rPr>
        <w:t xml:space="preserve">  •  </w:t>
      </w:r>
      <w:r>
        <w:rPr>
          <w:b w:val="false"/>
          <w:bCs w:val="false"/>
          <w:sz w:val="20"/>
          <w:szCs w:val="20"/>
        </w:rPr>
        <w:t xml:space="preserve">Volatility Arbitrage</w:t>
      </w:r>
      <w:r>
        <w:rPr>
          <w:color w:val="999999"/>
          <w:sz w:val="20"/>
          <w:szCs w:val="20"/>
        </w:rPr>
        <w:t xml:space="preserve">  •  </w:t>
      </w:r>
      <w:r>
        <w:rPr>
          <w:b w:val="false"/>
          <w:bCs w:val="false"/>
          <w:sz w:val="20"/>
          <w:szCs w:val="20"/>
        </w:rPr>
        <w:t xml:space="preserve">Volatility Smile</w:t>
      </w:r>
      <w:r>
        <w:rPr>
          <w:color w:val="999999"/>
          <w:sz w:val="20"/>
          <w:szCs w:val="20"/>
        </w:rPr>
        <w:t xml:space="preserve">  •  </w:t>
      </w:r>
      <w:r>
        <w:rPr>
          <w:b w:val="false"/>
          <w:bCs w:val="false"/>
          <w:sz w:val="20"/>
          <w:szCs w:val="20"/>
        </w:rPr>
        <w:t xml:space="preserve">Volatility Surface</w:t>
      </w:r>
      <w:r>
        <w:rPr>
          <w:color w:val="999999"/>
          <w:sz w:val="20"/>
          <w:szCs w:val="20"/>
        </w:rPr>
        <w:t xml:space="preserve">  •  </w:t>
      </w:r>
      <w:r>
        <w:rPr>
          <w:b w:val="false"/>
          <w:bCs w:val="false"/>
          <w:sz w:val="20"/>
          <w:szCs w:val="20"/>
        </w:rPr>
        <w:t xml:space="preserve">Volatility Term Structure</w:t>
      </w:r>
      <w:r>
        <w:rPr>
          <w:color w:val="999999"/>
          <w:sz w:val="20"/>
          <w:szCs w:val="20"/>
        </w:rPr>
        <w:t xml:space="preserve">  •  </w:t>
      </w:r>
      <w:r>
        <w:rPr>
          <w:b w:val="false"/>
          <w:bCs w:val="false"/>
          <w:sz w:val="20"/>
          <w:szCs w:val="20"/>
        </w:rPr>
        <w:t xml:space="preserve">Volume</w:t>
      </w:r>
      <w:r>
        <w:rPr>
          <w:color w:val="999999"/>
          <w:sz w:val="20"/>
          <w:szCs w:val="20"/>
        </w:rPr>
        <w:t xml:space="preserve">  •  </w:t>
      </w:r>
      <w:r>
        <w:rPr>
          <w:b w:val="false"/>
          <w:bCs w:val="false"/>
          <w:sz w:val="20"/>
          <w:szCs w:val="20"/>
        </w:rPr>
        <w:t xml:space="preserve">Volume Profile</w:t>
      </w:r>
      <w:r>
        <w:rPr>
          <w:color w:val="999999"/>
          <w:sz w:val="20"/>
          <w:szCs w:val="20"/>
        </w:rPr>
        <w:t xml:space="preserve">  •  </w:t>
      </w:r>
      <w:r>
        <w:rPr>
          <w:b w:val="false"/>
          <w:bCs w:val="false"/>
          <w:sz w:val="20"/>
          <w:szCs w:val="20"/>
        </w:rPr>
        <w:t xml:space="preserve">Vomma (Greek)</w:t>
      </w:r>
      <w:r>
        <w:rPr>
          <w:color w:val="999999"/>
          <w:sz w:val="20"/>
          <w:szCs w:val="20"/>
        </w:rPr>
        <w:t xml:space="preserve">  •  </w:t>
      </w:r>
      <w:r>
        <w:rPr>
          <w:b w:val="false"/>
          <w:bCs w:val="false"/>
          <w:sz w:val="20"/>
          <w:szCs w:val="20"/>
        </w:rPr>
        <w:t xml:space="preserve">VWAP</w:t>
      </w:r>
    </w:p>
    <w:p>
      <w:pPr>
        <w:spacing w:after="180"/>
      </w:pPr>
      <w:r>
        <w:rPr>
          <w:b/>
          <w:bCs/>
          <w:sz w:val="24"/>
          <w:szCs w:val="24"/>
        </w:rPr>
        <w:t xml:space="preserve">W  </w:t>
      </w:r>
      <w:r>
        <w:rPr>
          <w:b w:val="false"/>
          <w:bCs w:val="false"/>
          <w:sz w:val="20"/>
          <w:szCs w:val="20"/>
        </w:rPr>
        <w:t xml:space="preserve">Walk-Forward Analysis</w:t>
      </w:r>
      <w:r>
        <w:rPr>
          <w:color w:val="999999"/>
          <w:sz w:val="20"/>
          <w:szCs w:val="20"/>
        </w:rPr>
        <w:t xml:space="preserve">  •  </w:t>
      </w:r>
      <w:r>
        <w:rPr>
          <w:b w:val="false"/>
          <w:bCs w:val="false"/>
          <w:sz w:val="20"/>
          <w:szCs w:val="20"/>
        </w:rPr>
        <w:t xml:space="preserve">Wallet Address</w:t>
      </w:r>
      <w:r>
        <w:rPr>
          <w:color w:val="999999"/>
          <w:sz w:val="20"/>
          <w:szCs w:val="20"/>
        </w:rPr>
        <w:t xml:space="preserve">  •  </w:t>
      </w:r>
      <w:r>
        <w:rPr>
          <w:b w:val="false"/>
          <w:bCs w:val="false"/>
          <w:sz w:val="20"/>
          <w:szCs w:val="20"/>
        </w:rPr>
        <w:t xml:space="preserve">Warrant</w:t>
      </w:r>
      <w:r>
        <w:rPr>
          <w:color w:val="999999"/>
          <w:sz w:val="20"/>
          <w:szCs w:val="20"/>
        </w:rPr>
        <w:t xml:space="preserve">  •  </w:t>
      </w:r>
      <w:r>
        <w:rPr>
          <w:b w:val="false"/>
          <w:bCs w:val="false"/>
          <w:sz w:val="20"/>
          <w:szCs w:val="20"/>
        </w:rPr>
        <w:t xml:space="preserve">Wash Sale</w:t>
      </w:r>
      <w:r>
        <w:rPr>
          <w:color w:val="999999"/>
          <w:sz w:val="20"/>
          <w:szCs w:val="20"/>
        </w:rPr>
        <w:t xml:space="preserve">  •  </w:t>
      </w:r>
      <w:r>
        <w:rPr>
          <w:b w:val="false"/>
          <w:bCs w:val="false"/>
          <w:sz w:val="20"/>
          <w:szCs w:val="20"/>
        </w:rPr>
        <w:t xml:space="preserve">Weighted Average Cost of Capital (WACC)</w:t>
      </w:r>
      <w:r>
        <w:rPr>
          <w:color w:val="999999"/>
          <w:sz w:val="20"/>
          <w:szCs w:val="20"/>
        </w:rPr>
        <w:t xml:space="preserve">  •  </w:t>
      </w:r>
      <w:r>
        <w:rPr>
          <w:b w:val="false"/>
          <w:bCs w:val="false"/>
          <w:sz w:val="20"/>
          <w:szCs w:val="20"/>
        </w:rPr>
        <w:t xml:space="preserve">Whipsaw</w:t>
      </w:r>
      <w:r>
        <w:rPr>
          <w:color w:val="999999"/>
          <w:sz w:val="20"/>
          <w:szCs w:val="20"/>
        </w:rPr>
        <w:t xml:space="preserve">  •  </w:t>
      </w:r>
      <w:r>
        <w:rPr>
          <w:b w:val="false"/>
          <w:bCs w:val="false"/>
          <w:sz w:val="20"/>
          <w:szCs w:val="20"/>
        </w:rPr>
        <w:t xml:space="preserve">Working Order</w:t>
      </w:r>
      <w:r>
        <w:rPr>
          <w:color w:val="999999"/>
          <w:sz w:val="20"/>
          <w:szCs w:val="20"/>
        </w:rPr>
        <w:t xml:space="preserve">  •  </w:t>
      </w:r>
      <w:r>
        <w:rPr>
          <w:b w:val="false"/>
          <w:bCs w:val="false"/>
          <w:sz w:val="20"/>
          <w:szCs w:val="20"/>
        </w:rPr>
        <w:t xml:space="preserve">Wrapped Token</w:t>
      </w:r>
      <w:r>
        <w:rPr>
          <w:color w:val="999999"/>
          <w:sz w:val="20"/>
          <w:szCs w:val="20"/>
        </w:rPr>
        <w:t xml:space="preserve">  •  </w:t>
      </w:r>
      <w:r>
        <w:rPr>
          <w:b w:val="false"/>
          <w:bCs w:val="false"/>
          <w:sz w:val="20"/>
          <w:szCs w:val="20"/>
        </w:rPr>
        <w:t xml:space="preserve">Wrong-Way Risk</w:t>
      </w:r>
    </w:p>
    <w:p>
      <w:pPr>
        <w:spacing w:after="180"/>
      </w:pPr>
      <w:r>
        <w:rPr>
          <w:b/>
          <w:bCs/>
          <w:sz w:val="24"/>
          <w:szCs w:val="24"/>
        </w:rPr>
        <w:t xml:space="preserve">Y  </w:t>
      </w:r>
      <w:r>
        <w:rPr>
          <w:b w:val="false"/>
          <w:bCs w:val="false"/>
          <w:sz w:val="20"/>
          <w:szCs w:val="20"/>
        </w:rPr>
        <w:t xml:space="preserve">Yield</w:t>
      </w:r>
      <w:r>
        <w:rPr>
          <w:color w:val="999999"/>
          <w:sz w:val="20"/>
          <w:szCs w:val="20"/>
        </w:rPr>
        <w:t xml:space="preserve">  •  </w:t>
      </w:r>
      <w:r>
        <w:rPr>
          <w:b w:val="false"/>
          <w:bCs w:val="false"/>
          <w:sz w:val="20"/>
          <w:szCs w:val="20"/>
        </w:rPr>
        <w:t xml:space="preserve">Yield Curve</w:t>
      </w:r>
      <w:r>
        <w:rPr>
          <w:color w:val="999999"/>
          <w:sz w:val="20"/>
          <w:szCs w:val="20"/>
        </w:rPr>
        <w:t xml:space="preserve">  •  </w:t>
      </w:r>
      <w:r>
        <w:rPr>
          <w:b w:val="false"/>
          <w:bCs w:val="false"/>
          <w:sz w:val="20"/>
          <w:szCs w:val="20"/>
        </w:rPr>
        <w:t xml:space="preserve">Yield Curve Control</w:t>
      </w:r>
      <w:r>
        <w:rPr>
          <w:color w:val="999999"/>
          <w:sz w:val="20"/>
          <w:szCs w:val="20"/>
        </w:rPr>
        <w:t xml:space="preserve">  •  </w:t>
      </w:r>
      <w:r>
        <w:rPr>
          <w:b w:val="false"/>
          <w:bCs w:val="false"/>
          <w:sz w:val="20"/>
          <w:szCs w:val="20"/>
        </w:rPr>
        <w:t xml:space="preserve">Yield Spread</w:t>
      </w:r>
      <w:r>
        <w:rPr>
          <w:color w:val="999999"/>
          <w:sz w:val="20"/>
          <w:szCs w:val="20"/>
        </w:rPr>
        <w:t xml:space="preserve">  •  </w:t>
      </w:r>
      <w:r>
        <w:rPr>
          <w:b w:val="false"/>
          <w:bCs w:val="false"/>
          <w:sz w:val="20"/>
          <w:szCs w:val="20"/>
        </w:rPr>
        <w:t xml:space="preserve">Yield to Call (YTC)</w:t>
      </w:r>
      <w:r>
        <w:rPr>
          <w:color w:val="999999"/>
          <w:sz w:val="20"/>
          <w:szCs w:val="20"/>
        </w:rPr>
        <w:t xml:space="preserve">  •  </w:t>
      </w:r>
      <w:r>
        <w:rPr>
          <w:b w:val="false"/>
          <w:bCs w:val="false"/>
          <w:sz w:val="20"/>
          <w:szCs w:val="20"/>
        </w:rPr>
        <w:t xml:space="preserve">Yield to Maturity (YTM)</w:t>
      </w:r>
    </w:p>
    <w:p>
      <w:pPr>
        <w:spacing w:after="180"/>
      </w:pPr>
      <w:r>
        <w:rPr>
          <w:b/>
          <w:bCs/>
          <w:sz w:val="24"/>
          <w:szCs w:val="24"/>
        </w:rPr>
        <w:t xml:space="preserve">Z  </w:t>
      </w:r>
      <w:r>
        <w:rPr>
          <w:b w:val="false"/>
          <w:bCs w:val="false"/>
          <w:sz w:val="20"/>
          <w:szCs w:val="20"/>
        </w:rPr>
        <w:t xml:space="preserve">Z-Score</w:t>
      </w:r>
      <w:r>
        <w:rPr>
          <w:color w:val="999999"/>
          <w:sz w:val="20"/>
          <w:szCs w:val="20"/>
        </w:rPr>
        <w:t xml:space="preserve">  •  </w:t>
      </w:r>
      <w:r>
        <w:rPr>
          <w:b w:val="false"/>
          <w:bCs w:val="false"/>
          <w:sz w:val="20"/>
          <w:szCs w:val="20"/>
        </w:rPr>
        <w:t xml:space="preserve">Z-Spread</w:t>
      </w:r>
      <w:r>
        <w:rPr>
          <w:color w:val="999999"/>
          <w:sz w:val="20"/>
          <w:szCs w:val="20"/>
        </w:rPr>
        <w:t xml:space="preserve">  •  </w:t>
      </w:r>
      <w:r>
        <w:rPr>
          <w:b w:val="false"/>
          <w:bCs w:val="false"/>
          <w:sz w:val="20"/>
          <w:szCs w:val="20"/>
        </w:rPr>
        <w:t xml:space="preserve">Zero Lower Bound (ZLB)</w:t>
      </w:r>
      <w:r>
        <w:rPr>
          <w:color w:val="999999"/>
          <w:sz w:val="20"/>
          <w:szCs w:val="20"/>
        </w:rPr>
        <w:t xml:space="preserve">  •  </w:t>
      </w:r>
      <w:r>
        <w:rPr>
          <w:b w:val="false"/>
          <w:bCs w:val="false"/>
          <w:sz w:val="20"/>
          <w:szCs w:val="20"/>
        </w:rPr>
        <w:t xml:space="preserve">Zero-Coupon Bond</w:t>
      </w:r>
      <w:r>
        <w:rPr>
          <w:color w:val="999999"/>
          <w:sz w:val="20"/>
          <w:szCs w:val="20"/>
        </w:rPr>
        <w:t xml:space="preserve">  •  </w:t>
      </w:r>
      <w:r>
        <w:rPr>
          <w:b w:val="false"/>
          <w:bCs w:val="false"/>
          <w:sz w:val="20"/>
          <w:szCs w:val="20"/>
        </w:rPr>
        <w:t xml:space="preserve">Zero-Knowledge Rollup (zkRollup)</w:t>
      </w:r>
      <w:r>
        <w:rPr>
          <w:color w:val="999999"/>
          <w:sz w:val="20"/>
          <w:szCs w:val="20"/>
        </w:rPr>
        <w:t xml:space="preserve">  •  </w:t>
      </w:r>
      <w:r>
        <w:rPr>
          <w:b w:val="false"/>
          <w:bCs w:val="false"/>
          <w:sz w:val="20"/>
          <w:szCs w:val="20"/>
        </w:rPr>
        <w:t xml:space="preserve">zkEVM</w:t>
      </w:r>
    </w:p>
    <w:p>
      <w:r>
        <w:br w:type="page"/>
      </w:r>
    </w:p>
    <w:p>
      <w:pPr>
        <w:pBdr>
          <w:bottom w:val="single" w:color="999999" w:sz="6" w:space="4"/>
        </w:pBdr>
        <w:spacing w:after="200" w:before="300"/>
        <w:jc w:val="center"/>
      </w:pPr>
      <w:r>
        <w:rPr>
          <w:b/>
          <w:bCs/>
          <w:color w:val="2E5395"/>
          <w:sz w:val="30"/>
          <w:szCs w:val="30"/>
        </w:rPr>
        <w:t xml:space="preserve">— 0-9 —</w:t>
      </w:r>
    </w:p>
    <w:p>
      <w:pPr>
        <w:spacing w:after="40" w:before="160"/>
      </w:pPr>
      <w:r>
        <w:rPr>
          <w:b/>
          <w:bCs/>
          <w:sz w:val="23"/>
          <w:szCs w:val="23"/>
        </w:rPr>
        <w:t xml:space="preserve">1099-B</w:t>
      </w:r>
    </w:p>
    <w:p>
      <w:pPr>
        <w:spacing w:after="80"/>
        <w:ind w:left="360"/>
      </w:pPr>
      <w:r>
        <w:rPr>
          <w:sz w:val="21"/>
          <w:szCs w:val="21"/>
        </w:rPr>
        <w:t xml:space="preserve">A U.S. tax form issued by brokers reporting proceeds from the sale of stocks, bonds, options, and other securities during the year, including cost basis and holding period. Investors use it to calculate and report capital gains or losses to the IRS on Schedule D and Form 8949.</w:t>
      </w:r>
    </w:p>
    <w:p>
      <w:pPr>
        <w:spacing w:after="40" w:before="160"/>
      </w:pPr>
      <w:r>
        <w:rPr>
          <w:b/>
          <w:bCs/>
          <w:sz w:val="23"/>
          <w:szCs w:val="23"/>
        </w:rPr>
        <w:t xml:space="preserve">1099-DIV</w:t>
      </w:r>
    </w:p>
    <w:p>
      <w:pPr>
        <w:spacing w:after="80"/>
        <w:ind w:left="360"/>
      </w:pPr>
      <w:r>
        <w:rPr>
          <w:sz w:val="21"/>
          <w:szCs w:val="21"/>
        </w:rPr>
        <w:t xml:space="preserve">A U.S. tax form reporting dividends and capital gains distributions of $10 or more paid to an investor during the year, issued by brokers, funds, or companies. It distinguishes ordinary dividends from qualified dividends, which are taxed at lower long-term capital gains rates.</w:t>
      </w:r>
    </w:p>
    <w:p>
      <w:pPr>
        <w:spacing w:after="40" w:before="160"/>
      </w:pPr>
      <w:r>
        <w:rPr>
          <w:b/>
          <w:bCs/>
          <w:sz w:val="23"/>
          <w:szCs w:val="23"/>
        </w:rPr>
        <w:t xml:space="preserve">401(k)</w:t>
      </w:r>
    </w:p>
    <w:p>
      <w:pPr>
        <w:spacing w:after="80"/>
        <w:ind w:left="360"/>
      </w:pPr>
      <w:r>
        <w:rPr>
          <w:sz w:val="21"/>
          <w:szCs w:val="21"/>
        </w:rPr>
        <w:t xml:space="preserve">A U.S. employer-sponsored retirement account allowing employees to contribute pre-tax (traditional) or after-tax (Roth) salary, often with employer matching. Example: an employer matching 50% up to 6% of a $60,000 salary contributes $1,800/year free of charge if the employee contributes at least $3,600.</w:t>
      </w:r>
    </w:p>
    <w:p>
      <w:pPr>
        <w:spacing w:after="40" w:before="160"/>
      </w:pPr>
      <w:r>
        <w:rPr>
          <w:b/>
          <w:bCs/>
          <w:sz w:val="23"/>
          <w:szCs w:val="23"/>
        </w:rPr>
        <w:t xml:space="preserve">529 Plan</w:t>
      </w:r>
    </w:p>
    <w:p>
      <w:pPr>
        <w:spacing w:after="80"/>
        <w:ind w:left="360"/>
      </w:pPr>
      <w:r>
        <w:rPr>
          <w:sz w:val="21"/>
          <w:szCs w:val="21"/>
        </w:rPr>
        <w:t xml:space="preserve">A U.S. tax-advantaged savings account for education expenses, where contributions grow tax-free and withdrawals for qualified tuition, fees, and books are untaxed. Some states also offer a tax deduction on contributions, making it a popular vehicle for long-term education funding.</w:t>
      </w:r>
    </w:p>
    <w:p>
      <w:pPr>
        <w:pBdr>
          <w:bottom w:val="single" w:color="999999" w:sz="6" w:space="4"/>
        </w:pBdr>
        <w:spacing w:after="200" w:before="300"/>
        <w:jc w:val="center"/>
      </w:pPr>
      <w:r>
        <w:rPr>
          <w:b/>
          <w:bCs/>
          <w:color w:val="2E5395"/>
          <w:sz w:val="30"/>
          <w:szCs w:val="30"/>
        </w:rPr>
        <w:t xml:space="preserve">— A —</w:t>
      </w:r>
    </w:p>
    <w:p>
      <w:pPr>
        <w:spacing w:after="40" w:before="160"/>
      </w:pPr>
      <w:r>
        <w:rPr>
          <w:b/>
          <w:bCs/>
          <w:sz w:val="23"/>
          <w:szCs w:val="23"/>
        </w:rPr>
        <w:t xml:space="preserve">Account Abstraction</w:t>
      </w:r>
    </w:p>
    <w:p>
      <w:pPr>
        <w:spacing w:after="80"/>
        <w:ind w:left="360"/>
      </w:pPr>
      <w:r>
        <w:rPr>
          <w:sz w:val="21"/>
          <w:szCs w:val="21"/>
        </w:rPr>
        <w:t xml:space="preserve">A blockchain feature allowing wallets to behave like programmable smart contracts rather than simple key-pairs, enabling batched transactions, gas sponsorship, spending limits, and social recovery. It removes the single point of failure inherent in a lost private key, improving usability for everyday crypto trading accounts.</w:t>
      </w:r>
    </w:p>
    <w:p>
      <w:pPr>
        <w:spacing w:after="40" w:before="160"/>
      </w:pPr>
      <w:r>
        <w:rPr>
          <w:b/>
          <w:bCs/>
          <w:sz w:val="23"/>
          <w:szCs w:val="23"/>
        </w:rPr>
        <w:t xml:space="preserve">Accrual</w:t>
      </w:r>
    </w:p>
    <w:p>
      <w:pPr>
        <w:spacing w:after="80"/>
        <w:ind w:left="360"/>
      </w:pPr>
      <w:r>
        <w:rPr>
          <w:sz w:val="21"/>
          <w:szCs w:val="21"/>
        </w:rPr>
        <w:t xml:space="preserve">Interest, income, or expenses that have accumulated over time but have not yet been paid or received in cash. Accrual accounting recognizes these amounts as they are earned or incurred, rather than when cash actually changes hands, giving a more accurate picture of financial position.</w:t>
      </w:r>
    </w:p>
    <w:p>
      <w:pPr>
        <w:spacing w:after="40" w:before="160"/>
      </w:pPr>
      <w:r>
        <w:rPr>
          <w:b/>
          <w:bCs/>
          <w:sz w:val="23"/>
          <w:szCs w:val="23"/>
        </w:rPr>
        <w:t xml:space="preserve">Accrued Interest</w:t>
      </w:r>
    </w:p>
    <w:p>
      <w:pPr>
        <w:spacing w:after="80"/>
        <w:ind w:left="360"/>
      </w:pPr>
      <w:r>
        <w:rPr>
          <w:sz w:val="21"/>
          <w:szCs w:val="21"/>
        </w:rPr>
        <w:t xml:space="preserve">Interest that has accumulated on a bond since its last coupon payment but has not yet been paid. A buyer of a bond between coupon dates must pay the seller this accrued amount on top of the quoted price, since the seller earned it but won't receive the next coupon.</w:t>
      </w:r>
    </w:p>
    <w:p>
      <w:pPr>
        <w:spacing w:after="40" w:before="160"/>
      </w:pPr>
      <w:r>
        <w:rPr>
          <w:b/>
          <w:bCs/>
          <w:sz w:val="23"/>
          <w:szCs w:val="23"/>
        </w:rPr>
        <w:t xml:space="preserve">Accumulated Distribution</w:t>
      </w:r>
    </w:p>
    <w:p>
      <w:pPr>
        <w:spacing w:after="80"/>
        <w:ind w:left="360"/>
      </w:pPr>
      <w:r>
        <w:rPr>
          <w:sz w:val="21"/>
          <w:szCs w:val="21"/>
        </w:rPr>
        <w:t xml:space="preserve">The reinvestment of income (dividends, interest, or capital gains) generated by a fund back into the fund itself rather than paying it out to investors as cash. This compounds returns over time and is common in accumulating share classes of ETFs and mutual funds outside the U.S.</w:t>
      </w:r>
    </w:p>
    <w:p>
      <w:pPr>
        <w:spacing w:after="40" w:before="160"/>
      </w:pPr>
      <w:r>
        <w:rPr>
          <w:b/>
          <w:bCs/>
          <w:sz w:val="23"/>
          <w:szCs w:val="23"/>
        </w:rPr>
        <w:t xml:space="preserve">Accumulation Phase</w:t>
      </w:r>
    </w:p>
    <w:p>
      <w:pPr>
        <w:spacing w:after="80"/>
        <w:ind w:left="360"/>
      </w:pPr>
      <w:r>
        <w:rPr>
          <w:sz w:val="21"/>
          <w:szCs w:val="21"/>
        </w:rPr>
        <w:t xml:space="preserve">A stage in market cycle theory where informed or institutional investors quietly buy an asset near a market bottom, often while prices are still flat or depressed and sentiment remains poor. It typically precedes a markup phase where prices begin trending higher as demand becomes more broadly recognized.</w:t>
      </w:r>
    </w:p>
    <w:p>
      <w:pPr>
        <w:spacing w:after="40" w:before="160"/>
      </w:pPr>
      <w:r>
        <w:rPr>
          <w:b/>
          <w:bCs/>
          <w:sz w:val="23"/>
          <w:szCs w:val="23"/>
        </w:rPr>
        <w:t xml:space="preserve">Active Management</w:t>
      </w:r>
    </w:p>
    <w:p>
      <w:pPr>
        <w:spacing w:after="80"/>
        <w:ind w:left="360"/>
      </w:pPr>
      <w:r>
        <w:rPr>
          <w:sz w:val="21"/>
          <w:szCs w:val="21"/>
        </w:rPr>
        <w:t xml:space="preserve">A portfolio strategy where a manager makes specific investment decisions — picking securities, timing trades — aiming to outperform a benchmark index, as opposed to passive investing which simply tracks one. Active management charges higher fees to cover research but frequently underperforms low-cost index funds after fees.</w:t>
      </w:r>
    </w:p>
    <w:p>
      <w:pPr>
        <w:spacing w:after="40" w:before="160"/>
      </w:pPr>
      <w:r>
        <w:rPr>
          <w:b/>
          <w:bCs/>
          <w:sz w:val="23"/>
          <w:szCs w:val="23"/>
        </w:rPr>
        <w:t xml:space="preserve">Active Share</w:t>
      </w:r>
    </w:p>
    <w:p>
      <w:pPr>
        <w:spacing w:after="80"/>
        <w:ind w:left="360"/>
      </w:pPr>
      <w:r>
        <w:rPr>
          <w:sz w:val="21"/>
          <w:szCs w:val="21"/>
        </w:rPr>
        <w:t xml:space="preserve">A measure of how much a portfolio's holdings differ from its benchmark index, expressed as a percentage from 0% (identical to the index) to 100% (no overlap). Formula: Active Share = ½ × Σ|portfolio weight − benchmark weight|. High active share indicates genuinely active, differentiated stock selection.</w:t>
      </w:r>
    </w:p>
    <w:p>
      <w:pPr>
        <w:spacing w:after="40" w:before="160"/>
      </w:pPr>
      <w:r>
        <w:rPr>
          <w:b/>
          <w:bCs/>
          <w:sz w:val="23"/>
          <w:szCs w:val="23"/>
        </w:rPr>
        <w:t xml:space="preserve">Adjusted Close</w:t>
      </w:r>
    </w:p>
    <w:p>
      <w:pPr>
        <w:spacing w:after="80"/>
        <w:ind w:left="360"/>
      </w:pPr>
      <w:r>
        <w:rPr>
          <w:sz w:val="21"/>
          <w:szCs w:val="21"/>
        </w:rPr>
        <w:t xml:space="preserve">A stock's closing price modified to account for corporate actions such as dividends, stock splits, and rights offerings, allowing accurate historical performance comparisons. Example: if a $100 stock does a 2-for-1 split, the adjusted close for prior dates is halved to $50 for continuity in charting.</w:t>
      </w:r>
    </w:p>
    <w:p>
      <w:pPr>
        <w:spacing w:after="40" w:before="160"/>
      </w:pPr>
      <w:r>
        <w:rPr>
          <w:b/>
          <w:bCs/>
          <w:sz w:val="23"/>
          <w:szCs w:val="23"/>
        </w:rPr>
        <w:t xml:space="preserve">Adjusted EBITDA</w:t>
      </w:r>
    </w:p>
    <w:p>
      <w:pPr>
        <w:spacing w:after="80"/>
        <w:ind w:left="360"/>
      </w:pPr>
      <w:r>
        <w:rPr>
          <w:sz w:val="21"/>
          <w:szCs w:val="21"/>
        </w:rPr>
        <w:t xml:space="preserve">Earnings Before Interest, Taxes, Depreciation, and Amortization further modified to exclude one-off, non-recurring, or non-cash items like restructuring charges or litigation costs. Companies use it to present a 'cleaner' view of ongoing operating profitability, though critics note it can be used to flatter results.</w:t>
      </w:r>
    </w:p>
    <w:p>
      <w:pPr>
        <w:spacing w:after="40" w:before="160"/>
      </w:pPr>
      <w:r>
        <w:rPr>
          <w:b/>
          <w:bCs/>
          <w:sz w:val="23"/>
          <w:szCs w:val="23"/>
        </w:rPr>
        <w:t xml:space="preserve">Adjusted R²</w:t>
      </w:r>
    </w:p>
    <w:p>
      <w:pPr>
        <w:spacing w:after="80"/>
        <w:ind w:left="360"/>
      </w:pPr>
      <w:r>
        <w:rPr>
          <w:sz w:val="21"/>
          <w:szCs w:val="21"/>
        </w:rPr>
        <w:t xml:space="preserve">A modified version of R-squared that accounts for the number of predictors in a regression model, penalizing the addition of variables that don't meaningfully improve fit. Formula: Adjusted R² = 1 − [(1−R²)(n−1)/(n−k−1)], where n is sample size and k is the number of predictors.</w:t>
      </w:r>
    </w:p>
    <w:p>
      <w:pPr>
        <w:spacing w:after="40" w:before="160"/>
      </w:pPr>
      <w:r>
        <w:rPr>
          <w:b/>
          <w:bCs/>
          <w:sz w:val="23"/>
          <w:szCs w:val="23"/>
        </w:rPr>
        <w:t xml:space="preserve">Adverse Selection</w:t>
      </w:r>
    </w:p>
    <w:p>
      <w:pPr>
        <w:spacing w:after="80"/>
        <w:ind w:left="360"/>
      </w:pPr>
      <w:r>
        <w:rPr>
          <w:sz w:val="21"/>
          <w:szCs w:val="21"/>
        </w:rPr>
        <w:t xml:space="preserve">The risk that a trader unknowingly transacts with a counterparty who has superior information, resulting in a systematically unfavorable trade. Market makers widen bid-ask spreads to compensate for adverse selection risk, since informed traders (e.g., ahead of news) disproportionately trade against them when prices are about to move.</w:t>
      </w:r>
    </w:p>
    <w:p>
      <w:pPr>
        <w:spacing w:after="40" w:before="160"/>
      </w:pPr>
      <w:r>
        <w:rPr>
          <w:b/>
          <w:bCs/>
          <w:sz w:val="23"/>
          <w:szCs w:val="23"/>
        </w:rPr>
        <w:t xml:space="preserve">After-Hours Trading</w:t>
      </w:r>
    </w:p>
    <w:p>
      <w:pPr>
        <w:spacing w:after="80"/>
        <w:ind w:left="360"/>
      </w:pPr>
      <w:r>
        <w:rPr>
          <w:sz w:val="21"/>
          <w:szCs w:val="21"/>
        </w:rPr>
        <w:t xml:space="preserve">Trading that occurs outside standard exchange hours (e.g., before 9:30am or after 4:00pm ET in the U.S.), typically via electronic communication networks (ECNs). Liquidity is thinner and spreads wider than during regular hours, so price moves can be exaggerated and less representative of true market consensus.</w:t>
      </w:r>
    </w:p>
    <w:p>
      <w:pPr>
        <w:spacing w:after="40" w:before="160"/>
      </w:pPr>
      <w:r>
        <w:rPr>
          <w:b/>
          <w:bCs/>
          <w:sz w:val="23"/>
          <w:szCs w:val="23"/>
        </w:rPr>
        <w:t xml:space="preserve">After-Tax Contributions</w:t>
      </w:r>
    </w:p>
    <w:p>
      <w:pPr>
        <w:spacing w:after="80"/>
        <w:ind w:left="360"/>
      </w:pPr>
      <w:r>
        <w:rPr>
          <w:sz w:val="21"/>
          <w:szCs w:val="21"/>
        </w:rPr>
        <w:t xml:space="preserve">Money invested into a retirement or savings account after income tax has already been paid on it, as opposed to pre-tax contributions. Roth 401(k) and Roth IRA contributions are after-tax, meaning withdrawals in retirement (including growth) are typically tax-free, unlike traditional pre-tax accounts.</w:t>
      </w:r>
    </w:p>
    <w:p>
      <w:pPr>
        <w:spacing w:after="40" w:before="160"/>
      </w:pPr>
      <w:r>
        <w:rPr>
          <w:b/>
          <w:bCs/>
          <w:sz w:val="23"/>
          <w:szCs w:val="23"/>
        </w:rPr>
        <w:t xml:space="preserve">Algorithmic Trading</w:t>
      </w:r>
    </w:p>
    <w:p>
      <w:pPr>
        <w:spacing w:after="80"/>
        <w:ind w:left="360"/>
      </w:pPr>
      <w:r>
        <w:rPr>
          <w:sz w:val="21"/>
          <w:szCs w:val="21"/>
        </w:rPr>
        <w:t xml:space="preserve">The use of computer programs to execute trades automatically based on predefined rules covering timing, price, quantity, or mathematical models, without manual intervention. It ranges from simple execution algorithms that slice large orders to complex statistical arbitrage and market-making strategies operating in milliseconds.</w:t>
      </w:r>
    </w:p>
    <w:p>
      <w:pPr>
        <w:spacing w:after="40" w:before="160"/>
      </w:pPr>
      <w:r>
        <w:rPr>
          <w:b/>
          <w:bCs/>
          <w:sz w:val="23"/>
          <w:szCs w:val="23"/>
        </w:rPr>
        <w:t xml:space="preserve">Alpha</w:t>
      </w:r>
    </w:p>
    <w:p>
      <w:pPr>
        <w:spacing w:after="80"/>
        <w:ind w:left="360"/>
      </w:pPr>
      <w:r>
        <w:rPr>
          <w:sz w:val="21"/>
          <w:szCs w:val="21"/>
        </w:rPr>
        <w:t xml:space="preserve">The excess return of an investment relative to a benchmark, after adjusting for the risk taken (beta). Formula: Alpha = Actual Return − [Risk-Free Rate + Beta × (Market Return − Risk-Free Rate)]. A manager generating +2% alpha annually is beating the market by 2% on a risk-adjusted basis.</w:t>
      </w:r>
    </w:p>
    <w:p>
      <w:pPr>
        <w:spacing w:after="40" w:before="160"/>
      </w:pPr>
      <w:r>
        <w:rPr>
          <w:b/>
          <w:bCs/>
          <w:sz w:val="23"/>
          <w:szCs w:val="23"/>
        </w:rPr>
        <w:t xml:space="preserve">Alpha Factor</w:t>
      </w:r>
    </w:p>
    <w:p>
      <w:pPr>
        <w:spacing w:after="80"/>
        <w:ind w:left="360"/>
      </w:pPr>
      <w:r>
        <w:rPr>
          <w:sz w:val="21"/>
          <w:szCs w:val="21"/>
        </w:rPr>
        <w:t xml:space="preserve">A specific, quantifiable variable or signal (such as momentum, value, or earnings surprise) that a quantitative strategy believes predicts future excess returns. Factor models combine multiple alpha factors, weighting each by its historical predictive power, to build systematic stock-picking or portfolio-construction strategies.</w:t>
      </w:r>
    </w:p>
    <w:p>
      <w:pPr>
        <w:spacing w:after="40" w:before="160"/>
      </w:pPr>
      <w:r>
        <w:rPr>
          <w:b/>
          <w:bCs/>
          <w:sz w:val="23"/>
          <w:szCs w:val="23"/>
        </w:rPr>
        <w:t xml:space="preserve">Altcoin</w:t>
      </w:r>
    </w:p>
    <w:p>
      <w:pPr>
        <w:spacing w:after="80"/>
        <w:ind w:left="360"/>
      </w:pPr>
      <w:r>
        <w:rPr>
          <w:sz w:val="21"/>
          <w:szCs w:val="21"/>
        </w:rPr>
        <w:t xml:space="preserve">Any cryptocurrency other than Bitcoin, short for 'alternative coin.' The term spans thousands of assets including Ethereum, Solana, and memecoins, ranging from projects with genuine technical innovation to purely speculative tokens. Traders often track 'altcoin season' — periods when altcoins outperform Bitcoin in relative price gains.</w:t>
      </w:r>
    </w:p>
    <w:p>
      <w:pPr>
        <w:spacing w:after="40" w:before="160"/>
      </w:pPr>
      <w:r>
        <w:rPr>
          <w:b/>
          <w:bCs/>
          <w:sz w:val="23"/>
          <w:szCs w:val="23"/>
        </w:rPr>
        <w:t xml:space="preserve">Alternative Minimum Tax (AMT)</w:t>
      </w:r>
    </w:p>
    <w:p>
      <w:pPr>
        <w:spacing w:after="80"/>
        <w:ind w:left="360"/>
      </w:pPr>
      <w:r>
        <w:rPr>
          <w:sz w:val="21"/>
          <w:szCs w:val="21"/>
        </w:rPr>
        <w:t xml:space="preserve">A parallel U.S. tax system designed to ensure high earners pay a minimum level of tax by disallowing certain deductions and preferences allowed under the regular system. Taxpayers calculate liability both ways and pay whichever is higher, which can significantly affect investors exercising incentive stock options.</w:t>
      </w:r>
    </w:p>
    <w:p>
      <w:pPr>
        <w:spacing w:after="40" w:before="160"/>
      </w:pPr>
      <w:r>
        <w:rPr>
          <w:b/>
          <w:bCs/>
          <w:sz w:val="23"/>
          <w:szCs w:val="23"/>
        </w:rPr>
        <w:t xml:space="preserve">American Depositary Receipt (ADR)</w:t>
      </w:r>
    </w:p>
    <w:p>
      <w:pPr>
        <w:spacing w:after="80"/>
        <w:ind w:left="360"/>
      </w:pPr>
      <w:r>
        <w:rPr>
          <w:sz w:val="21"/>
          <w:szCs w:val="21"/>
        </w:rPr>
        <w:t xml:space="preserve">A certificate representing shares of a foreign company, traded on U.S. exchanges in U.S. dollars, allowing American investors to buy foreign stocks without dealing in foreign currency or overseas exchanges. Each ADR represents a set ratio of underlying foreign shares (e.g., 1 ADR = 2 ordinary shares).</w:t>
      </w:r>
    </w:p>
    <w:p>
      <w:pPr>
        <w:spacing w:after="40" w:before="160"/>
      </w:pPr>
      <w:r>
        <w:rPr>
          <w:b/>
          <w:bCs/>
          <w:sz w:val="23"/>
          <w:szCs w:val="23"/>
        </w:rPr>
        <w:t xml:space="preserve">American Option</w:t>
      </w:r>
    </w:p>
    <w:p>
      <w:pPr>
        <w:spacing w:after="80"/>
        <w:ind w:left="360"/>
      </w:pPr>
      <w:r>
        <w:rPr>
          <w:sz w:val="21"/>
          <w:szCs w:val="21"/>
        </w:rPr>
        <w:t xml:space="preserve">An options contract that can be exercised by the holder at any point up until expiration, not just on the expiration date itself. This flexibility makes American options generally worth at least as much as equivalent European options, and most U.S. equity options are American-style.</w:t>
      </w:r>
    </w:p>
    <w:p>
      <w:pPr>
        <w:spacing w:after="40" w:before="160"/>
      </w:pPr>
      <w:r>
        <w:rPr>
          <w:b/>
          <w:bCs/>
          <w:sz w:val="23"/>
          <w:szCs w:val="23"/>
        </w:rPr>
        <w:t xml:space="preserve">AMM (Automated Market Maker)</w:t>
      </w:r>
    </w:p>
    <w:p>
      <w:pPr>
        <w:spacing w:after="80"/>
        <w:ind w:left="360"/>
      </w:pPr>
      <w:r>
        <w:rPr>
          <w:sz w:val="21"/>
          <w:szCs w:val="21"/>
        </w:rPr>
        <w:t xml:space="preserve">A decentralized exchange protocol that prices and executes trades algorithmically using liquidity pools instead of a traditional order book. Most AMMs use the constant product formula x × y = k, where price shifts automatically as the ratio of the two pooled assets changes with each trade.</w:t>
      </w:r>
    </w:p>
    <w:p>
      <w:pPr>
        <w:spacing w:after="40" w:before="160"/>
      </w:pPr>
      <w:r>
        <w:rPr>
          <w:b/>
          <w:bCs/>
          <w:sz w:val="23"/>
          <w:szCs w:val="23"/>
        </w:rPr>
        <w:t xml:space="preserve">Anchoring Bias</w:t>
      </w:r>
    </w:p>
    <w:p>
      <w:pPr>
        <w:spacing w:after="80"/>
        <w:ind w:left="360"/>
      </w:pPr>
      <w:r>
        <w:rPr>
          <w:sz w:val="21"/>
          <w:szCs w:val="21"/>
        </w:rPr>
        <w:t xml:space="preserve">A cognitive bias where traders rely too heavily on an initial reference point — such as a stock's previous high or their own purchase price — when making decisions, even when that reference is no longer relevant. It can cause investors to hold losing positions hoping to 'get back to even.'</w:t>
      </w:r>
    </w:p>
    <w:p>
      <w:pPr>
        <w:spacing w:after="40" w:before="160"/>
      </w:pPr>
      <w:r>
        <w:rPr>
          <w:b/>
          <w:bCs/>
          <w:sz w:val="23"/>
          <w:szCs w:val="23"/>
        </w:rPr>
        <w:t xml:space="preserve">Annualized Return</w:t>
      </w:r>
    </w:p>
    <w:p>
      <w:pPr>
        <w:spacing w:after="80"/>
        <w:ind w:left="360"/>
      </w:pPr>
      <w:r>
        <w:rPr>
          <w:sz w:val="21"/>
          <w:szCs w:val="21"/>
        </w:rPr>
        <w:t xml:space="preserve">The average yearly return an investment would have earned if its actual performance over a multi-year period were compounded evenly across each year. Formula: Annualized Return = (Ending Value / Beginning Value)^(1/n) − 1, where n is the number of years, allowing fair comparison between investments held for different periods.</w:t>
      </w:r>
    </w:p>
    <w:p>
      <w:pPr>
        <w:spacing w:after="40" w:before="160"/>
      </w:pPr>
      <w:r>
        <w:rPr>
          <w:b/>
          <w:bCs/>
          <w:sz w:val="23"/>
          <w:szCs w:val="23"/>
        </w:rPr>
        <w:t xml:space="preserve">Annuity</w:t>
      </w:r>
    </w:p>
    <w:p>
      <w:pPr>
        <w:spacing w:after="80"/>
        <w:ind w:left="360"/>
      </w:pPr>
      <w:r>
        <w:rPr>
          <w:sz w:val="21"/>
          <w:szCs w:val="21"/>
        </w:rPr>
        <w:t xml:space="preserve">An insurance contract in which an individual pays a lump sum or series of payments in exchange for regular income payments, typically starting either immediately or at a future date (often retirement). Annuities can be fixed, variable, or indexed, trading liquidity for guaranteed income stability.</w:t>
      </w:r>
    </w:p>
    <w:p>
      <w:pPr>
        <w:spacing w:after="40" w:before="160"/>
      </w:pPr>
      <w:r>
        <w:rPr>
          <w:b/>
          <w:bCs/>
          <w:sz w:val="23"/>
          <w:szCs w:val="23"/>
        </w:rPr>
        <w:t xml:space="preserve">AON (All-or-None Order)</w:t>
      </w:r>
    </w:p>
    <w:p>
      <w:pPr>
        <w:spacing w:after="80"/>
        <w:ind w:left="360"/>
      </w:pPr>
      <w:r>
        <w:rPr>
          <w:sz w:val="21"/>
          <w:szCs w:val="21"/>
        </w:rPr>
        <w:t xml:space="preserve">An order instruction specifying that the trade must be executed in its entirety or not at all — no partial fills are permitted — though unlike a Fill-or-Kill order, an AON order can remain resting in the market waiting for a full fill rather than being cancelled immediately.</w:t>
      </w:r>
    </w:p>
    <w:p>
      <w:pPr>
        <w:spacing w:after="40" w:before="160"/>
      </w:pPr>
      <w:r>
        <w:rPr>
          <w:b/>
          <w:bCs/>
          <w:sz w:val="23"/>
          <w:szCs w:val="23"/>
        </w:rPr>
        <w:t xml:space="preserve">Application Binary Interface (ABI)</w:t>
      </w:r>
    </w:p>
    <w:p>
      <w:pPr>
        <w:spacing w:after="80"/>
        <w:ind w:left="360"/>
      </w:pPr>
      <w:r>
        <w:rPr>
          <w:sz w:val="21"/>
          <w:szCs w:val="21"/>
        </w:rPr>
        <w:t xml:space="preserve">A JSON-formatted specification describing how to interact with a smart contract's functions and data structures — its callable methods, input parameters, and return types. Wallets and trading applications use a contract's ABI to correctly encode transactions when executing on-chain trades or DeFi interactions.</w:t>
      </w:r>
    </w:p>
    <w:p>
      <w:pPr>
        <w:spacing w:after="40" w:before="160"/>
      </w:pPr>
      <w:r>
        <w:rPr>
          <w:b/>
          <w:bCs/>
          <w:sz w:val="23"/>
          <w:szCs w:val="23"/>
        </w:rPr>
        <w:t xml:space="preserve">Appreciation</w:t>
      </w:r>
    </w:p>
    <w:p>
      <w:pPr>
        <w:spacing w:after="80"/>
        <w:ind w:left="360"/>
      </w:pPr>
      <w:r>
        <w:rPr>
          <w:sz w:val="21"/>
          <w:szCs w:val="21"/>
        </w:rPr>
        <w:t xml:space="preserve">An increase in the value of an asset over time, whether a stock, currency, real estate, or commodity. Appreciation can result from improved fundamentals, rising demand, inflation, or market sentiment, and is the mirror opposite of depreciation, where an asset loses value.</w:t>
      </w:r>
    </w:p>
    <w:p>
      <w:pPr>
        <w:spacing w:after="40" w:before="160"/>
      </w:pPr>
      <w:r>
        <w:rPr>
          <w:b/>
          <w:bCs/>
          <w:sz w:val="23"/>
          <w:szCs w:val="23"/>
        </w:rPr>
        <w:t xml:space="preserve">Arbitrage</w:t>
      </w:r>
    </w:p>
    <w:p>
      <w:pPr>
        <w:spacing w:after="80"/>
        <w:ind w:left="360"/>
      </w:pPr>
      <w:r>
        <w:rPr>
          <w:sz w:val="21"/>
          <w:szCs w:val="21"/>
        </w:rPr>
        <w:t xml:space="preserve">The practice of simultaneously buying and selling the same or equivalent asset in different markets to profit from a price discrepancy, with minimal risk. Example: if Stock XYZ trades at $50.00 on NYSE and $50.05 on NASDAQ, an arbitrageur buys on NYSE and sells on NASDAQ, capturing the $0.05 spread.</w:t>
      </w:r>
    </w:p>
    <w:p>
      <w:pPr>
        <w:spacing w:after="40" w:before="160"/>
      </w:pPr>
      <w:r>
        <w:rPr>
          <w:b/>
          <w:bCs/>
          <w:sz w:val="23"/>
          <w:szCs w:val="23"/>
        </w:rPr>
        <w:t xml:space="preserve">Arrival Price Order</w:t>
      </w:r>
    </w:p>
    <w:p>
      <w:pPr>
        <w:spacing w:after="80"/>
        <w:ind w:left="360"/>
      </w:pPr>
      <w:r>
        <w:rPr>
          <w:sz w:val="21"/>
          <w:szCs w:val="21"/>
        </w:rPr>
        <w:t xml:space="preserve">An execution algorithm benchmarked against the market price at the moment the order was submitted (the 'arrival price'), aiming to minimize the difference between that price and the actual average execution price. It balances trading speed against market impact for large institutional orders.</w:t>
      </w:r>
    </w:p>
    <w:p>
      <w:pPr>
        <w:spacing w:after="40" w:before="160"/>
      </w:pPr>
      <w:r>
        <w:rPr>
          <w:b/>
          <w:bCs/>
          <w:sz w:val="23"/>
          <w:szCs w:val="23"/>
        </w:rPr>
        <w:t xml:space="preserve">Ask Price</w:t>
      </w:r>
    </w:p>
    <w:p>
      <w:pPr>
        <w:spacing w:after="80"/>
        <w:ind w:left="360"/>
      </w:pPr>
      <w:r>
        <w:rPr>
          <w:sz w:val="21"/>
          <w:szCs w:val="21"/>
        </w:rPr>
        <w:t xml:space="preserve">The lowest price at which a seller is currently willing to sell a security — the price a buyer would pay to purchase immediately. Together with the bid price, it forms the bid-ask spread, a key measure of a market's liquidity and transaction cost.</w:t>
      </w:r>
    </w:p>
    <w:p>
      <w:pPr>
        <w:spacing w:after="40" w:before="160"/>
      </w:pPr>
      <w:r>
        <w:rPr>
          <w:b/>
          <w:bCs/>
          <w:sz w:val="23"/>
          <w:szCs w:val="23"/>
        </w:rPr>
        <w:t xml:space="preserve">Asset Allocation</w:t>
      </w:r>
    </w:p>
    <w:p>
      <w:pPr>
        <w:spacing w:after="80"/>
        <w:ind w:left="360"/>
      </w:pPr>
      <w:r>
        <w:rPr>
          <w:sz w:val="21"/>
          <w:szCs w:val="21"/>
        </w:rPr>
        <w:t xml:space="preserve">The strategy of dividing an investment portfolio among different asset classes — such as stocks, bonds, cash, and alternatives — based on an investor's goals, time horizon, and risk tolerance. Example: a conservative 40-year-old investor might hold 60% stocks / 35% bonds / 5% cash.</w:t>
      </w:r>
    </w:p>
    <w:p>
      <w:pPr>
        <w:spacing w:after="40" w:before="160"/>
      </w:pPr>
      <w:r>
        <w:rPr>
          <w:b/>
          <w:bCs/>
          <w:sz w:val="23"/>
          <w:szCs w:val="23"/>
        </w:rPr>
        <w:t xml:space="preserve">Asset Class</w:t>
      </w:r>
    </w:p>
    <w:p>
      <w:pPr>
        <w:spacing w:after="80"/>
        <w:ind w:left="360"/>
      </w:pPr>
      <w:r>
        <w:rPr>
          <w:sz w:val="21"/>
          <w:szCs w:val="21"/>
        </w:rPr>
        <w:t xml:space="preserve">A broad category of investments that share similar characteristics and behave similarly in the marketplace, such as equities, fixed income, commodities, real estate, or cryptocurrencies. Diversifying across asset classes, which often have low correlation to one another, is a core principle of risk management.</w:t>
      </w:r>
    </w:p>
    <w:p>
      <w:pPr>
        <w:spacing w:after="40" w:before="160"/>
      </w:pPr>
      <w:r>
        <w:rPr>
          <w:b/>
          <w:bCs/>
          <w:sz w:val="23"/>
          <w:szCs w:val="23"/>
        </w:rPr>
        <w:t xml:space="preserve">Asset Swap Spread</w:t>
      </w:r>
    </w:p>
    <w:p>
      <w:pPr>
        <w:spacing w:after="80"/>
        <w:ind w:left="360"/>
      </w:pPr>
      <w:r>
        <w:rPr>
          <w:sz w:val="21"/>
          <w:szCs w:val="21"/>
        </w:rPr>
        <w:t xml:space="preserve">The spread over a reference rate (like SOFR) that equates the cash flows of a fixed-rate bond, when swapped into floating rate via an interest rate swap, to its market price. It isolates the credit and liquidity risk of a bond from pure interest rate risk.</w:t>
      </w:r>
    </w:p>
    <w:p>
      <w:pPr>
        <w:spacing w:after="40" w:before="160"/>
      </w:pPr>
      <w:r>
        <w:rPr>
          <w:b/>
          <w:bCs/>
          <w:sz w:val="23"/>
          <w:szCs w:val="23"/>
        </w:rPr>
        <w:t xml:space="preserve">Assignment</w:t>
      </w:r>
    </w:p>
    <w:p>
      <w:pPr>
        <w:spacing w:after="80"/>
        <w:ind w:left="360"/>
      </w:pPr>
      <w:r>
        <w:rPr>
          <w:sz w:val="21"/>
          <w:szCs w:val="21"/>
        </w:rPr>
        <w:t xml:space="preserve">The process by which an options seller (writer) is obligated to fulfill the contract's terms after the buyer exercises it — delivering shares for a call, or purchasing shares for a put. Assignment risk is a key consideration for anyone selling, rather than buying, options.</w:t>
      </w:r>
    </w:p>
    <w:p>
      <w:pPr>
        <w:spacing w:after="40" w:before="160"/>
      </w:pPr>
      <w:r>
        <w:rPr>
          <w:b/>
          <w:bCs/>
          <w:sz w:val="23"/>
          <w:szCs w:val="23"/>
        </w:rPr>
        <w:t xml:space="preserve">At-the-Money (ATM)</w:t>
      </w:r>
    </w:p>
    <w:p>
      <w:pPr>
        <w:spacing w:after="80"/>
        <w:ind w:left="360"/>
      </w:pPr>
      <w:r>
        <w:rPr>
          <w:sz w:val="21"/>
          <w:szCs w:val="21"/>
        </w:rPr>
        <w:t xml:space="preserve">An option whose strike price is equal to, or very close to, the current market price of the underlying asset. ATM options have the highest time value (extrinsic value) and gamma of any strike, making them the most sensitive to small price movements in the underlying.</w:t>
      </w:r>
    </w:p>
    <w:p>
      <w:pPr>
        <w:spacing w:after="40" w:before="160"/>
      </w:pPr>
      <w:r>
        <w:rPr>
          <w:b/>
          <w:bCs/>
          <w:sz w:val="23"/>
          <w:szCs w:val="23"/>
        </w:rPr>
        <w:t xml:space="preserve">Auction Imbalance</w:t>
      </w:r>
    </w:p>
    <w:p>
      <w:pPr>
        <w:spacing w:after="80"/>
        <w:ind w:left="360"/>
      </w:pPr>
      <w:r>
        <w:rPr>
          <w:sz w:val="21"/>
          <w:szCs w:val="21"/>
        </w:rPr>
        <w:t xml:space="preserve">The difference between buy and sell order volume at an exchange's opening or closing auction, published before the auction executes so traders can anticipate the likely price move needed to clear the imbalance. Large imbalances often cause outsized price swings at the open or close.</w:t>
      </w:r>
    </w:p>
    <w:p>
      <w:pPr>
        <w:spacing w:after="40" w:before="160"/>
      </w:pPr>
      <w:r>
        <w:rPr>
          <w:b/>
          <w:bCs/>
          <w:sz w:val="23"/>
          <w:szCs w:val="23"/>
        </w:rPr>
        <w:t xml:space="preserve">Auction Market</w:t>
      </w:r>
    </w:p>
    <w:p>
      <w:pPr>
        <w:spacing w:after="80"/>
        <w:ind w:left="360"/>
      </w:pPr>
      <w:r>
        <w:rPr>
          <w:sz w:val="21"/>
          <w:szCs w:val="21"/>
        </w:rPr>
        <w:t xml:space="preserve">A trading mechanism where buyers and sellers submit competitive bids and offers, and the exchange or specialist matches them to a single clearing price, as opposed to a continuous dealer market. Stock exchange opening and closing auctions are common real-world examples used to establish official prices.</w:t>
      </w:r>
    </w:p>
    <w:p>
      <w:pPr>
        <w:spacing w:after="40" w:before="160"/>
      </w:pPr>
      <w:r>
        <w:rPr>
          <w:b/>
          <w:bCs/>
          <w:sz w:val="23"/>
          <w:szCs w:val="23"/>
        </w:rPr>
        <w:t xml:space="preserve">AUM (Assets Under Management)</w:t>
      </w:r>
    </w:p>
    <w:p>
      <w:pPr>
        <w:spacing w:after="80"/>
        <w:ind w:left="360"/>
      </w:pPr>
      <w:r>
        <w:rPr>
          <w:sz w:val="21"/>
          <w:szCs w:val="21"/>
        </w:rPr>
        <w:t xml:space="preserve">The total market value of all investments that an investment firm, fund, or advisor manages on behalf of clients. AUM is a key measure of a firm's size and typically also determines its management fee revenue, since fees are usually charged as a percentage of AUM (e.g., 1% annually).</w:t>
      </w:r>
    </w:p>
    <w:p>
      <w:pPr>
        <w:spacing w:after="40" w:before="160"/>
      </w:pPr>
      <w:r>
        <w:rPr>
          <w:b/>
          <w:bCs/>
          <w:sz w:val="23"/>
          <w:szCs w:val="23"/>
        </w:rPr>
        <w:t xml:space="preserve">Autocorrelation</w:t>
      </w:r>
    </w:p>
    <w:p>
      <w:pPr>
        <w:spacing w:after="80"/>
        <w:ind w:left="360"/>
      </w:pPr>
      <w:r>
        <w:rPr>
          <w:sz w:val="21"/>
          <w:szCs w:val="21"/>
        </w:rPr>
        <w:t xml:space="preserve">A statistical measure of how correlated a time series is with a lagged version of itself, used in trading to detect momentum (positive autocorrelation) or mean reversion (negative autocorrelation) in price returns. Significant autocorrelation can be exploited by systematic trend-following or reversal strategies.</w:t>
      </w:r>
    </w:p>
    <w:p>
      <w:pPr>
        <w:spacing w:after="40" w:before="160"/>
      </w:pPr>
      <w:r>
        <w:rPr>
          <w:b/>
          <w:bCs/>
          <w:sz w:val="23"/>
          <w:szCs w:val="23"/>
        </w:rPr>
        <w:t xml:space="preserve">Availability Bias</w:t>
      </w:r>
    </w:p>
    <w:p>
      <w:pPr>
        <w:spacing w:after="80"/>
        <w:ind w:left="360"/>
      </w:pPr>
      <w:r>
        <w:rPr>
          <w:sz w:val="21"/>
          <w:szCs w:val="21"/>
        </w:rPr>
        <w:t xml:space="preserve">A cognitive shortcut where investors overweight recent, memorable, or easily recalled events — such as a recent crash or a friend's winning trade — when assessing probabilities, leading to skewed risk perception. It can cause overreaction to recent news relative to its true statistical significance.</w:t>
      </w:r>
    </w:p>
    <w:p>
      <w:pPr>
        <w:spacing w:after="40" w:before="160"/>
      </w:pPr>
      <w:r>
        <w:rPr>
          <w:b/>
          <w:bCs/>
          <w:sz w:val="23"/>
          <w:szCs w:val="23"/>
        </w:rPr>
        <w:t xml:space="preserve">Average Daily Volume (ADV)</w:t>
      </w:r>
    </w:p>
    <w:p>
      <w:pPr>
        <w:spacing w:after="80"/>
        <w:ind w:left="360"/>
      </w:pPr>
      <w:r>
        <w:rPr>
          <w:sz w:val="21"/>
          <w:szCs w:val="21"/>
        </w:rPr>
        <w:t xml:space="preserve">The average number of shares or contracts traded in a security each day, typically calculated over a trailing 20 or 30-day period. ADV is used to gauge liquidity and to size trades appropriately — institutions often cap orders at a percentage of ADV (e.g., 10%) to limit market impact.</w:t>
      </w:r>
    </w:p>
    <w:p>
      <w:pPr>
        <w:pBdr>
          <w:bottom w:val="single" w:color="999999" w:sz="6" w:space="4"/>
        </w:pBdr>
        <w:spacing w:after="200" w:before="300"/>
        <w:jc w:val="center"/>
      </w:pPr>
      <w:r>
        <w:rPr>
          <w:b/>
          <w:bCs/>
          <w:color w:val="2E5395"/>
          <w:sz w:val="30"/>
          <w:szCs w:val="30"/>
        </w:rPr>
        <w:t xml:space="preserve">— B —</w:t>
      </w:r>
    </w:p>
    <w:p>
      <w:pPr>
        <w:spacing w:after="40" w:before="160"/>
      </w:pPr>
      <w:r>
        <w:rPr>
          <w:b/>
          <w:bCs/>
          <w:sz w:val="23"/>
          <w:szCs w:val="23"/>
        </w:rPr>
        <w:t xml:space="preserve">Back Month</w:t>
      </w:r>
    </w:p>
    <w:p>
      <w:pPr>
        <w:spacing w:after="80"/>
        <w:ind w:left="360"/>
      </w:pPr>
      <w:r>
        <w:rPr>
          <w:sz w:val="21"/>
          <w:szCs w:val="21"/>
        </w:rPr>
        <w:t xml:space="preserve">A futures contract with an expiration date further in the future than the nearest ('front month') contract. Back-month contracts typically have lower volume and wider spreads than the front month, and their pricing relative to it reveals whether the market is in contango or backwardation.</w:t>
      </w:r>
    </w:p>
    <w:p>
      <w:pPr>
        <w:spacing w:after="40" w:before="160"/>
      </w:pPr>
      <w:r>
        <w:rPr>
          <w:b/>
          <w:bCs/>
          <w:sz w:val="23"/>
          <w:szCs w:val="23"/>
        </w:rPr>
        <w:t xml:space="preserve">Backtesting</w:t>
      </w:r>
    </w:p>
    <w:p>
      <w:pPr>
        <w:spacing w:after="80"/>
        <w:ind w:left="360"/>
      </w:pPr>
      <w:r>
        <w:rPr>
          <w:sz w:val="21"/>
          <w:szCs w:val="21"/>
        </w:rPr>
        <w:t xml:space="preserve">The process of testing a trading strategy against historical market data to evaluate how it would have performed, before risking real capital. Rigorous backtesting accounts for transaction costs, slippage, and avoids look-ahead bias, since an overly optimistic backtest often fails to replicate results in live trading.</w:t>
      </w:r>
    </w:p>
    <w:p>
      <w:pPr>
        <w:spacing w:after="40" w:before="160"/>
      </w:pPr>
      <w:r>
        <w:rPr>
          <w:b/>
          <w:bCs/>
          <w:sz w:val="23"/>
          <w:szCs w:val="23"/>
        </w:rPr>
        <w:t xml:space="preserve">Backwardation</w:t>
      </w:r>
    </w:p>
    <w:p>
      <w:pPr>
        <w:spacing w:after="80"/>
        <w:ind w:left="360"/>
      </w:pPr>
      <w:r>
        <w:rPr>
          <w:sz w:val="21"/>
          <w:szCs w:val="21"/>
        </w:rPr>
        <w:t xml:space="preserve">A futures market condition where the futures price is lower than the expected future spot price (or the current spot price), often reflecting near-term supply scarcity. It contrasts with contango, and traders holding long futures positions in backwardation earn a 'roll yield' as contracts converge upward toward spot.</w:t>
      </w:r>
    </w:p>
    <w:p>
      <w:pPr>
        <w:spacing w:after="40" w:before="160"/>
      </w:pPr>
      <w:r>
        <w:rPr>
          <w:b/>
          <w:bCs/>
          <w:sz w:val="23"/>
          <w:szCs w:val="23"/>
        </w:rPr>
        <w:t xml:space="preserve">Balance Sheet</w:t>
      </w:r>
    </w:p>
    <w:p>
      <w:pPr>
        <w:spacing w:after="80"/>
        <w:ind w:left="360"/>
      </w:pPr>
      <w:r>
        <w:rPr>
          <w:sz w:val="21"/>
          <w:szCs w:val="21"/>
        </w:rPr>
        <w:t xml:space="preserve">A financial statement showing a company's assets, liabilities, and shareholders' equity at a specific point in time, structured around the equation Assets = Liabilities + Equity. Investors use it to assess financial health, leverage, and liquidity alongside the income statement and cash flow statement.</w:t>
      </w:r>
    </w:p>
    <w:p>
      <w:pPr>
        <w:spacing w:after="40" w:before="160"/>
      </w:pPr>
      <w:r>
        <w:rPr>
          <w:b/>
          <w:bCs/>
          <w:sz w:val="23"/>
          <w:szCs w:val="23"/>
        </w:rPr>
        <w:t xml:space="preserve">Bank Rate</w:t>
      </w:r>
    </w:p>
    <w:p>
      <w:pPr>
        <w:spacing w:after="80"/>
        <w:ind w:left="360"/>
      </w:pPr>
      <w:r>
        <w:rPr>
          <w:sz w:val="21"/>
          <w:szCs w:val="21"/>
        </w:rPr>
        <w:t xml:space="preserve">The interest rate at which a country's central bank lends to commercial banks, serving as a benchmark that influences broader lending rates throughout the economy. Changes in the bank rate are a primary tool of monetary policy, affecting borrowing costs, currency value, and asset prices.</w:t>
      </w:r>
    </w:p>
    <w:p>
      <w:pPr>
        <w:spacing w:after="40" w:before="160"/>
      </w:pPr>
      <w:r>
        <w:rPr>
          <w:b/>
          <w:bCs/>
          <w:sz w:val="23"/>
          <w:szCs w:val="23"/>
        </w:rPr>
        <w:t xml:space="preserve">Basis Points (BPS)</w:t>
      </w:r>
    </w:p>
    <w:p>
      <w:pPr>
        <w:spacing w:after="80"/>
        <w:ind w:left="360"/>
      </w:pPr>
      <w:r>
        <w:rPr>
          <w:sz w:val="21"/>
          <w:szCs w:val="21"/>
        </w:rPr>
        <w:t xml:space="preserve">A unit equal to 1/100th of one percent (0.01%), used to express small changes in interest rates, yields, or fees precisely. Example: if a bond yield rises from 4.25% to 4.50%, it has increased by 25 basis points, avoiding ambiguity that plain percentage language can create.</w:t>
      </w:r>
    </w:p>
    <w:p>
      <w:pPr>
        <w:spacing w:after="40" w:before="160"/>
      </w:pPr>
      <w:r>
        <w:rPr>
          <w:b/>
          <w:bCs/>
          <w:sz w:val="23"/>
          <w:szCs w:val="23"/>
        </w:rPr>
        <w:t xml:space="preserve">Basis Risk</w:t>
      </w:r>
    </w:p>
    <w:p>
      <w:pPr>
        <w:spacing w:after="80"/>
        <w:ind w:left="360"/>
      </w:pPr>
      <w:r>
        <w:rPr>
          <w:sz w:val="21"/>
          <w:szCs w:val="21"/>
        </w:rPr>
        <w:t xml:space="preserve">The risk that a hedge doesn't perfectly offset the underlying exposure because the two instruments' prices don't move in perfect lockstep. Example: a farmer hedging corn with futures on a different delivery location faces basis risk if local cash prices diverge from the futures price at settlement.</w:t>
      </w:r>
    </w:p>
    <w:p>
      <w:pPr>
        <w:spacing w:after="40" w:before="160"/>
      </w:pPr>
      <w:r>
        <w:rPr>
          <w:b/>
          <w:bCs/>
          <w:sz w:val="23"/>
          <w:szCs w:val="23"/>
        </w:rPr>
        <w:t xml:space="preserve">Bayesian Optimization</w:t>
      </w:r>
    </w:p>
    <w:p>
      <w:pPr>
        <w:spacing w:after="80"/>
        <w:ind w:left="360"/>
      </w:pPr>
      <w:r>
        <w:rPr>
          <w:sz w:val="21"/>
          <w:szCs w:val="21"/>
        </w:rPr>
        <w:t xml:space="preserve">A sequential, probability-based method for tuning model or strategy parameters efficiently, using prior results to intelligently choose the next set of parameters to test rather than searching exhaustively. Quant researchers use it to optimize trading model hyperparameters with far fewer backtests than grid search.</w:t>
      </w:r>
    </w:p>
    <w:p>
      <w:pPr>
        <w:spacing w:after="40" w:before="160"/>
      </w:pPr>
      <w:r>
        <w:rPr>
          <w:b/>
          <w:bCs/>
          <w:sz w:val="23"/>
          <w:szCs w:val="23"/>
        </w:rPr>
        <w:t xml:space="preserve">Bear Flattener</w:t>
      </w:r>
    </w:p>
    <w:p>
      <w:pPr>
        <w:spacing w:after="80"/>
        <w:ind w:left="360"/>
      </w:pPr>
      <w:r>
        <w:rPr>
          <w:sz w:val="21"/>
          <w:szCs w:val="21"/>
        </w:rPr>
        <w:t xml:space="preserve">A yield curve movement where the curve flattens because short-term yields rise faster than long-term yields, typically occurring when a central bank is tightening monetary policy aggressively. It signals the market is bracing for slower growth or a policy-induced economic slowdown ahead.</w:t>
      </w:r>
    </w:p>
    <w:p>
      <w:pPr>
        <w:spacing w:after="40" w:before="160"/>
      </w:pPr>
      <w:r>
        <w:rPr>
          <w:b/>
          <w:bCs/>
          <w:sz w:val="23"/>
          <w:szCs w:val="23"/>
        </w:rPr>
        <w:t xml:space="preserve">Bear Market</w:t>
      </w:r>
    </w:p>
    <w:p>
      <w:pPr>
        <w:spacing w:after="80"/>
        <w:ind w:left="360"/>
      </w:pPr>
      <w:r>
        <w:rPr>
          <w:sz w:val="21"/>
          <w:szCs w:val="21"/>
        </w:rPr>
        <w:t xml:space="preserve">A sustained period where an asset or market index falls 20% or more from a recent high, typically accompanied by widespread pessimism and declining economic indicators. Bear markets can be cyclical (tied to the business cycle) or secular (lasting years), and often see high volatility.</w:t>
      </w:r>
    </w:p>
    <w:p>
      <w:pPr>
        <w:spacing w:after="40" w:before="160"/>
      </w:pPr>
      <w:r>
        <w:rPr>
          <w:b/>
          <w:bCs/>
          <w:sz w:val="23"/>
          <w:szCs w:val="23"/>
        </w:rPr>
        <w:t xml:space="preserve">Bear Steepener</w:t>
      </w:r>
    </w:p>
    <w:p>
      <w:pPr>
        <w:spacing w:after="80"/>
        <w:ind w:left="360"/>
      </w:pPr>
      <w:r>
        <w:rPr>
          <w:sz w:val="21"/>
          <w:szCs w:val="21"/>
        </w:rPr>
        <w:t xml:space="preserve">A yield curve movement where the curve steepens because long-term yields rise faster than short-term yields, often reflecting rising inflation expectations or growing concerns about long-term fiscal deficits, even while near-term policy rates stay anchored.</w:t>
      </w:r>
    </w:p>
    <w:p>
      <w:pPr>
        <w:spacing w:after="40" w:before="160"/>
      </w:pPr>
      <w:r>
        <w:rPr>
          <w:b/>
          <w:bCs/>
          <w:sz w:val="23"/>
          <w:szCs w:val="23"/>
        </w:rPr>
        <w:t xml:space="preserve">Beige Book</w:t>
      </w:r>
    </w:p>
    <w:p>
      <w:pPr>
        <w:spacing w:after="80"/>
        <w:ind w:left="360"/>
      </w:pPr>
      <w:r>
        <w:rPr>
          <w:sz w:val="21"/>
          <w:szCs w:val="21"/>
        </w:rPr>
        <w:t xml:space="preserve">A U.S. Federal Reserve publication released eight times a year summarizing current economic conditions across its twelve regional districts, gathered through interviews with businesses and contacts. Traders watch it for early qualitative signals ahead of official Fed policy meetings and rate decisions.</w:t>
      </w:r>
    </w:p>
    <w:p>
      <w:pPr>
        <w:spacing w:after="40" w:before="160"/>
      </w:pPr>
      <w:r>
        <w:rPr>
          <w:b/>
          <w:bCs/>
          <w:sz w:val="23"/>
          <w:szCs w:val="23"/>
        </w:rPr>
        <w:t xml:space="preserve">Benchmark</w:t>
      </w:r>
    </w:p>
    <w:p>
      <w:pPr>
        <w:spacing w:after="80"/>
        <w:ind w:left="360"/>
      </w:pPr>
      <w:r>
        <w:rPr>
          <w:sz w:val="21"/>
          <w:szCs w:val="21"/>
        </w:rPr>
        <w:t xml:space="preserve">A standard, typically a market index, against which the performance of an investment portfolio or manager is measured. Example: a U.S. large-cap equity fund is commonly benchmarked against the S&amp;P 500; consistently beating it (positive alpha) is the goal of active management.</w:t>
      </w:r>
    </w:p>
    <w:p>
      <w:pPr>
        <w:spacing w:after="40" w:before="160"/>
      </w:pPr>
      <w:r>
        <w:rPr>
          <w:b/>
          <w:bCs/>
          <w:sz w:val="23"/>
          <w:szCs w:val="23"/>
        </w:rPr>
        <w:t xml:space="preserve">Benchmark Bond</w:t>
      </w:r>
    </w:p>
    <w:p>
      <w:pPr>
        <w:spacing w:after="80"/>
        <w:ind w:left="360"/>
      </w:pPr>
      <w:r>
        <w:rPr>
          <w:sz w:val="21"/>
          <w:szCs w:val="21"/>
        </w:rPr>
        <w:t xml:space="preserve">The most actively traded, liquid government bond of a given maturity in a market, used as a reference point for pricing other bonds of similar maturity. The 10-year U.S. Treasury note is the classic benchmark bond, widely quoted as a proxy for long-term interest rate expectations.</w:t>
      </w:r>
    </w:p>
    <w:p>
      <w:pPr>
        <w:spacing w:after="40" w:before="160"/>
      </w:pPr>
      <w:r>
        <w:rPr>
          <w:b/>
          <w:bCs/>
          <w:sz w:val="23"/>
          <w:szCs w:val="23"/>
        </w:rPr>
        <w:t xml:space="preserve">Beneficiary</w:t>
      </w:r>
    </w:p>
    <w:p>
      <w:pPr>
        <w:spacing w:after="80"/>
        <w:ind w:left="360"/>
      </w:pPr>
      <w:r>
        <w:rPr>
          <w:sz w:val="21"/>
          <w:szCs w:val="21"/>
        </w:rPr>
        <w:t xml:space="preserve">The person or entity designated to receive the assets of an account, trust, insurance policy, or estate upon the account holder's death. Keeping beneficiary designations updated on retirement and brokerage accounts is critical, since they generally override instructions in a will.</w:t>
      </w:r>
    </w:p>
    <w:p>
      <w:pPr>
        <w:spacing w:after="40" w:before="160"/>
      </w:pPr>
      <w:r>
        <w:rPr>
          <w:b/>
          <w:bCs/>
          <w:sz w:val="23"/>
          <w:szCs w:val="23"/>
        </w:rPr>
        <w:t xml:space="preserve">Best Bid and Offer (BBO)</w:t>
      </w:r>
    </w:p>
    <w:p>
      <w:pPr>
        <w:spacing w:after="80"/>
        <w:ind w:left="360"/>
      </w:pPr>
      <w:r>
        <w:rPr>
          <w:sz w:val="21"/>
          <w:szCs w:val="21"/>
        </w:rPr>
        <w:t xml:space="preserve">The highest price any buyer is currently willing to pay (best bid) and the lowest price any seller is willing to accept (best offer) for a security on a particular exchange. It's the tightest quoted spread available on that single venue, distinct from the NBBO across all venues.</w:t>
      </w:r>
    </w:p>
    <w:p>
      <w:pPr>
        <w:spacing w:after="40" w:before="160"/>
      </w:pPr>
      <w:r>
        <w:rPr>
          <w:b/>
          <w:bCs/>
          <w:sz w:val="23"/>
          <w:szCs w:val="23"/>
        </w:rPr>
        <w:t xml:space="preserve">Beta</w:t>
      </w:r>
    </w:p>
    <w:p>
      <w:pPr>
        <w:spacing w:after="80"/>
        <w:ind w:left="360"/>
      </w:pPr>
      <w:r>
        <w:rPr>
          <w:sz w:val="21"/>
          <w:szCs w:val="21"/>
        </w:rPr>
        <w:t xml:space="preserve">A measure of a stock's volatility relative to the overall market, where the market has a beta of 1.0. A stock with beta 1.5 tends to move 1.5% for every 1% market move; beta below 1.0 indicates lower volatility than the market, useful for gauging systematic risk.</w:t>
      </w:r>
    </w:p>
    <w:p>
      <w:pPr>
        <w:spacing w:after="40" w:before="160"/>
      </w:pPr>
      <w:r>
        <w:rPr>
          <w:b/>
          <w:bCs/>
          <w:sz w:val="23"/>
          <w:szCs w:val="23"/>
        </w:rPr>
        <w:t xml:space="preserve">Beta Neutral</w:t>
      </w:r>
    </w:p>
    <w:p>
      <w:pPr>
        <w:spacing w:after="80"/>
        <w:ind w:left="360"/>
      </w:pPr>
      <w:r>
        <w:rPr>
          <w:sz w:val="21"/>
          <w:szCs w:val="21"/>
        </w:rPr>
        <w:t xml:space="preserve">A portfolio construction technique that combines long and short positions so the overall portfolio beta is approximately zero, meaning returns are largely insulated from broad market direction. It isolates stock-specific (alpha) performance rather than exposure to general market swings, common in long/short equity strategies.</w:t>
      </w:r>
    </w:p>
    <w:p>
      <w:pPr>
        <w:spacing w:after="40" w:before="160"/>
      </w:pPr>
      <w:r>
        <w:rPr>
          <w:b/>
          <w:bCs/>
          <w:sz w:val="23"/>
          <w:szCs w:val="23"/>
        </w:rPr>
        <w:t xml:space="preserve">Bid Price</w:t>
      </w:r>
    </w:p>
    <w:p>
      <w:pPr>
        <w:spacing w:after="80"/>
        <w:ind w:left="360"/>
      </w:pPr>
      <w:r>
        <w:rPr>
          <w:sz w:val="21"/>
          <w:szCs w:val="21"/>
        </w:rPr>
        <w:t xml:space="preserve">The highest price a buyer is currently willing to pay for a security. Together with the ask price, it forms the bid-ask spread; a trader selling immediately receives the bid price, while a buyer paying immediately pays the (higher) ask price.</w:t>
      </w:r>
    </w:p>
    <w:p>
      <w:pPr>
        <w:spacing w:after="40" w:before="160"/>
      </w:pPr>
      <w:r>
        <w:rPr>
          <w:b/>
          <w:bCs/>
          <w:sz w:val="23"/>
          <w:szCs w:val="23"/>
        </w:rPr>
        <w:t xml:space="preserve">Bid-Ask Spread</w:t>
      </w:r>
    </w:p>
    <w:p>
      <w:pPr>
        <w:spacing w:after="80"/>
        <w:ind w:left="360"/>
      </w:pPr>
      <w:r>
        <w:rPr>
          <w:sz w:val="21"/>
          <w:szCs w:val="21"/>
        </w:rPr>
        <w:t xml:space="preserve">The difference between the highest price a buyer will pay (bid) and the lowest price a seller will accept (ask) for a security. Formula: Spread = Ask − Bid. A narrower spread indicates a more liquid market with lower implicit transaction costs for traders.</w:t>
      </w:r>
    </w:p>
    <w:p>
      <w:pPr>
        <w:spacing w:after="40" w:before="160"/>
      </w:pPr>
      <w:r>
        <w:rPr>
          <w:b/>
          <w:bCs/>
          <w:sz w:val="23"/>
          <w:szCs w:val="23"/>
        </w:rPr>
        <w:t xml:space="preserve">Black Swan</w:t>
      </w:r>
    </w:p>
    <w:p>
      <w:pPr>
        <w:spacing w:after="80"/>
        <w:ind w:left="360"/>
      </w:pPr>
      <w:r>
        <w:rPr>
          <w:sz w:val="21"/>
          <w:szCs w:val="21"/>
        </w:rPr>
        <w:t xml:space="preserve">An extremely rare, unpredictable event with severe consequences that is only rationalized as 'obvious' in hindsight, a concept popularized by Nassim Taleb. Examples often cited include the 2008 financial crisis and the COVID-19 market crash — events traditional risk models systematically underestimate.</w:t>
      </w:r>
    </w:p>
    <w:p>
      <w:pPr>
        <w:spacing w:after="40" w:before="160"/>
      </w:pPr>
      <w:r>
        <w:rPr>
          <w:b/>
          <w:bCs/>
          <w:sz w:val="23"/>
          <w:szCs w:val="23"/>
        </w:rPr>
        <w:t xml:space="preserve">Black-Litterman Model</w:t>
      </w:r>
    </w:p>
    <w:p>
      <w:pPr>
        <w:spacing w:after="80"/>
        <w:ind w:left="360"/>
      </w:pPr>
      <w:r>
        <w:rPr>
          <w:sz w:val="21"/>
          <w:szCs w:val="21"/>
        </w:rPr>
        <w:t xml:space="preserve">A portfolio optimization framework that blends market equilibrium returns (derived from CAPM) with an investor's own subjective views on specific assets, producing more stable and intuitive allocations than pure mean-variance optimization, which is highly sensitive to input assumptions.</w:t>
      </w:r>
    </w:p>
    <w:p>
      <w:pPr>
        <w:spacing w:after="40" w:before="160"/>
      </w:pPr>
      <w:r>
        <w:rPr>
          <w:b/>
          <w:bCs/>
          <w:sz w:val="23"/>
          <w:szCs w:val="23"/>
        </w:rPr>
        <w:t xml:space="preserve">Block Trade</w:t>
      </w:r>
    </w:p>
    <w:p>
      <w:pPr>
        <w:spacing w:after="80"/>
        <w:ind w:left="360"/>
      </w:pPr>
      <w:r>
        <w:rPr>
          <w:sz w:val="21"/>
          <w:szCs w:val="21"/>
        </w:rPr>
        <w:t xml:space="preserve">A large, privately negotiated transaction in a security, executed outside the public order book (often via a broker's dealing desk or dark pool) to minimize market impact. Exchanges typically define minimum size thresholds (e.g., 10,000+ shares) to qualify for block trade reporting rules.</w:t>
      </w:r>
    </w:p>
    <w:p>
      <w:pPr>
        <w:spacing w:after="40" w:before="160"/>
      </w:pPr>
      <w:r>
        <w:rPr>
          <w:b/>
          <w:bCs/>
          <w:sz w:val="23"/>
          <w:szCs w:val="23"/>
        </w:rPr>
        <w:t xml:space="preserve">Blue-Chip Stock</w:t>
      </w:r>
    </w:p>
    <w:p>
      <w:pPr>
        <w:spacing w:after="80"/>
        <w:ind w:left="360"/>
      </w:pPr>
      <w:r>
        <w:rPr>
          <w:sz w:val="21"/>
          <w:szCs w:val="21"/>
        </w:rPr>
        <w:t xml:space="preserve">Shares of a large, well-established, financially sound company with a long history of reliable performance and often a track record of paying dividends, such as Coca-Cola or Johnson &amp; Johnson. Blue-chips are generally considered lower-risk core holdings within an equity portfolio.</w:t>
      </w:r>
    </w:p>
    <w:p>
      <w:pPr>
        <w:spacing w:after="40" w:before="160"/>
      </w:pPr>
      <w:r>
        <w:rPr>
          <w:b/>
          <w:bCs/>
          <w:sz w:val="23"/>
          <w:szCs w:val="23"/>
        </w:rPr>
        <w:t xml:space="preserve">Bond</w:t>
      </w:r>
    </w:p>
    <w:p>
      <w:pPr>
        <w:spacing w:after="80"/>
        <w:ind w:left="360"/>
      </w:pPr>
      <w:r>
        <w:rPr>
          <w:sz w:val="21"/>
          <w:szCs w:val="21"/>
        </w:rPr>
        <w:t xml:space="preserve">A debt security in which an investor lends money to an issuer (government or corporation) in exchange for periodic interest payments (the coupon) and return of the principal (face value) at maturity. Example: a $1,000 face value bond with a 5% coupon pays $50/year until maturity.</w:t>
      </w:r>
    </w:p>
    <w:p>
      <w:pPr>
        <w:spacing w:after="40" w:before="160"/>
      </w:pPr>
      <w:r>
        <w:rPr>
          <w:b/>
          <w:bCs/>
          <w:sz w:val="23"/>
          <w:szCs w:val="23"/>
        </w:rPr>
        <w:t xml:space="preserve">Bond Ladder</w:t>
      </w:r>
    </w:p>
    <w:p>
      <w:pPr>
        <w:spacing w:after="80"/>
        <w:ind w:left="360"/>
      </w:pPr>
      <w:r>
        <w:rPr>
          <w:sz w:val="21"/>
          <w:szCs w:val="21"/>
        </w:rPr>
        <w:t xml:space="preserve">A portfolio of bonds with staggered maturity dates, so a portion matures each year, providing regular liquidity and the ability to reinvest at prevailing rates. Laddering reduces interest rate risk compared to holding all bonds with the same maturity, smoothing out rate cycle effects.</w:t>
      </w:r>
    </w:p>
    <w:p>
      <w:pPr>
        <w:spacing w:after="40" w:before="160"/>
      </w:pPr>
      <w:r>
        <w:rPr>
          <w:b/>
          <w:bCs/>
          <w:sz w:val="23"/>
          <w:szCs w:val="23"/>
        </w:rPr>
        <w:t xml:space="preserve">Bond Premium</w:t>
      </w:r>
    </w:p>
    <w:p>
      <w:pPr>
        <w:spacing w:after="80"/>
        <w:ind w:left="360"/>
      </w:pPr>
      <w:r>
        <w:rPr>
          <w:sz w:val="21"/>
          <w:szCs w:val="21"/>
        </w:rPr>
        <w:t xml:space="preserve">The amount by which a bond trades above its par (face) value, typically because its coupon rate exceeds prevailing market interest rates for similar bonds. Example: a bond with a $1,000 face value trading at $1,050 has a $50 premium and a lower yield to maturity than its coupon rate.</w:t>
      </w:r>
    </w:p>
    <w:p>
      <w:pPr>
        <w:spacing w:after="40" w:before="160"/>
      </w:pPr>
      <w:r>
        <w:rPr>
          <w:b/>
          <w:bCs/>
          <w:sz w:val="23"/>
          <w:szCs w:val="23"/>
        </w:rPr>
        <w:t xml:space="preserve">Bonding Curve</w:t>
      </w:r>
    </w:p>
    <w:p>
      <w:pPr>
        <w:spacing w:after="80"/>
        <w:ind w:left="360"/>
      </w:pPr>
      <w:r>
        <w:rPr>
          <w:sz w:val="21"/>
          <w:szCs w:val="21"/>
        </w:rPr>
        <w:t xml:space="preserve">A mathematical function used in DeFi and token launches that algorithmically determines an asset's price based on its circulating supply, typically rising as more tokens are bought. It allows continuous, automated price discovery and liquidity without a traditional order book or external market maker.</w:t>
      </w:r>
    </w:p>
    <w:p>
      <w:pPr>
        <w:spacing w:after="40" w:before="160"/>
      </w:pPr>
      <w:r>
        <w:rPr>
          <w:b/>
          <w:bCs/>
          <w:sz w:val="23"/>
          <w:szCs w:val="23"/>
        </w:rPr>
        <w:t xml:space="preserve">Book Value</w:t>
      </w:r>
    </w:p>
    <w:p>
      <w:pPr>
        <w:spacing w:after="80"/>
        <w:ind w:left="360"/>
      </w:pPr>
      <w:r>
        <w:rPr>
          <w:sz w:val="21"/>
          <w:szCs w:val="21"/>
        </w:rPr>
        <w:t xml:space="preserve">A company's net asset value, calculated as total assets minus total liabilities (equivalent to shareholders' equity), representing what would theoretically remain for shareholders if the company were liquidated. Book value per share is often compared to market price via the price-to-book (P/B) ratio.</w:t>
      </w:r>
    </w:p>
    <w:p>
      <w:pPr>
        <w:spacing w:after="40" w:before="160"/>
      </w:pPr>
      <w:r>
        <w:rPr>
          <w:b/>
          <w:bCs/>
          <w:sz w:val="23"/>
          <w:szCs w:val="23"/>
        </w:rPr>
        <w:t xml:space="preserve">Bootstrap</w:t>
      </w:r>
    </w:p>
    <w:p>
      <w:pPr>
        <w:spacing w:after="80"/>
        <w:ind w:left="360"/>
      </w:pPr>
      <w:r>
        <w:rPr>
          <w:sz w:val="21"/>
          <w:szCs w:val="21"/>
        </w:rPr>
        <w:t xml:space="preserve">A statistical resampling technique that repeatedly draws random samples (with replacement) from historical return data to estimate the range of possible portfolio outcomes or the statistical significance of a strategy's backtested performance, without assuming a specific underlying probability distribution.</w:t>
      </w:r>
    </w:p>
    <w:p>
      <w:pPr>
        <w:spacing w:after="40" w:before="160"/>
      </w:pPr>
      <w:r>
        <w:rPr>
          <w:b/>
          <w:bCs/>
          <w:sz w:val="23"/>
          <w:szCs w:val="23"/>
        </w:rPr>
        <w:t xml:space="preserve">Bracket Order</w:t>
      </w:r>
    </w:p>
    <w:p>
      <w:pPr>
        <w:spacing w:after="80"/>
        <w:ind w:left="360"/>
      </w:pPr>
      <w:r>
        <w:rPr>
          <w:sz w:val="21"/>
          <w:szCs w:val="21"/>
        </w:rPr>
        <w:t xml:space="preserve">An order type that automatically attaches both a take-profit and a stop-loss order to an initial entry order, so the position is protected on both sides as soon as it's filled. It allows traders to predefine risk/reward for a trade without manual follow-up monitoring.</w:t>
      </w:r>
    </w:p>
    <w:p>
      <w:pPr>
        <w:spacing w:after="40" w:before="160"/>
      </w:pPr>
      <w:r>
        <w:rPr>
          <w:b/>
          <w:bCs/>
          <w:sz w:val="23"/>
          <w:szCs w:val="23"/>
        </w:rPr>
        <w:t xml:space="preserve">Breakout</w:t>
      </w:r>
    </w:p>
    <w:p>
      <w:pPr>
        <w:spacing w:after="80"/>
        <w:ind w:left="360"/>
      </w:pPr>
      <w:r>
        <w:rPr>
          <w:sz w:val="21"/>
          <w:szCs w:val="21"/>
        </w:rPr>
        <w:t xml:space="preserve">A price move where an asset moves decisively above a resistance level or below a support level, often accompanied by increased volume, signaling the potential start of a new trend. Traders often enter positions on confirmed breakouts, though false breakouts ('fakeouts') are a common risk.</w:t>
      </w:r>
    </w:p>
    <w:p>
      <w:pPr>
        <w:spacing w:after="40" w:before="160"/>
      </w:pPr>
      <w:r>
        <w:rPr>
          <w:b/>
          <w:bCs/>
          <w:sz w:val="23"/>
          <w:szCs w:val="23"/>
        </w:rPr>
        <w:t xml:space="preserve">Bridge (Blockchain)</w:t>
      </w:r>
    </w:p>
    <w:p>
      <w:pPr>
        <w:spacing w:after="80"/>
        <w:ind w:left="360"/>
      </w:pPr>
      <w:r>
        <w:rPr>
          <w:sz w:val="21"/>
          <w:szCs w:val="21"/>
        </w:rPr>
        <w:t xml:space="preserve">A protocol that enables assets or data to move between different blockchain networks that otherwise cannot natively interact, typically by locking tokens on the source chain and minting a wrapped equivalent on the destination chain. Bridges are also a frequent target of major DeFi exploits.</w:t>
      </w:r>
    </w:p>
    <w:p>
      <w:pPr>
        <w:spacing w:after="40" w:before="160"/>
      </w:pPr>
      <w:r>
        <w:rPr>
          <w:b/>
          <w:bCs/>
          <w:sz w:val="23"/>
          <w:szCs w:val="23"/>
        </w:rPr>
        <w:t xml:space="preserve">Broker</w:t>
      </w:r>
    </w:p>
    <w:p>
      <w:pPr>
        <w:spacing w:after="80"/>
        <w:ind w:left="360"/>
      </w:pPr>
      <w:r>
        <w:rPr>
          <w:sz w:val="21"/>
          <w:szCs w:val="21"/>
        </w:rPr>
        <w:t xml:space="preserve">An individual or firm that acts as an intermediary, executing buy and sell orders on behalf of clients in exchange for a commission or fee. Modern retail brokers often earn revenue instead through payment for order flow and spreads rather than explicit trading commissions.</w:t>
      </w:r>
    </w:p>
    <w:p>
      <w:pPr>
        <w:spacing w:after="40" w:before="160"/>
      </w:pPr>
      <w:r>
        <w:rPr>
          <w:b/>
          <w:bCs/>
          <w:sz w:val="23"/>
          <w:szCs w:val="23"/>
        </w:rPr>
        <w:t xml:space="preserve">Broker-Dealer</w:t>
      </w:r>
    </w:p>
    <w:p>
      <w:pPr>
        <w:spacing w:after="80"/>
        <w:ind w:left="360"/>
      </w:pPr>
      <w:r>
        <w:rPr>
          <w:sz w:val="21"/>
          <w:szCs w:val="21"/>
        </w:rPr>
        <w:t xml:space="preserve">A firm that operates both as a broker (executing trades for clients) and a dealer (trading securities for its own account). This dual role lets broker-dealers provide liquidity and market-making services while also serving as the transaction intermediary for retail and institutional clients.</w:t>
      </w:r>
    </w:p>
    <w:p>
      <w:pPr>
        <w:spacing w:after="40" w:before="160"/>
      </w:pPr>
      <w:r>
        <w:rPr>
          <w:b/>
          <w:bCs/>
          <w:sz w:val="23"/>
          <w:szCs w:val="23"/>
        </w:rPr>
        <w:t xml:space="preserve">Builder (MEV)</w:t>
      </w:r>
    </w:p>
    <w:p>
      <w:pPr>
        <w:spacing w:after="80"/>
        <w:ind w:left="360"/>
      </w:pPr>
      <w:r>
        <w:rPr>
          <w:sz w:val="21"/>
          <w:szCs w:val="21"/>
        </w:rPr>
        <w:t xml:space="preserve">In blockchain MEV infrastructure, a specialized entity that constructs full blocks of transactions — often reordering, including, or excluding them to maximize extractable value — and submits them to validators/proposers through relays. Builders compete to produce the most profitable block for the winning validator.</w:t>
      </w:r>
    </w:p>
    <w:p>
      <w:pPr>
        <w:spacing w:after="40" w:before="160"/>
      </w:pPr>
      <w:r>
        <w:rPr>
          <w:b/>
          <w:bCs/>
          <w:sz w:val="23"/>
          <w:szCs w:val="23"/>
        </w:rPr>
        <w:t xml:space="preserve">Bull Flattener</w:t>
      </w:r>
    </w:p>
    <w:p>
      <w:pPr>
        <w:spacing w:after="80"/>
        <w:ind w:left="360"/>
      </w:pPr>
      <w:r>
        <w:rPr>
          <w:sz w:val="21"/>
          <w:szCs w:val="21"/>
        </w:rPr>
        <w:t xml:space="preserve">A yield curve movement where the curve flattens because long-term yields fall faster than short-term yields, often occurring when the market anticipates weaker long-run growth or inflation even as near-term policy rates remain elevated.</w:t>
      </w:r>
    </w:p>
    <w:p>
      <w:pPr>
        <w:spacing w:after="40" w:before="160"/>
      </w:pPr>
      <w:r>
        <w:rPr>
          <w:b/>
          <w:bCs/>
          <w:sz w:val="23"/>
          <w:szCs w:val="23"/>
        </w:rPr>
        <w:t xml:space="preserve">Bull Market</w:t>
      </w:r>
    </w:p>
    <w:p>
      <w:pPr>
        <w:spacing w:after="80"/>
        <w:ind w:left="360"/>
      </w:pPr>
      <w:r>
        <w:rPr>
          <w:sz w:val="21"/>
          <w:szCs w:val="21"/>
        </w:rPr>
        <w:t xml:space="preserve">A sustained period where an asset or market index rises 20% or more from a recent low, typically accompanied by optimism, rising economic activity, and increasing investor risk appetite. Bull markets can last years and are often punctuated by short pullbacks along the way.</w:t>
      </w:r>
    </w:p>
    <w:p>
      <w:pPr>
        <w:spacing w:after="40" w:before="160"/>
      </w:pPr>
      <w:r>
        <w:rPr>
          <w:b/>
          <w:bCs/>
          <w:sz w:val="23"/>
          <w:szCs w:val="23"/>
        </w:rPr>
        <w:t xml:space="preserve">Bull Steepener</w:t>
      </w:r>
    </w:p>
    <w:p>
      <w:pPr>
        <w:spacing w:after="80"/>
        <w:ind w:left="360"/>
      </w:pPr>
      <w:r>
        <w:rPr>
          <w:sz w:val="21"/>
          <w:szCs w:val="21"/>
        </w:rPr>
        <w:t xml:space="preserve">A yield curve movement where the curve steepens because short-term yields fall faster than long-term yields, typically reflecting expectations that a central bank will cut rates soon while longer-run growth or inflation expectations remain comparatively stable.</w:t>
      </w:r>
    </w:p>
    <w:p>
      <w:pPr>
        <w:spacing w:after="40" w:before="160"/>
      </w:pPr>
      <w:r>
        <w:rPr>
          <w:b/>
          <w:bCs/>
          <w:sz w:val="23"/>
          <w:szCs w:val="23"/>
        </w:rPr>
        <w:t xml:space="preserve">Butterfly Spread</w:t>
      </w:r>
    </w:p>
    <w:p>
      <w:pPr>
        <w:spacing w:after="80"/>
        <w:ind w:left="360"/>
      </w:pPr>
      <w:r>
        <w:rPr>
          <w:sz w:val="21"/>
          <w:szCs w:val="21"/>
        </w:rPr>
        <w:t xml:space="preserve">An options strategy combining a bull spread and a bear spread using three strike prices (buying one low strike, selling two middle strikes, buying one high strike), profiting most if the underlying settles exactly at the middle strike at expiration, with limited risk on either side.</w:t>
      </w:r>
    </w:p>
    <w:p>
      <w:pPr>
        <w:spacing w:after="40" w:before="160"/>
      </w:pPr>
      <w:r>
        <w:rPr>
          <w:b/>
          <w:bCs/>
          <w:sz w:val="23"/>
          <w:szCs w:val="23"/>
        </w:rPr>
        <w:t xml:space="preserve">Butterfly Trade</w:t>
      </w:r>
    </w:p>
    <w:p>
      <w:pPr>
        <w:spacing w:after="80"/>
        <w:ind w:left="360"/>
      </w:pPr>
      <w:r>
        <w:rPr>
          <w:sz w:val="21"/>
          <w:szCs w:val="21"/>
        </w:rPr>
        <w:t xml:space="preserve">A fixed-income relative-value trade involving three points on the yield curve (e.g., 2-year, 5-year, and 10-year), taking offsetting positions to profit from changes in the curve's curvature independent of the overall level or slope of rates.</w:t>
      </w:r>
    </w:p>
    <w:p>
      <w:pPr>
        <w:spacing w:after="40" w:before="160"/>
      </w:pPr>
      <w:r>
        <w:rPr>
          <w:b/>
          <w:bCs/>
          <w:sz w:val="23"/>
          <w:szCs w:val="23"/>
        </w:rPr>
        <w:t xml:space="preserve">Buying Power</w:t>
      </w:r>
    </w:p>
    <w:p>
      <w:pPr>
        <w:spacing w:after="80"/>
        <w:ind w:left="360"/>
      </w:pPr>
      <w:r>
        <w:rPr>
          <w:sz w:val="21"/>
          <w:szCs w:val="21"/>
        </w:rPr>
        <w:t xml:space="preserve">The total dollar amount of securities an investor can purchase in a margin account, combining cash on hand with available margin borrowing capacity. Example: with $10,000 cash and 2:1 margin (Reg T), an investor's buying power for marginable securities is $20,000.</w:t>
      </w:r>
    </w:p>
    <w:p>
      <w:pPr>
        <w:pBdr>
          <w:bottom w:val="single" w:color="999999" w:sz="6" w:space="4"/>
        </w:pBdr>
        <w:spacing w:after="200" w:before="300"/>
        <w:jc w:val="center"/>
      </w:pPr>
      <w:r>
        <w:rPr>
          <w:b/>
          <w:bCs/>
          <w:color w:val="2E5395"/>
          <w:sz w:val="30"/>
          <w:szCs w:val="30"/>
        </w:rPr>
        <w:t xml:space="preserve">— C —</w:t>
      </w:r>
    </w:p>
    <w:p>
      <w:pPr>
        <w:spacing w:after="40" w:before="160"/>
      </w:pPr>
      <w:r>
        <w:rPr>
          <w:b/>
          <w:bCs/>
          <w:sz w:val="23"/>
          <w:szCs w:val="23"/>
        </w:rPr>
        <w:t xml:space="preserve">Calendar Spread</w:t>
      </w:r>
    </w:p>
    <w:p>
      <w:pPr>
        <w:spacing w:after="80"/>
        <w:ind w:left="360"/>
      </w:pPr>
      <w:r>
        <w:rPr>
          <w:sz w:val="21"/>
          <w:szCs w:val="21"/>
        </w:rPr>
        <w:t xml:space="preserve">An options or futures strategy that buys and sells contracts on the same underlying with the same strike but different expiration dates, profiting from the different rates at which time decay affects near- and far-dated contracts. Also called a horizontal or time spread.</w:t>
      </w:r>
    </w:p>
    <w:p>
      <w:pPr>
        <w:spacing w:after="40" w:before="160"/>
      </w:pPr>
      <w:r>
        <w:rPr>
          <w:b/>
          <w:bCs/>
          <w:sz w:val="23"/>
          <w:szCs w:val="23"/>
        </w:rPr>
        <w:t xml:space="preserve">Call Option</w:t>
      </w:r>
    </w:p>
    <w:p>
      <w:pPr>
        <w:spacing w:after="80"/>
        <w:ind w:left="360"/>
      </w:pPr>
      <w:r>
        <w:rPr>
          <w:sz w:val="21"/>
          <w:szCs w:val="21"/>
        </w:rPr>
        <w:t xml:space="preserve">A contract giving the holder the right, but not the obligation, to buy an underlying asset at a specified strike price on or before expiration. Example: buying a $50 call for a $2 premium profits if the stock rises above $52 (strike + premium) before expiry.</w:t>
      </w:r>
    </w:p>
    <w:p>
      <w:pPr>
        <w:spacing w:after="40" w:before="160"/>
      </w:pPr>
      <w:r>
        <w:rPr>
          <w:b/>
          <w:bCs/>
          <w:sz w:val="23"/>
          <w:szCs w:val="23"/>
        </w:rPr>
        <w:t xml:space="preserve">Calmar Ratio</w:t>
      </w:r>
    </w:p>
    <w:p>
      <w:pPr>
        <w:spacing w:after="80"/>
        <w:ind w:left="360"/>
      </w:pPr>
      <w:r>
        <w:rPr>
          <w:sz w:val="21"/>
          <w:szCs w:val="21"/>
        </w:rPr>
        <w:t xml:space="preserve">A risk-adjusted return measure comparing a strategy's annualized return to its maximum drawdown. Formula: Calmar Ratio = Annualized Return / Maximum Drawdown. A higher ratio indicates stronger returns relative to the worst historical peak-to-trough loss, favored for evaluating trend-following and CTA strategies.</w:t>
      </w:r>
    </w:p>
    <w:p>
      <w:pPr>
        <w:spacing w:after="40" w:before="160"/>
      </w:pPr>
      <w:r>
        <w:rPr>
          <w:b/>
          <w:bCs/>
          <w:sz w:val="23"/>
          <w:szCs w:val="23"/>
        </w:rPr>
        <w:t xml:space="preserve">Candlestick Chart</w:t>
      </w:r>
    </w:p>
    <w:p>
      <w:pPr>
        <w:spacing w:after="80"/>
        <w:ind w:left="360"/>
      </w:pPr>
      <w:r>
        <w:rPr>
          <w:sz w:val="21"/>
          <w:szCs w:val="21"/>
        </w:rPr>
        <w:t xml:space="preserve">A charting method displaying an asset's open, high, low, and close (OHLC) for each period as a 'candle' — a body showing open/close range and wicks showing the high/low extremes. Green/white candles typically indicate a close above open; red/black indicate a close below open.</w:t>
      </w:r>
    </w:p>
    <w:p>
      <w:pPr>
        <w:spacing w:after="40" w:before="160"/>
      </w:pPr>
      <w:r>
        <w:rPr>
          <w:b/>
          <w:bCs/>
          <w:sz w:val="23"/>
          <w:szCs w:val="23"/>
        </w:rPr>
        <w:t xml:space="preserve">Capital Gain</w:t>
      </w:r>
    </w:p>
    <w:p>
      <w:pPr>
        <w:spacing w:after="80"/>
        <w:ind w:left="360"/>
      </w:pPr>
      <w:r>
        <w:rPr>
          <w:sz w:val="21"/>
          <w:szCs w:val="21"/>
        </w:rPr>
        <w:t xml:space="preserve">The profit realized when an asset is sold for more than its cost basis (purchase price). Example: buying a stock at $40 and selling at $65 produces a $25 per-share capital gain, taxed differently depending on whether the holding period was short-term or long-term.</w:t>
      </w:r>
    </w:p>
    <w:p>
      <w:pPr>
        <w:spacing w:after="40" w:before="160"/>
      </w:pPr>
      <w:r>
        <w:rPr>
          <w:b/>
          <w:bCs/>
          <w:sz w:val="23"/>
          <w:szCs w:val="23"/>
        </w:rPr>
        <w:t xml:space="preserve">Capital Gains Tax</w:t>
      </w:r>
    </w:p>
    <w:p>
      <w:pPr>
        <w:spacing w:after="80"/>
        <w:ind w:left="360"/>
      </w:pPr>
      <w:r>
        <w:rPr>
          <w:sz w:val="21"/>
          <w:szCs w:val="21"/>
        </w:rPr>
        <w:t xml:space="preserve">Tax owed on the profit from selling an appreciated asset. Short-term gains (assets held one year or less) are typically taxed as ordinary income; long-term gains (held over a year) benefit from lower preferential rates, incentivizing longer holding periods.</w:t>
      </w:r>
    </w:p>
    <w:p>
      <w:pPr>
        <w:spacing w:after="40" w:before="160"/>
      </w:pPr>
      <w:r>
        <w:rPr>
          <w:b/>
          <w:bCs/>
          <w:sz w:val="23"/>
          <w:szCs w:val="23"/>
        </w:rPr>
        <w:t xml:space="preserve">Capital Loss</w:t>
      </w:r>
    </w:p>
    <w:p>
      <w:pPr>
        <w:spacing w:after="80"/>
        <w:ind w:left="360"/>
      </w:pPr>
      <w:r>
        <w:rPr>
          <w:sz w:val="21"/>
          <w:szCs w:val="21"/>
        </w:rPr>
        <w:t xml:space="preserve">The loss realized when an asset is sold for less than its cost basis. Capital losses can offset capital gains for tax purposes, and in the U.S., up to $3,000 of net losses can also offset ordinary income annually, with excess losses carried forward to future years.</w:t>
      </w:r>
    </w:p>
    <w:p>
      <w:pPr>
        <w:spacing w:after="40" w:before="160"/>
      </w:pPr>
      <w:r>
        <w:rPr>
          <w:b/>
          <w:bCs/>
          <w:sz w:val="23"/>
          <w:szCs w:val="23"/>
        </w:rPr>
        <w:t xml:space="preserve">Carry Trade</w:t>
      </w:r>
    </w:p>
    <w:p>
      <w:pPr>
        <w:spacing w:after="80"/>
        <w:ind w:left="360"/>
      </w:pPr>
      <w:r>
        <w:rPr>
          <w:sz w:val="21"/>
          <w:szCs w:val="21"/>
        </w:rPr>
        <w:t xml:space="preserve">A strategy of borrowing in a low-interest-rate currency and investing the proceeds in a higher-yielding currency or asset, profiting from the interest rate differential (the 'carry'). Example: borrowing in Japanese yen near 0% to buy higher-yielding Australian dollar assets — profitable until the funding currency sharply appreciates.</w:t>
      </w:r>
    </w:p>
    <w:p>
      <w:pPr>
        <w:spacing w:after="40" w:before="160"/>
      </w:pPr>
      <w:r>
        <w:rPr>
          <w:b/>
          <w:bCs/>
          <w:sz w:val="23"/>
          <w:szCs w:val="23"/>
        </w:rPr>
        <w:t xml:space="preserve">Cash Flow</w:t>
      </w:r>
    </w:p>
    <w:p>
      <w:pPr>
        <w:spacing w:after="80"/>
        <w:ind w:left="360"/>
      </w:pPr>
      <w:r>
        <w:rPr>
          <w:sz w:val="21"/>
          <w:szCs w:val="21"/>
        </w:rPr>
        <w:t xml:space="preserve">The net amount of cash moving into and out of a business or account over a period. Positive cash flow means more cash is coming in than going out; investors examine operating, investing, and financing cash flows separately to assess a company's true liquidity beyond reported earnings.</w:t>
      </w:r>
    </w:p>
    <w:p>
      <w:pPr>
        <w:spacing w:after="40" w:before="160"/>
      </w:pPr>
      <w:r>
        <w:rPr>
          <w:b/>
          <w:bCs/>
          <w:sz w:val="23"/>
          <w:szCs w:val="23"/>
        </w:rPr>
        <w:t xml:space="preserve">Cash Settlement</w:t>
      </w:r>
    </w:p>
    <w:p>
      <w:pPr>
        <w:spacing w:after="80"/>
        <w:ind w:left="360"/>
      </w:pPr>
      <w:r>
        <w:rPr>
          <w:sz w:val="21"/>
          <w:szCs w:val="21"/>
        </w:rPr>
        <w:t xml:space="preserve">The settlement of a derivatives contract through a cash payment reflecting the difference between the contract price and the market price at expiration, rather than physical delivery of the underlying asset. Most index futures and options settle in cash since delivering a stock index isn't physically possible.</w:t>
      </w:r>
    </w:p>
    <w:p>
      <w:pPr>
        <w:spacing w:after="40" w:before="160"/>
      </w:pPr>
      <w:r>
        <w:rPr>
          <w:b/>
          <w:bCs/>
          <w:sz w:val="23"/>
          <w:szCs w:val="23"/>
        </w:rPr>
        <w:t xml:space="preserve">Cboe Volatility Index (VIX)</w:t>
      </w:r>
    </w:p>
    <w:p>
      <w:pPr>
        <w:spacing w:after="80"/>
        <w:ind w:left="360"/>
      </w:pPr>
      <w:r>
        <w:rPr>
          <w:sz w:val="21"/>
          <w:szCs w:val="21"/>
        </w:rPr>
        <w:t xml:space="preserve">Often called the market's 'fear gauge,' the VIX measures the market's expectation of 30-day forward-looking volatility, derived from the prices of S&amp;P 500 index options. Readings above 30 typically signal high fear/uncertainty, while readings below 15-20 suggest complacency and calm markets.</w:t>
      </w:r>
    </w:p>
    <w:p>
      <w:pPr>
        <w:spacing w:after="40" w:before="160"/>
      </w:pPr>
      <w:r>
        <w:rPr>
          <w:b/>
          <w:bCs/>
          <w:sz w:val="23"/>
          <w:szCs w:val="23"/>
        </w:rPr>
        <w:t xml:space="preserve">Central Limit Order Book (CLOB)</w:t>
      </w:r>
    </w:p>
    <w:p>
      <w:pPr>
        <w:spacing w:after="80"/>
        <w:ind w:left="360"/>
      </w:pPr>
      <w:r>
        <w:rPr>
          <w:sz w:val="21"/>
          <w:szCs w:val="21"/>
        </w:rPr>
        <w:t xml:space="preserve">An electronic system that continuously matches buy and sell orders for a security based on price-time priority, forming the backbone of most modern exchanges. It displays visible bids and offers at multiple price levels, giving traders transparency into available liquidity and market depth.</w:t>
      </w:r>
    </w:p>
    <w:p>
      <w:pPr>
        <w:spacing w:after="40" w:before="160"/>
      </w:pPr>
      <w:r>
        <w:rPr>
          <w:b/>
          <w:bCs/>
          <w:sz w:val="23"/>
          <w:szCs w:val="23"/>
        </w:rPr>
        <w:t xml:space="preserve">Certificate of Deposit (CD)</w:t>
      </w:r>
    </w:p>
    <w:p>
      <w:pPr>
        <w:spacing w:after="80"/>
        <w:ind w:left="360"/>
      </w:pPr>
      <w:r>
        <w:rPr>
          <w:sz w:val="21"/>
          <w:szCs w:val="21"/>
        </w:rPr>
        <w:t xml:space="preserve">A time deposit offered by banks paying a fixed interest rate in exchange for the depositor agreeing not to withdraw funds for a set term (e.g., 6 months to 5 years). CDs are FDIC-insured up to limits, making them a low-risk, low-return savings vehicle.</w:t>
      </w:r>
    </w:p>
    <w:p>
      <w:pPr>
        <w:spacing w:after="40" w:before="160"/>
      </w:pPr>
      <w:r>
        <w:rPr>
          <w:b/>
          <w:bCs/>
          <w:sz w:val="23"/>
          <w:szCs w:val="23"/>
        </w:rPr>
        <w:t xml:space="preserve">Charm</w:t>
      </w:r>
    </w:p>
    <w:p>
      <w:pPr>
        <w:spacing w:after="80"/>
        <w:ind w:left="360"/>
      </w:pPr>
      <w:r>
        <w:rPr>
          <w:sz w:val="21"/>
          <w:szCs w:val="21"/>
        </w:rPr>
        <w:t xml:space="preserve">An options Greek measuring the rate of change of an option's delta with respect to the passage of time, sometimes called 'delta decay.' It matters most for traders holding delta-hedged positions near expiration, since it shows how much rehedging will be needed simply due to time passing.</w:t>
      </w:r>
    </w:p>
    <w:p>
      <w:pPr>
        <w:spacing w:after="40" w:before="160"/>
      </w:pPr>
      <w:r>
        <w:rPr>
          <w:b/>
          <w:bCs/>
          <w:sz w:val="23"/>
          <w:szCs w:val="23"/>
        </w:rPr>
        <w:t xml:space="preserve">Circuit Breaker</w:t>
      </w:r>
    </w:p>
    <w:p>
      <w:pPr>
        <w:spacing w:after="80"/>
        <w:ind w:left="360"/>
      </w:pPr>
      <w:r>
        <w:rPr>
          <w:sz w:val="21"/>
          <w:szCs w:val="21"/>
        </w:rPr>
        <w:t xml:space="preserve">An exchange-mandated trading halt triggered automatically when a security or index falls (or rises) by a predefined percentage in a short period, designed to curb panic selling and give the market time to absorb information. U.S. markets have tiered circuit breakers at 7%, 13%, and 20% declines.</w:t>
      </w:r>
    </w:p>
    <w:p>
      <w:pPr>
        <w:spacing w:after="40" w:before="160"/>
      </w:pPr>
      <w:r>
        <w:rPr>
          <w:b/>
          <w:bCs/>
          <w:sz w:val="23"/>
          <w:szCs w:val="23"/>
        </w:rPr>
        <w:t xml:space="preserve">Clean Price</w:t>
      </w:r>
    </w:p>
    <w:p>
      <w:pPr>
        <w:spacing w:after="80"/>
        <w:ind w:left="360"/>
      </w:pPr>
      <w:r>
        <w:rPr>
          <w:sz w:val="21"/>
          <w:szCs w:val="21"/>
        </w:rPr>
        <w:t xml:space="preserve">A bond's quoted price excluding any accrued interest since the last coupon payment, as opposed to the 'dirty price' (or full price) which includes it. Bond prices are typically quoted clean in the market, but the actual cash paid at settlement is the dirty price.</w:t>
      </w:r>
    </w:p>
    <w:p>
      <w:pPr>
        <w:spacing w:after="40" w:before="160"/>
      </w:pPr>
      <w:r>
        <w:rPr>
          <w:b/>
          <w:bCs/>
          <w:sz w:val="23"/>
          <w:szCs w:val="23"/>
        </w:rPr>
        <w:t xml:space="preserve">Clearing House</w:t>
      </w:r>
    </w:p>
    <w:p>
      <w:pPr>
        <w:spacing w:after="80"/>
        <w:ind w:left="360"/>
      </w:pPr>
      <w:r>
        <w:rPr>
          <w:sz w:val="21"/>
          <w:szCs w:val="21"/>
        </w:rPr>
        <w:t xml:space="preserve">An intermediary institution that guarantees the settlement of trades between buyers and sellers, acting as the counterparty to both sides of a transaction to eliminate counterparty risk. Clearing houses require members to post margin/collateral, mutualizing and managing systemic default risk across the market.</w:t>
      </w:r>
    </w:p>
    <w:p>
      <w:pPr>
        <w:spacing w:after="40" w:before="160"/>
      </w:pPr>
      <w:r>
        <w:rPr>
          <w:b/>
          <w:bCs/>
          <w:sz w:val="23"/>
          <w:szCs w:val="23"/>
        </w:rPr>
        <w:t xml:space="preserve">Cliff Vesting</w:t>
      </w:r>
    </w:p>
    <w:p>
      <w:pPr>
        <w:spacing w:after="80"/>
        <w:ind w:left="360"/>
      </w:pPr>
      <w:r>
        <w:rPr>
          <w:sz w:val="21"/>
          <w:szCs w:val="21"/>
        </w:rPr>
        <w:t xml:space="preserve">A vesting schedule where an employee receives 0% of their equity or retirement benefits until a specific date (the 'cliff'), at which point a large chunk vests all at once, followed by continued gradual vesting. Example: a common structure is a 1-year cliff within a 4-year vesting schedule.</w:t>
      </w:r>
    </w:p>
    <w:p>
      <w:pPr>
        <w:spacing w:after="40" w:before="160"/>
      </w:pPr>
      <w:r>
        <w:rPr>
          <w:b/>
          <w:bCs/>
          <w:sz w:val="23"/>
          <w:szCs w:val="23"/>
        </w:rPr>
        <w:t xml:space="preserve">Cointegration</w:t>
      </w:r>
    </w:p>
    <w:p>
      <w:pPr>
        <w:spacing w:after="80"/>
        <w:ind w:left="360"/>
      </w:pPr>
      <w:r>
        <w:rPr>
          <w:sz w:val="21"/>
          <w:szCs w:val="21"/>
        </w:rPr>
        <w:t xml:space="preserve">A statistical property where two or more non-stationary time series (such as prices of related stocks) move together over the long run, such that a linear combination of them is stationary. Pairs trading strategies rely on cointegration to identify assets whose price spread should revert to a stable mean.</w:t>
      </w:r>
    </w:p>
    <w:p>
      <w:pPr>
        <w:spacing w:after="40" w:before="160"/>
      </w:pPr>
      <w:r>
        <w:rPr>
          <w:b/>
          <w:bCs/>
          <w:sz w:val="23"/>
          <w:szCs w:val="23"/>
        </w:rPr>
        <w:t xml:space="preserve">Collateral</w:t>
      </w:r>
    </w:p>
    <w:p>
      <w:pPr>
        <w:spacing w:after="80"/>
        <w:ind w:left="360"/>
      </w:pPr>
      <w:r>
        <w:rPr>
          <w:sz w:val="21"/>
          <w:szCs w:val="21"/>
        </w:rPr>
        <w:t xml:space="preserve">An asset pledged by a borrower to a lender to secure a loan or margin position, which the lender can seize if the borrower defaults. In trading, collateral (cash or securities) backs margin accounts and derivatives positions, reducing counterparty credit risk.</w:t>
      </w:r>
    </w:p>
    <w:p>
      <w:pPr>
        <w:spacing w:after="40" w:before="160"/>
      </w:pPr>
      <w:r>
        <w:rPr>
          <w:b/>
          <w:bCs/>
          <w:sz w:val="23"/>
          <w:szCs w:val="23"/>
        </w:rPr>
        <w:t xml:space="preserve">Commodity Futures</w:t>
      </w:r>
    </w:p>
    <w:p>
      <w:pPr>
        <w:spacing w:after="80"/>
        <w:ind w:left="360"/>
      </w:pPr>
      <w:r>
        <w:rPr>
          <w:sz w:val="21"/>
          <w:szCs w:val="21"/>
        </w:rPr>
        <w:t xml:space="preserve">Standardized exchange-traded contracts obligating the buyer to purchase (or seller to deliver) a fixed quantity of a physical commodity — like oil, gold, or wheat — at a predetermined price on a future date. Used both for hedging by producers/consumers and for speculation by traders.</w:t>
      </w:r>
    </w:p>
    <w:p>
      <w:pPr>
        <w:spacing w:after="40" w:before="160"/>
      </w:pPr>
      <w:r>
        <w:rPr>
          <w:b/>
          <w:bCs/>
          <w:sz w:val="23"/>
          <w:szCs w:val="23"/>
        </w:rPr>
        <w:t xml:space="preserve">Common Stock</w:t>
      </w:r>
    </w:p>
    <w:p>
      <w:pPr>
        <w:spacing w:after="80"/>
        <w:ind w:left="360"/>
      </w:pPr>
      <w:r>
        <w:rPr>
          <w:sz w:val="21"/>
          <w:szCs w:val="21"/>
        </w:rPr>
        <w:t xml:space="preserve">A class of equity ownership in a corporation that typically confers voting rights and a claim on dividends and residual assets, but ranks behind preferred stockholders and bondholders in the event of liquidation. It's the most widely held form of public company ownership.</w:t>
      </w:r>
    </w:p>
    <w:p>
      <w:pPr>
        <w:spacing w:after="40" w:before="160"/>
      </w:pPr>
      <w:r>
        <w:rPr>
          <w:b/>
          <w:bCs/>
          <w:sz w:val="23"/>
          <w:szCs w:val="23"/>
        </w:rPr>
        <w:t xml:space="preserve">Compound Growth (Compounding)</w:t>
      </w:r>
    </w:p>
    <w:p>
      <w:pPr>
        <w:spacing w:after="80"/>
        <w:ind w:left="360"/>
      </w:pPr>
      <w:r>
        <w:rPr>
          <w:sz w:val="21"/>
          <w:szCs w:val="21"/>
        </w:rPr>
        <w:t xml:space="preserve">The process of reinvesting investment earnings so future returns are generated on both the original principal and prior accumulated gains, producing exponential rather than linear growth. Formula: FV = PV × (1 + r)^n. Example: $10,000 at 7% annually grows to ~$19,672 after 10 years.</w:t>
      </w:r>
    </w:p>
    <w:p>
      <w:pPr>
        <w:spacing w:after="40" w:before="160"/>
      </w:pPr>
      <w:r>
        <w:rPr>
          <w:b/>
          <w:bCs/>
          <w:sz w:val="23"/>
          <w:szCs w:val="23"/>
        </w:rPr>
        <w:t xml:space="preserve">Confirmation Bias</w:t>
      </w:r>
    </w:p>
    <w:p>
      <w:pPr>
        <w:spacing w:after="80"/>
        <w:ind w:left="360"/>
      </w:pPr>
      <w:r>
        <w:rPr>
          <w:sz w:val="21"/>
          <w:szCs w:val="21"/>
        </w:rPr>
        <w:t xml:space="preserve">The tendency to seek out, interpret, and remember information in a way that confirms one's existing beliefs or positions, while dismissing contradictory evidence. A trader holding a losing position may selectively focus on bullish news while ignoring mounting bearish signals, delaying an exit.</w:t>
      </w:r>
    </w:p>
    <w:p>
      <w:pPr>
        <w:spacing w:after="40" w:before="160"/>
      </w:pPr>
      <w:r>
        <w:rPr>
          <w:b/>
          <w:bCs/>
          <w:sz w:val="23"/>
          <w:szCs w:val="23"/>
        </w:rPr>
        <w:t xml:space="preserve">Consensus Layer</w:t>
      </w:r>
    </w:p>
    <w:p>
      <w:pPr>
        <w:spacing w:after="80"/>
        <w:ind w:left="360"/>
      </w:pPr>
      <w:r>
        <w:rPr>
          <w:sz w:val="21"/>
          <w:szCs w:val="21"/>
        </w:rPr>
        <w:t xml:space="preserve">In blockchain architecture (particularly post-Merge Ethereum), the layer responsible for agreeing on the validity and ordering of transactions and blocks — typically via Proof of Stake — separate from the execution layer that processes transaction logic itself.</w:t>
      </w:r>
    </w:p>
    <w:p>
      <w:pPr>
        <w:spacing w:after="40" w:before="160"/>
      </w:pPr>
      <w:r>
        <w:rPr>
          <w:b/>
          <w:bCs/>
          <w:sz w:val="23"/>
          <w:szCs w:val="23"/>
        </w:rPr>
        <w:t xml:space="preserve">Consolidated Tape</w:t>
      </w:r>
    </w:p>
    <w:p>
      <w:pPr>
        <w:spacing w:after="80"/>
        <w:ind w:left="360"/>
      </w:pPr>
      <w:r>
        <w:rPr>
          <w:sz w:val="21"/>
          <w:szCs w:val="21"/>
        </w:rPr>
        <w:t xml:space="preserve">The real-time data feed reporting trade prices and volumes for a security across all U.S. exchanges and trading venues combined, ensuring a complete, unified view of market activity rather than data from a single exchange in isolation.</w:t>
      </w:r>
    </w:p>
    <w:p>
      <w:pPr>
        <w:spacing w:after="40" w:before="160"/>
      </w:pPr>
      <w:r>
        <w:rPr>
          <w:b/>
          <w:bCs/>
          <w:sz w:val="23"/>
          <w:szCs w:val="23"/>
        </w:rPr>
        <w:t xml:space="preserve">Constant Product Formula</w:t>
      </w:r>
    </w:p>
    <w:p>
      <w:pPr>
        <w:spacing w:after="80"/>
        <w:ind w:left="360"/>
      </w:pPr>
      <w:r>
        <w:rPr>
          <w:sz w:val="21"/>
          <w:szCs w:val="21"/>
        </w:rPr>
        <w:t xml:space="preserve">The pricing mechanism underlying most automated market makers (AMMs), where the product of two paired asset reserves must remain constant after a trade: x × y = k. As one asset is bought, its reserve shrinks and price rises, while the other asset's reserve grows.</w:t>
      </w:r>
    </w:p>
    <w:p>
      <w:pPr>
        <w:spacing w:after="40" w:before="160"/>
      </w:pPr>
      <w:r>
        <w:rPr>
          <w:b/>
          <w:bCs/>
          <w:sz w:val="23"/>
          <w:szCs w:val="23"/>
        </w:rPr>
        <w:t xml:space="preserve">Consumer Price Index (CPI)</w:t>
      </w:r>
    </w:p>
    <w:p>
      <w:pPr>
        <w:spacing w:after="80"/>
        <w:ind w:left="360"/>
      </w:pPr>
      <w:r>
        <w:rPr>
          <w:sz w:val="21"/>
          <w:szCs w:val="21"/>
        </w:rPr>
        <w:t xml:space="preserve">A key inflation measure tracking the change in prices of a representative 'basket' of goods and services purchased by households over time. Month-over-month and year-over-year CPI releases are closely watched market catalysts, directly influencing central bank interest rate decisions.</w:t>
      </w:r>
    </w:p>
    <w:p>
      <w:pPr>
        <w:spacing w:after="40" w:before="160"/>
      </w:pPr>
      <w:r>
        <w:rPr>
          <w:b/>
          <w:bCs/>
          <w:sz w:val="23"/>
          <w:szCs w:val="23"/>
        </w:rPr>
        <w:t xml:space="preserve">Contango</w:t>
      </w:r>
    </w:p>
    <w:p>
      <w:pPr>
        <w:spacing w:after="80"/>
        <w:ind w:left="360"/>
      </w:pPr>
      <w:r>
        <w:rPr>
          <w:sz w:val="21"/>
          <w:szCs w:val="21"/>
        </w:rPr>
        <w:t xml:space="preserve">A futures market condition where the futures price is higher than the expected future spot price, often reflecting storage costs and the time value of money for the underlying commodity. Long futures positions in contango tend to lose value over time as contracts roll down toward spot ('negative roll yield').</w:t>
      </w:r>
    </w:p>
    <w:p>
      <w:pPr>
        <w:spacing w:after="40" w:before="160"/>
      </w:pPr>
      <w:r>
        <w:rPr>
          <w:b/>
          <w:bCs/>
          <w:sz w:val="23"/>
          <w:szCs w:val="23"/>
        </w:rPr>
        <w:t xml:space="preserve">Continuing Jobless Claims</w:t>
      </w:r>
    </w:p>
    <w:p>
      <w:pPr>
        <w:spacing w:after="80"/>
        <w:ind w:left="360"/>
      </w:pPr>
      <w:r>
        <w:rPr>
          <w:sz w:val="21"/>
          <w:szCs w:val="21"/>
        </w:rPr>
        <w:t xml:space="preserve">The number of people who continue to receive unemployment benefits after their initial claim, an economic indicator of the labor market's health that trails initial claims. Rising continuing claims suggest laid-off workers are struggling to find new jobs, a signal of economic weakening.</w:t>
      </w:r>
    </w:p>
    <w:p>
      <w:pPr>
        <w:spacing w:after="40" w:before="160"/>
      </w:pPr>
      <w:r>
        <w:rPr>
          <w:b/>
          <w:bCs/>
          <w:sz w:val="23"/>
          <w:szCs w:val="23"/>
        </w:rPr>
        <w:t xml:space="preserve">Convexity</w:t>
      </w:r>
    </w:p>
    <w:p>
      <w:pPr>
        <w:spacing w:after="80"/>
        <w:ind w:left="360"/>
      </w:pPr>
      <w:r>
        <w:rPr>
          <w:sz w:val="21"/>
          <w:szCs w:val="21"/>
        </w:rPr>
        <w:t xml:space="preserve">A measure of the curvature in the relationship between a bond's price and its yield, capturing how duration itself changes as yields move. Positive convexity means a bond gains more in price when yields fall than it loses when yields rise by the same amount — a desirable property.</w:t>
      </w:r>
    </w:p>
    <w:p>
      <w:pPr>
        <w:spacing w:after="40" w:before="160"/>
      </w:pPr>
      <w:r>
        <w:rPr>
          <w:b/>
          <w:bCs/>
          <w:sz w:val="23"/>
          <w:szCs w:val="23"/>
        </w:rPr>
        <w:t xml:space="preserve">Core CPI</w:t>
      </w:r>
    </w:p>
    <w:p>
      <w:pPr>
        <w:spacing w:after="80"/>
        <w:ind w:left="360"/>
      </w:pPr>
      <w:r>
        <w:rPr>
          <w:sz w:val="21"/>
          <w:szCs w:val="21"/>
        </w:rPr>
        <w:t xml:space="preserve">The Consumer Price Index excluding volatile food and energy prices, providing a clearer read on underlying inflation trends that central banks weight heavily in policy decisions, since headline CPI can be distorted by short-term commodity price swings.</w:t>
      </w:r>
    </w:p>
    <w:p>
      <w:pPr>
        <w:spacing w:after="40" w:before="160"/>
      </w:pPr>
      <w:r>
        <w:rPr>
          <w:b/>
          <w:bCs/>
          <w:sz w:val="23"/>
          <w:szCs w:val="23"/>
        </w:rPr>
        <w:t xml:space="preserve">Core PCE</w:t>
      </w:r>
    </w:p>
    <w:p>
      <w:pPr>
        <w:spacing w:after="80"/>
        <w:ind w:left="360"/>
      </w:pPr>
      <w:r>
        <w:rPr>
          <w:sz w:val="21"/>
          <w:szCs w:val="21"/>
        </w:rPr>
        <w:t xml:space="preserve">The Personal Consumption Expenditures price index excluding food and energy, the U.S. Federal Reserve's preferred inflation gauge for setting monetary policy, as it better captures how consumers actually adjust spending habits in response to price changes across categories.</w:t>
      </w:r>
    </w:p>
    <w:p>
      <w:pPr>
        <w:spacing w:after="40" w:before="160"/>
      </w:pPr>
      <w:r>
        <w:rPr>
          <w:b/>
          <w:bCs/>
          <w:sz w:val="23"/>
          <w:szCs w:val="23"/>
        </w:rPr>
        <w:t xml:space="preserve">Core-Satellite Portfolio</w:t>
      </w:r>
    </w:p>
    <w:p>
      <w:pPr>
        <w:spacing w:after="80"/>
        <w:ind w:left="360"/>
      </w:pPr>
      <w:r>
        <w:rPr>
          <w:sz w:val="21"/>
          <w:szCs w:val="21"/>
        </w:rPr>
        <w:t xml:space="preserve">A portfolio construction approach combining a low-cost, passively managed 'core' (typically broad index funds) with smaller 'satellite' allocations to actively managed or thematic strategies aiming for outperformance, balancing cost efficiency with the potential for added alpha.</w:t>
      </w:r>
    </w:p>
    <w:p>
      <w:pPr>
        <w:spacing w:after="40" w:before="160"/>
      </w:pPr>
      <w:r>
        <w:rPr>
          <w:b/>
          <w:bCs/>
          <w:sz w:val="23"/>
          <w:szCs w:val="23"/>
        </w:rPr>
        <w:t xml:space="preserve">Corporate Action</w:t>
      </w:r>
    </w:p>
    <w:p>
      <w:pPr>
        <w:spacing w:after="80"/>
        <w:ind w:left="360"/>
      </w:pPr>
      <w:r>
        <w:rPr>
          <w:sz w:val="21"/>
          <w:szCs w:val="21"/>
        </w:rPr>
        <w:t xml:space="preserve">Any event initiated by a publicly traded company that materially affects its securities, such as stock splits, mergers, spin-offs, dividends, or rights issues. Corporate actions can be mandatory (affecting all shareholders automatically) or voluntary (requiring shareholder election).</w:t>
      </w:r>
    </w:p>
    <w:p>
      <w:pPr>
        <w:spacing w:after="40" w:before="160"/>
      </w:pPr>
      <w:r>
        <w:rPr>
          <w:b/>
          <w:bCs/>
          <w:sz w:val="23"/>
          <w:szCs w:val="23"/>
        </w:rPr>
        <w:t xml:space="preserve">Correlation</w:t>
      </w:r>
    </w:p>
    <w:p>
      <w:pPr>
        <w:spacing w:after="80"/>
        <w:ind w:left="360"/>
      </w:pPr>
      <w:r>
        <w:rPr>
          <w:sz w:val="21"/>
          <w:szCs w:val="21"/>
        </w:rPr>
        <w:t xml:space="preserve">A statistical measure, ranging from -1 to +1, describing how two assets' prices move in relation to each other. A correlation of +1 means they move in perfect lockstep; -1 means they move perfectly opposite; 0 means no relationship. Diversification benefits most when correlations are low or negative.</w:t>
      </w:r>
    </w:p>
    <w:p>
      <w:pPr>
        <w:spacing w:after="40" w:before="160"/>
      </w:pPr>
      <w:r>
        <w:rPr>
          <w:b/>
          <w:bCs/>
          <w:sz w:val="23"/>
          <w:szCs w:val="23"/>
        </w:rPr>
        <w:t xml:space="preserve">Cost Basis</w:t>
      </w:r>
    </w:p>
    <w:p>
      <w:pPr>
        <w:spacing w:after="80"/>
        <w:ind w:left="360"/>
      </w:pPr>
      <w:r>
        <w:rPr>
          <w:sz w:val="21"/>
          <w:szCs w:val="21"/>
        </w:rPr>
        <w:t xml:space="preserve">The original purchase price of an asset, adjusted for factors like commissions, stock splits, and reinvested dividends, used to calculate capital gains or losses for tax purposes. Example: buying 100 shares at $50 with a $10 commission gives a cost basis of $5,010, or $50.10/share.</w:t>
      </w:r>
    </w:p>
    <w:p>
      <w:pPr>
        <w:spacing w:after="40" w:before="160"/>
      </w:pPr>
      <w:r>
        <w:rPr>
          <w:b/>
          <w:bCs/>
          <w:sz w:val="23"/>
          <w:szCs w:val="23"/>
        </w:rPr>
        <w:t xml:space="preserve">Counterparty Risk</w:t>
      </w:r>
    </w:p>
    <w:p>
      <w:pPr>
        <w:spacing w:after="80"/>
        <w:ind w:left="360"/>
      </w:pPr>
      <w:r>
        <w:rPr>
          <w:sz w:val="21"/>
          <w:szCs w:val="21"/>
        </w:rPr>
        <w:t xml:space="preserve">The risk that the other party in a financial transaction will fail to fulfill their contractual obligations, such as failing to deliver securities or make a required payment. It's a central concern in OTC derivatives markets, mitigated through collateral, clearing houses, and credit assessment.</w:t>
      </w:r>
    </w:p>
    <w:p>
      <w:pPr>
        <w:spacing w:after="40" w:before="160"/>
      </w:pPr>
      <w:r>
        <w:rPr>
          <w:b/>
          <w:bCs/>
          <w:sz w:val="23"/>
          <w:szCs w:val="23"/>
        </w:rPr>
        <w:t xml:space="preserve">Coupon Rate</w:t>
      </w:r>
    </w:p>
    <w:p>
      <w:pPr>
        <w:spacing w:after="80"/>
        <w:ind w:left="360"/>
      </w:pPr>
      <w:r>
        <w:rPr>
          <w:sz w:val="21"/>
          <w:szCs w:val="21"/>
        </w:rPr>
        <w:t xml:space="preserve">The fixed annual interest rate a bond issuer pays to bondholders, expressed as a percentage of the bond's face value. Example: a $1,000 bond with a 5% coupon rate pays $50 per year, typically in semi-annual installments of $25, regardless of the bond's current market price.</w:t>
      </w:r>
    </w:p>
    <w:p>
      <w:pPr>
        <w:spacing w:after="40" w:before="160"/>
      </w:pPr>
      <w:r>
        <w:rPr>
          <w:b/>
          <w:bCs/>
          <w:sz w:val="23"/>
          <w:szCs w:val="23"/>
        </w:rPr>
        <w:t xml:space="preserve">Covariance</w:t>
      </w:r>
    </w:p>
    <w:p>
      <w:pPr>
        <w:spacing w:after="80"/>
        <w:ind w:left="360"/>
      </w:pPr>
      <w:r>
        <w:rPr>
          <w:sz w:val="21"/>
          <w:szCs w:val="21"/>
        </w:rPr>
        <w:t xml:space="preserve">A statistical measure of how two variables (such as asset returns) move together, with the sign indicating direction (positive or negative) but the magnitude scaled by the variables' own units, unlike correlation which is standardized between -1 and +1. It's a core input to portfolio variance calculations.</w:t>
      </w:r>
    </w:p>
    <w:p>
      <w:pPr>
        <w:spacing w:after="40" w:before="160"/>
      </w:pPr>
      <w:r>
        <w:rPr>
          <w:b/>
          <w:bCs/>
          <w:sz w:val="23"/>
          <w:szCs w:val="23"/>
        </w:rPr>
        <w:t xml:space="preserve">Covered Call</w:t>
      </w:r>
    </w:p>
    <w:p>
      <w:pPr>
        <w:spacing w:after="80"/>
        <w:ind w:left="360"/>
      </w:pPr>
      <w:r>
        <w:rPr>
          <w:sz w:val="21"/>
          <w:szCs w:val="21"/>
        </w:rPr>
        <w:t xml:space="preserve">An options strategy where an investor holding a long stock position sells (writes) a call option against those shares, generating premium income in exchange for capping potential upside if the stock rises above the strike price. A common income-generating strategy in flat or mildly bullish markets.</w:t>
      </w:r>
    </w:p>
    <w:p>
      <w:pPr>
        <w:spacing w:after="40" w:before="160"/>
      </w:pPr>
      <w:r>
        <w:rPr>
          <w:b/>
          <w:bCs/>
          <w:sz w:val="23"/>
          <w:szCs w:val="23"/>
        </w:rPr>
        <w:t xml:space="preserve">Covered Put</w:t>
      </w:r>
    </w:p>
    <w:p>
      <w:pPr>
        <w:spacing w:after="80"/>
        <w:ind w:left="360"/>
      </w:pPr>
      <w:r>
        <w:rPr>
          <w:sz w:val="21"/>
          <w:szCs w:val="21"/>
        </w:rPr>
        <w:t xml:space="preserve">An options strategy where a trader who is short shares of stock sells a put option against that short position, collecting premium income while remaining obligated to buy the shares back if assigned — the inverse structure of a covered call.</w:t>
      </w:r>
    </w:p>
    <w:p>
      <w:pPr>
        <w:spacing w:after="40" w:before="160"/>
      </w:pPr>
      <w:r>
        <w:rPr>
          <w:b/>
          <w:bCs/>
          <w:sz w:val="23"/>
          <w:szCs w:val="23"/>
        </w:rPr>
        <w:t xml:space="preserve">Credit Default Swap (CDS)</w:t>
      </w:r>
    </w:p>
    <w:p>
      <w:pPr>
        <w:spacing w:after="80"/>
        <w:ind w:left="360"/>
      </w:pPr>
      <w:r>
        <w:rPr>
          <w:sz w:val="21"/>
          <w:szCs w:val="21"/>
        </w:rPr>
        <w:t xml:space="preserve">A derivative contract that functions like insurance against a borrower's default: the buyer pays periodic premiums to the seller, who agrees to compensate the buyer if the underlying debt issuer defaults. CDS spreads are widely used as a real-time market gauge of perceived credit risk.</w:t>
      </w:r>
    </w:p>
    <w:p>
      <w:pPr>
        <w:spacing w:after="40" w:before="160"/>
      </w:pPr>
      <w:r>
        <w:rPr>
          <w:b/>
          <w:bCs/>
          <w:sz w:val="23"/>
          <w:szCs w:val="23"/>
        </w:rPr>
        <w:t xml:space="preserve">Credit Risk</w:t>
      </w:r>
    </w:p>
    <w:p>
      <w:pPr>
        <w:spacing w:after="80"/>
        <w:ind w:left="360"/>
      </w:pPr>
      <w:r>
        <w:rPr>
          <w:sz w:val="21"/>
          <w:szCs w:val="21"/>
        </w:rPr>
        <w:t xml:space="preserve">The risk that a borrower or bond issuer will fail to make required interest or principal payments, resulting in loss for the lender or bondholder. Credit rating agencies (like Moody's and S&amp;P) assess credit risk, and higher-risk issuers must offer higher yields to compensate investors.</w:t>
      </w:r>
    </w:p>
    <w:p>
      <w:pPr>
        <w:spacing w:after="40" w:before="160"/>
      </w:pPr>
      <w:r>
        <w:rPr>
          <w:b/>
          <w:bCs/>
          <w:sz w:val="23"/>
          <w:szCs w:val="23"/>
        </w:rPr>
        <w:t xml:space="preserve">Credit Spread</w:t>
      </w:r>
    </w:p>
    <w:p>
      <w:pPr>
        <w:spacing w:after="80"/>
        <w:ind w:left="360"/>
      </w:pPr>
      <w:r>
        <w:rPr>
          <w:sz w:val="21"/>
          <w:szCs w:val="21"/>
        </w:rPr>
        <w:t xml:space="preserve">The yield difference between a corporate (or other risky) bond and a comparable-maturity government bond, compensating investors for taking on additional default risk. Widening credit spreads signal rising perceived risk in the economy or a specific sector; narrowing spreads signal improving confidence.</w:t>
      </w:r>
    </w:p>
    <w:p>
      <w:pPr>
        <w:spacing w:after="40" w:before="160"/>
      </w:pPr>
      <w:r>
        <w:rPr>
          <w:b/>
          <w:bCs/>
          <w:sz w:val="23"/>
          <w:szCs w:val="23"/>
        </w:rPr>
        <w:t xml:space="preserve">Cross Margin</w:t>
      </w:r>
    </w:p>
    <w:p>
      <w:pPr>
        <w:spacing w:after="80"/>
        <w:ind w:left="360"/>
      </w:pPr>
      <w:r>
        <w:rPr>
          <w:sz w:val="21"/>
          <w:szCs w:val="21"/>
        </w:rPr>
        <w:t xml:space="preserve">A margin arrangement where the collateral and profit/loss across multiple positions in an account are pooled together, so gains on one position can offset losses on another, reducing the likelihood of individual position liquidation compared to isolated margin, which segregates collateral per position.</w:t>
      </w:r>
    </w:p>
    <w:p>
      <w:pPr>
        <w:spacing w:after="40" w:before="160"/>
      </w:pPr>
      <w:r>
        <w:rPr>
          <w:b/>
          <w:bCs/>
          <w:sz w:val="23"/>
          <w:szCs w:val="23"/>
        </w:rPr>
        <w:t xml:space="preserve">Cross Rate</w:t>
      </w:r>
    </w:p>
    <w:p>
      <w:pPr>
        <w:spacing w:after="80"/>
        <w:ind w:left="360"/>
      </w:pPr>
      <w:r>
        <w:rPr>
          <w:sz w:val="21"/>
          <w:szCs w:val="21"/>
        </w:rPr>
        <w:t xml:space="preserve">An exchange rate between two currencies that is calculated using a third currency (typically USD) as an intermediary, rather than being directly quoted. Example: the EUR/GBP rate can be derived by combining EUR/USD and GBP/USD quotes even without a direct EUR/GBP market.</w:t>
      </w:r>
    </w:p>
    <w:p>
      <w:pPr>
        <w:spacing w:after="40" w:before="160"/>
      </w:pPr>
      <w:r>
        <w:rPr>
          <w:b/>
          <w:bCs/>
          <w:sz w:val="23"/>
          <w:szCs w:val="23"/>
        </w:rPr>
        <w:t xml:space="preserve">Cross Validation</w:t>
      </w:r>
    </w:p>
    <w:p>
      <w:pPr>
        <w:spacing w:after="80"/>
        <w:ind w:left="360"/>
      </w:pPr>
      <w:r>
        <w:rPr>
          <w:sz w:val="21"/>
          <w:szCs w:val="21"/>
        </w:rPr>
        <w:t xml:space="preserve">A statistical technique for assessing how well a model or trading strategy generalizes to unseen data, by repeatedly splitting historical data into training and testing subsets. It helps detect overfitting, where a strategy performs well on historical data but fails on new, out-of-sample data.</w:t>
      </w:r>
    </w:p>
    <w:p>
      <w:pPr>
        <w:spacing w:after="40" w:before="160"/>
      </w:pPr>
      <w:r>
        <w:rPr>
          <w:b/>
          <w:bCs/>
          <w:sz w:val="23"/>
          <w:szCs w:val="23"/>
        </w:rPr>
        <w:t xml:space="preserve">Cross-chain</w:t>
      </w:r>
    </w:p>
    <w:p>
      <w:pPr>
        <w:spacing w:after="80"/>
        <w:ind w:left="360"/>
      </w:pPr>
      <w:r>
        <w:rPr>
          <w:sz w:val="21"/>
          <w:szCs w:val="21"/>
        </w:rPr>
        <w:t xml:space="preserve">Describing assets, protocols, or transactions that operate or move across multiple distinct blockchain networks, typically enabled by bridges or interoperability protocols. Cross-chain trading allows arbitrage and liquidity access across ecosystems that would otherwise be isolated from one another.</w:t>
      </w:r>
    </w:p>
    <w:p>
      <w:pPr>
        <w:spacing w:after="40" w:before="160"/>
      </w:pPr>
      <w:r>
        <w:rPr>
          <w:b/>
          <w:bCs/>
          <w:sz w:val="23"/>
          <w:szCs w:val="23"/>
        </w:rPr>
        <w:t xml:space="preserve">Cross-sectional Alpha</w:t>
      </w:r>
    </w:p>
    <w:p>
      <w:pPr>
        <w:spacing w:after="80"/>
        <w:ind w:left="360"/>
      </w:pPr>
      <w:r>
        <w:rPr>
          <w:sz w:val="21"/>
          <w:szCs w:val="21"/>
        </w:rPr>
        <w:t xml:space="preserve">Excess return generated by ranking and comparing securities against each other at a single point in time (e.g., ranking all S&amp;P 500 stocks by value or momentum), rather than by predicting the overall market's direction. It's the basis of most factor-investing and long/short equity strategies.</w:t>
      </w:r>
    </w:p>
    <w:p>
      <w:pPr>
        <w:spacing w:after="40" w:before="160"/>
      </w:pPr>
      <w:r>
        <w:rPr>
          <w:b/>
          <w:bCs/>
          <w:sz w:val="23"/>
          <w:szCs w:val="23"/>
        </w:rPr>
        <w:t xml:space="preserve">Crossed Market</w:t>
      </w:r>
    </w:p>
    <w:p>
      <w:pPr>
        <w:spacing w:after="80"/>
        <w:ind w:left="360"/>
      </w:pPr>
      <w:r>
        <w:rPr>
          <w:sz w:val="21"/>
          <w:szCs w:val="21"/>
        </w:rPr>
        <w:t xml:space="preserve">An unusual and typically fleeting condition where the highest bid price for a security exceeds the lowest ask price, which should not normally persist since it represents a mispricing that arbitrageurs or the exchange's own systems would immediately correct.</w:t>
      </w:r>
    </w:p>
    <w:p>
      <w:pPr>
        <w:spacing w:after="40" w:before="160"/>
      </w:pPr>
      <w:r>
        <w:rPr>
          <w:b/>
          <w:bCs/>
          <w:sz w:val="23"/>
          <w:szCs w:val="23"/>
        </w:rPr>
        <w:t xml:space="preserve">Cryptocurrency</w:t>
      </w:r>
    </w:p>
    <w:p>
      <w:pPr>
        <w:spacing w:after="80"/>
        <w:ind w:left="360"/>
      </w:pPr>
      <w:r>
        <w:rPr>
          <w:sz w:val="21"/>
          <w:szCs w:val="21"/>
        </w:rPr>
        <w:t xml:space="preserve">A digital asset secured by cryptography and typically built on a decentralized blockchain ledger, enabling peer-to-peer transfer of value without a central intermediary like a bank. Bitcoin, the first cryptocurrency, pioneered this model in 2009; thousands of others now exist with varying use cases.</w:t>
      </w:r>
    </w:p>
    <w:p>
      <w:pPr>
        <w:spacing w:after="40" w:before="160"/>
      </w:pPr>
      <w:r>
        <w:rPr>
          <w:b/>
          <w:bCs/>
          <w:sz w:val="23"/>
          <w:szCs w:val="23"/>
        </w:rPr>
        <w:t xml:space="preserve">Current Yield</w:t>
      </w:r>
    </w:p>
    <w:p>
      <w:pPr>
        <w:spacing w:after="80"/>
        <w:ind w:left="360"/>
      </w:pPr>
      <w:r>
        <w:rPr>
          <w:sz w:val="21"/>
          <w:szCs w:val="21"/>
        </w:rPr>
        <w:t xml:space="preserve">A bond's annual coupon payment divided by its current market price (rather than its face value), giving a simple measure of income return. Formula: Current Yield = Annual Coupon / Current Price. Example: a $1,000 face bond with a $50 coupon trading at $950 has a current yield of 5.26%.</w:t>
      </w:r>
    </w:p>
    <w:p>
      <w:pPr>
        <w:spacing w:after="40" w:before="160"/>
      </w:pPr>
      <w:r>
        <w:rPr>
          <w:b/>
          <w:bCs/>
          <w:sz w:val="23"/>
          <w:szCs w:val="23"/>
        </w:rPr>
        <w:t xml:space="preserve">CVaR (Conditional Value at Risk)</w:t>
      </w:r>
    </w:p>
    <w:p>
      <w:pPr>
        <w:spacing w:after="80"/>
        <w:ind w:left="360"/>
      </w:pPr>
      <w:r>
        <w:rPr>
          <w:sz w:val="21"/>
          <w:szCs w:val="21"/>
        </w:rPr>
        <w:t xml:space="preserve">Also called Expected Shortfall, a risk measure estimating the average loss in the worst-case scenarios beyond the Value at Risk (VaR) threshold. Example: if 95% VaR is $1 million, 95% CVaR captures the average loss across the worst 5% of outcomes, which is typically larger and more informative about tail risk.</w:t>
      </w:r>
    </w:p>
    <w:p>
      <w:pPr>
        <w:pBdr>
          <w:bottom w:val="single" w:color="999999" w:sz="6" w:space="4"/>
        </w:pBdr>
        <w:spacing w:after="200" w:before="300"/>
        <w:jc w:val="center"/>
      </w:pPr>
      <w:r>
        <w:rPr>
          <w:b/>
          <w:bCs/>
          <w:color w:val="2E5395"/>
          <w:sz w:val="30"/>
          <w:szCs w:val="30"/>
        </w:rPr>
        <w:t xml:space="preserve">— D —</w:t>
      </w:r>
    </w:p>
    <w:p>
      <w:pPr>
        <w:spacing w:after="40" w:before="160"/>
      </w:pPr>
      <w:r>
        <w:rPr>
          <w:b/>
          <w:bCs/>
          <w:sz w:val="23"/>
          <w:szCs w:val="23"/>
        </w:rPr>
        <w:t xml:space="preserve">Daily Settlement</w:t>
      </w:r>
    </w:p>
    <w:p>
      <w:pPr>
        <w:spacing w:after="80"/>
        <w:ind w:left="360"/>
      </w:pPr>
      <w:r>
        <w:rPr>
          <w:sz w:val="21"/>
          <w:szCs w:val="21"/>
        </w:rPr>
        <w:t xml:space="preserve">The process of marking futures and other exchange-traded derivative positions to the current market price at the end of each trading day, with gains and losses credited or debited to margin accounts immediately, rather than waiting until the position is closed.</w:t>
      </w:r>
    </w:p>
    <w:p>
      <w:pPr>
        <w:spacing w:after="40" w:before="160"/>
      </w:pPr>
      <w:r>
        <w:rPr>
          <w:b/>
          <w:bCs/>
          <w:sz w:val="23"/>
          <w:szCs w:val="23"/>
        </w:rPr>
        <w:t xml:space="preserve">Dark Pool</w:t>
      </w:r>
    </w:p>
    <w:p>
      <w:pPr>
        <w:spacing w:after="80"/>
        <w:ind w:left="360"/>
      </w:pPr>
      <w:r>
        <w:rPr>
          <w:sz w:val="21"/>
          <w:szCs w:val="21"/>
        </w:rPr>
        <w:t xml:space="preserve">A private trading venue where large institutional orders are matched away from public exchanges, without pre-trade transparency (bids/offers aren't publicly displayed). Dark pools let institutions execute large blocks with less market impact, though critics argue they reduce overall price transparency.</w:t>
      </w:r>
    </w:p>
    <w:p>
      <w:pPr>
        <w:spacing w:after="40" w:before="160"/>
      </w:pPr>
      <w:r>
        <w:rPr>
          <w:b/>
          <w:bCs/>
          <w:sz w:val="23"/>
          <w:szCs w:val="23"/>
        </w:rPr>
        <w:t xml:space="preserve">Day Trading</w:t>
      </w:r>
    </w:p>
    <w:p>
      <w:pPr>
        <w:spacing w:after="80"/>
        <w:ind w:left="360"/>
      </w:pPr>
      <w:r>
        <w:rPr>
          <w:sz w:val="21"/>
          <w:szCs w:val="21"/>
        </w:rPr>
        <w:t xml:space="preserve">The practice of opening and closing a trading position within the same trading day, avoiding overnight exposure to price gaps. Pattern day trader rules in the U.S. require a minimum $25,000 account balance for traders executing 4+ day trades within 5 business days in a margin account.</w:t>
      </w:r>
    </w:p>
    <w:p>
      <w:pPr>
        <w:spacing w:after="40" w:before="160"/>
      </w:pPr>
      <w:r>
        <w:rPr>
          <w:b/>
          <w:bCs/>
          <w:sz w:val="23"/>
          <w:szCs w:val="23"/>
        </w:rPr>
        <w:t xml:space="preserve">Dead Cat Bounce</w:t>
      </w:r>
    </w:p>
    <w:p>
      <w:pPr>
        <w:spacing w:after="80"/>
        <w:ind w:left="360"/>
      </w:pPr>
      <w:r>
        <w:rPr>
          <w:sz w:val="21"/>
          <w:szCs w:val="21"/>
        </w:rPr>
        <w:t xml:space="preserve">A temporary, short-lived price recovery within a broader downtrend, followed by the resumption of the decline. The term reflects the grim idea that 'even a dead cat will bounce if it falls far enough' — traders should be cautious not to mistake it for a genuine trend reversal.</w:t>
      </w:r>
    </w:p>
    <w:p>
      <w:pPr>
        <w:spacing w:after="40" w:before="160"/>
      </w:pPr>
      <w:r>
        <w:rPr>
          <w:b/>
          <w:bCs/>
          <w:sz w:val="23"/>
          <w:szCs w:val="23"/>
        </w:rPr>
        <w:t xml:space="preserve">Dealer</w:t>
      </w:r>
    </w:p>
    <w:p>
      <w:pPr>
        <w:spacing w:after="80"/>
        <w:ind w:left="360"/>
      </w:pPr>
      <w:r>
        <w:rPr>
          <w:sz w:val="21"/>
          <w:szCs w:val="21"/>
        </w:rPr>
        <w:t xml:space="preserve">A market participant that buys and sells securities for its own account (as principal), profiting from the bid-ask spread and holding inventory, as opposed to a broker who executes trades on behalf of clients without taking on the position itself.</w:t>
      </w:r>
    </w:p>
    <w:p>
      <w:pPr>
        <w:spacing w:after="40" w:before="160"/>
      </w:pPr>
      <w:r>
        <w:rPr>
          <w:b/>
          <w:bCs/>
          <w:sz w:val="23"/>
          <w:szCs w:val="23"/>
        </w:rPr>
        <w:t xml:space="preserve">DeFi (Decentralized Finance)</w:t>
      </w:r>
    </w:p>
    <w:p>
      <w:pPr>
        <w:spacing w:after="80"/>
        <w:ind w:left="360"/>
      </w:pPr>
      <w:r>
        <w:rPr>
          <w:sz w:val="21"/>
          <w:szCs w:val="21"/>
        </w:rPr>
        <w:t xml:space="preserve">An ecosystem of blockchain-based financial services — lending, trading, derivatives, insurance — built on smart contracts that operate without traditional intermediaries like banks or brokers. Users interact directly with protocols via self-custody wallets, trading transparency and composability for smart-contract and oracle risk.</w:t>
      </w:r>
    </w:p>
    <w:p>
      <w:pPr>
        <w:spacing w:after="40" w:before="160"/>
      </w:pPr>
      <w:r>
        <w:rPr>
          <w:b/>
          <w:bCs/>
          <w:sz w:val="23"/>
          <w:szCs w:val="23"/>
        </w:rPr>
        <w:t xml:space="preserve">Deflation</w:t>
      </w:r>
    </w:p>
    <w:p>
      <w:pPr>
        <w:spacing w:after="80"/>
        <w:ind w:left="360"/>
      </w:pPr>
      <w:r>
        <w:rPr>
          <w:sz w:val="21"/>
          <w:szCs w:val="21"/>
        </w:rPr>
        <w:t xml:space="preserve">A sustained decrease in the general price level of goods and services across an economy, the opposite of inflation. While falling prices sound beneficial, deflation can be economically damaging by encouraging consumers to delay spending and increasing the real burden of existing debt.</w:t>
      </w:r>
    </w:p>
    <w:p>
      <w:pPr>
        <w:spacing w:after="40" w:before="160"/>
      </w:pPr>
      <w:r>
        <w:rPr>
          <w:b/>
          <w:bCs/>
          <w:sz w:val="23"/>
          <w:szCs w:val="23"/>
        </w:rPr>
        <w:t xml:space="preserve">Delivery Month</w:t>
      </w:r>
    </w:p>
    <w:p>
      <w:pPr>
        <w:spacing w:after="80"/>
        <w:ind w:left="360"/>
      </w:pPr>
      <w:r>
        <w:rPr>
          <w:sz w:val="21"/>
          <w:szCs w:val="21"/>
        </w:rPr>
        <w:t xml:space="preserve">The specific month in which a futures contract is scheduled to settle, either through physical delivery of the underlying commodity or cash settlement. Traders who don't wish to take delivery must close or roll their position before the delivery month begins.</w:t>
      </w:r>
    </w:p>
    <w:p>
      <w:pPr>
        <w:spacing w:after="40" w:before="160"/>
      </w:pPr>
      <w:r>
        <w:rPr>
          <w:b/>
          <w:bCs/>
          <w:sz w:val="23"/>
          <w:szCs w:val="23"/>
        </w:rPr>
        <w:t xml:space="preserve">Delta</w:t>
      </w:r>
    </w:p>
    <w:p>
      <w:pPr>
        <w:spacing w:after="80"/>
        <w:ind w:left="360"/>
      </w:pPr>
      <w:r>
        <w:rPr>
          <w:sz w:val="21"/>
          <w:szCs w:val="21"/>
        </w:rPr>
        <w:t xml:space="preserve">An options Greek measuring how much an option's price is expected to change for a $1 move in the underlying asset, ranging from 0 to 1 for calls and 0 to -1 for puts. Example: a call with delta 0.60 gains roughly $0.60 for every $1 rise in the stock.</w:t>
      </w:r>
    </w:p>
    <w:p>
      <w:pPr>
        <w:spacing w:after="40" w:before="160"/>
      </w:pPr>
      <w:r>
        <w:rPr>
          <w:b/>
          <w:bCs/>
          <w:sz w:val="23"/>
          <w:szCs w:val="23"/>
        </w:rPr>
        <w:t xml:space="preserve">Derivatives</w:t>
      </w:r>
    </w:p>
    <w:p>
      <w:pPr>
        <w:spacing w:after="80"/>
        <w:ind w:left="360"/>
      </w:pPr>
      <w:r>
        <w:rPr>
          <w:sz w:val="21"/>
          <w:szCs w:val="21"/>
        </w:rPr>
        <w:t xml:space="preserve">Financial contracts whose value is derived from an underlying asset, index, or rate — including options, futures, forwards, and swaps. Derivatives can be used to hedge existing risk, speculate on price direction with leverage, or gain exposure to an asset without owning it directly.</w:t>
      </w:r>
    </w:p>
    <w:p>
      <w:pPr>
        <w:spacing w:after="40" w:before="160"/>
      </w:pPr>
      <w:r>
        <w:rPr>
          <w:b/>
          <w:bCs/>
          <w:sz w:val="23"/>
          <w:szCs w:val="23"/>
        </w:rPr>
        <w:t xml:space="preserve">Diagonal Spread</w:t>
      </w:r>
    </w:p>
    <w:p>
      <w:pPr>
        <w:spacing w:after="80"/>
        <w:ind w:left="360"/>
      </w:pPr>
      <w:r>
        <w:rPr>
          <w:sz w:val="21"/>
          <w:szCs w:val="21"/>
        </w:rPr>
        <w:t xml:space="preserve">An options strategy combining elements of both a vertical spread (different strikes) and a calendar spread (different expirations) — buying and selling options with both different strike prices and different expiration dates on the same underlying to construct a customized risk/reward profile.</w:t>
      </w:r>
    </w:p>
    <w:p>
      <w:pPr>
        <w:spacing w:after="40" w:before="160"/>
      </w:pPr>
      <w:r>
        <w:rPr>
          <w:b/>
          <w:bCs/>
          <w:sz w:val="23"/>
          <w:szCs w:val="23"/>
        </w:rPr>
        <w:t xml:space="preserve">Direct Transfer</w:t>
      </w:r>
    </w:p>
    <w:p>
      <w:pPr>
        <w:spacing w:after="80"/>
        <w:ind w:left="360"/>
      </w:pPr>
      <w:r>
        <w:rPr>
          <w:sz w:val="21"/>
          <w:szCs w:val="21"/>
        </w:rPr>
        <w:t xml:space="preserve">The movement of funds or assets directly between financial custodians (e.g., from one IRA provider to another) without the account holder taking personal possession of the funds, which avoids triggering taxable events or mandatory withholding that can occur with an indirect rollover.</w:t>
      </w:r>
    </w:p>
    <w:p>
      <w:pPr>
        <w:spacing w:after="40" w:before="160"/>
      </w:pPr>
      <w:r>
        <w:rPr>
          <w:b/>
          <w:bCs/>
          <w:sz w:val="23"/>
          <w:szCs w:val="23"/>
        </w:rPr>
        <w:t xml:space="preserve">Discount Rate</w:t>
      </w:r>
    </w:p>
    <w:p>
      <w:pPr>
        <w:spacing w:after="80"/>
        <w:ind w:left="360"/>
      </w:pPr>
      <w:r>
        <w:rPr>
          <w:sz w:val="21"/>
          <w:szCs w:val="21"/>
        </w:rPr>
        <w:t xml:space="preserve">The interest rate used to calculate the present value of future cash flows, reflecting the time value of money and the riskiness of those cash flows. A higher discount rate produces a lower present value; it's central to bond pricing, DCF valuation, and NPV calculations.</w:t>
      </w:r>
    </w:p>
    <w:p>
      <w:pPr>
        <w:spacing w:after="40" w:before="160"/>
      </w:pPr>
      <w:r>
        <w:rPr>
          <w:b/>
          <w:bCs/>
          <w:sz w:val="23"/>
          <w:szCs w:val="23"/>
        </w:rPr>
        <w:t xml:space="preserve">Discretionary Order</w:t>
      </w:r>
    </w:p>
    <w:p>
      <w:pPr>
        <w:spacing w:after="80"/>
        <w:ind w:left="360"/>
      </w:pPr>
      <w:r>
        <w:rPr>
          <w:sz w:val="21"/>
          <w:szCs w:val="21"/>
        </w:rPr>
        <w:t xml:space="preserve">An order that grants the executing broker limited flexibility to fill at a slightly different price than specified, within a defined range, in order to achieve a better overall execution — contrasted with strictly rules-based algorithmic orders.</w:t>
      </w:r>
    </w:p>
    <w:p>
      <w:pPr>
        <w:spacing w:after="40" w:before="160"/>
      </w:pPr>
      <w:r>
        <w:rPr>
          <w:b/>
          <w:bCs/>
          <w:sz w:val="23"/>
          <w:szCs w:val="23"/>
        </w:rPr>
        <w:t xml:space="preserve">Disinflation</w:t>
      </w:r>
    </w:p>
    <w:p>
      <w:pPr>
        <w:spacing w:after="80"/>
        <w:ind w:left="360"/>
      </w:pPr>
      <w:r>
        <w:rPr>
          <w:sz w:val="21"/>
          <w:szCs w:val="21"/>
        </w:rPr>
        <w:t xml:space="preserve">A slowdown in the rate of inflation — prices are still rising, but at a decreasing pace — distinct from deflation, where prices actually fall. Central banks often aim for disinflation (rather than outright deflation) when trying to cool an overheated economy.</w:t>
      </w:r>
    </w:p>
    <w:p>
      <w:pPr>
        <w:spacing w:after="40" w:before="160"/>
      </w:pPr>
      <w:r>
        <w:rPr>
          <w:b/>
          <w:bCs/>
          <w:sz w:val="23"/>
          <w:szCs w:val="23"/>
        </w:rPr>
        <w:t xml:space="preserve">Displayed Liquidity</w:t>
      </w:r>
    </w:p>
    <w:p>
      <w:pPr>
        <w:spacing w:after="80"/>
        <w:ind w:left="360"/>
      </w:pPr>
      <w:r>
        <w:rPr>
          <w:sz w:val="21"/>
          <w:szCs w:val="21"/>
        </w:rPr>
        <w:t xml:space="preserve">The visible portion of orders resting in an exchange's order book that other market participants can see, as opposed to hidden or iceberg orders whose full size is concealed. Displayed liquidity contributes to price discovery and is often rewarded with better queue priority or lower fees.</w:t>
      </w:r>
    </w:p>
    <w:p>
      <w:pPr>
        <w:spacing w:after="40" w:before="160"/>
      </w:pPr>
      <w:r>
        <w:rPr>
          <w:b/>
          <w:bCs/>
          <w:sz w:val="23"/>
          <w:szCs w:val="23"/>
        </w:rPr>
        <w:t xml:space="preserve">Disposable Income</w:t>
      </w:r>
    </w:p>
    <w:p>
      <w:pPr>
        <w:spacing w:after="80"/>
        <w:ind w:left="360"/>
      </w:pPr>
      <w:r>
        <w:rPr>
          <w:sz w:val="21"/>
          <w:szCs w:val="21"/>
        </w:rPr>
        <w:t xml:space="preserve">The amount of income an individual or household has left after paying taxes, available for spending or saving. It's a key input for household budgeting and a macroeconomic indicator of consumer spending capacity, closely watched for its influence on retail and economic growth data.</w:t>
      </w:r>
    </w:p>
    <w:p>
      <w:pPr>
        <w:spacing w:after="40" w:before="160"/>
      </w:pPr>
      <w:r>
        <w:rPr>
          <w:b/>
          <w:bCs/>
          <w:sz w:val="23"/>
          <w:szCs w:val="23"/>
        </w:rPr>
        <w:t xml:space="preserve">Disposition Effect</w:t>
      </w:r>
    </w:p>
    <w:p>
      <w:pPr>
        <w:spacing w:after="80"/>
        <w:ind w:left="360"/>
      </w:pPr>
      <w:r>
        <w:rPr>
          <w:sz w:val="21"/>
          <w:szCs w:val="21"/>
        </w:rPr>
        <w:t xml:space="preserve">A behavioral bias where investors tend to sell winning positions too early (to lock in gains) while holding onto losing positions too long (hoping to avoid realizing a loss), often resulting in worse overall portfolio performance than a disciplined, unemotional approach.</w:t>
      </w:r>
    </w:p>
    <w:p>
      <w:pPr>
        <w:spacing w:after="40" w:before="160"/>
      </w:pPr>
      <w:r>
        <w:rPr>
          <w:b/>
          <w:bCs/>
          <w:sz w:val="23"/>
          <w:szCs w:val="23"/>
        </w:rPr>
        <w:t xml:space="preserve">Distribution Phase</w:t>
      </w:r>
    </w:p>
    <w:p>
      <w:pPr>
        <w:spacing w:after="80"/>
        <w:ind w:left="360"/>
      </w:pPr>
      <w:r>
        <w:rPr>
          <w:sz w:val="21"/>
          <w:szCs w:val="21"/>
        </w:rPr>
        <w:t xml:space="preserve">A market cycle stage where informed or institutional investors gradually sell their holdings into strength near a market top, often while retail sentiment remains bullish. It typically precedes a markdown phase where prices begin trending lower as selling pressure becomes dominant.</w:t>
      </w:r>
    </w:p>
    <w:p>
      <w:pPr>
        <w:spacing w:after="40" w:before="160"/>
      </w:pPr>
      <w:r>
        <w:rPr>
          <w:b/>
          <w:bCs/>
          <w:sz w:val="23"/>
          <w:szCs w:val="23"/>
        </w:rPr>
        <w:t xml:space="preserve">Diversification</w:t>
      </w:r>
    </w:p>
    <w:p>
      <w:pPr>
        <w:spacing w:after="80"/>
        <w:ind w:left="360"/>
      </w:pPr>
      <w:r>
        <w:rPr>
          <w:sz w:val="21"/>
          <w:szCs w:val="21"/>
        </w:rPr>
        <w:t xml:space="preserve">The practice of spreading investments across different assets, sectors, or geographies to reduce the risk of any single holding significantly damaging overall portfolio performance. Diversification works best when combining assets with low or negative correlation to one another.</w:t>
      </w:r>
    </w:p>
    <w:p>
      <w:pPr>
        <w:spacing w:after="40" w:before="160"/>
      </w:pPr>
      <w:r>
        <w:rPr>
          <w:b/>
          <w:bCs/>
          <w:sz w:val="23"/>
          <w:szCs w:val="23"/>
        </w:rPr>
        <w:t xml:space="preserve">Dividend</w:t>
      </w:r>
    </w:p>
    <w:p>
      <w:pPr>
        <w:spacing w:after="80"/>
        <w:ind w:left="360"/>
      </w:pPr>
      <w:r>
        <w:rPr>
          <w:sz w:val="21"/>
          <w:szCs w:val="21"/>
        </w:rPr>
        <w:t xml:space="preserve">A portion of a company's profits distributed to shareholders, typically paid quarterly in cash (though sometimes in additional shares). Example: a company paying a $1.00 annual dividend per share on a $50 stock has a 2% dividend yield, offering income in addition to any price appreciation.</w:t>
      </w:r>
    </w:p>
    <w:p>
      <w:pPr>
        <w:spacing w:after="40" w:before="160"/>
      </w:pPr>
      <w:r>
        <w:rPr>
          <w:b/>
          <w:bCs/>
          <w:sz w:val="23"/>
          <w:szCs w:val="23"/>
        </w:rPr>
        <w:t xml:space="preserve">Dividend Yield</w:t>
      </w:r>
    </w:p>
    <w:p>
      <w:pPr>
        <w:spacing w:after="80"/>
        <w:ind w:left="360"/>
      </w:pPr>
      <w:r>
        <w:rPr>
          <w:sz w:val="21"/>
          <w:szCs w:val="21"/>
        </w:rPr>
        <w:t xml:space="preserve">A company's annual dividend per share divided by its current share price, expressed as a percentage. Formula: Dividend Yield = Annual Dividend / Share Price. A stock paying $2/year trading at $40 has a 5% dividend yield, useful for comparing income potential across dividend-paying stocks.</w:t>
      </w:r>
    </w:p>
    <w:p>
      <w:pPr>
        <w:spacing w:after="40" w:before="160"/>
      </w:pPr>
      <w:r>
        <w:rPr>
          <w:b/>
          <w:bCs/>
          <w:sz w:val="23"/>
          <w:szCs w:val="23"/>
        </w:rPr>
        <w:t xml:space="preserve">Dollar Index (DXY)</w:t>
      </w:r>
    </w:p>
    <w:p>
      <w:pPr>
        <w:spacing w:after="80"/>
        <w:ind w:left="360"/>
      </w:pPr>
      <w:r>
        <w:rPr>
          <w:sz w:val="21"/>
          <w:szCs w:val="21"/>
        </w:rPr>
        <w:t xml:space="preserve">An index measuring the value of the U.S. dollar against a weighted basket of six major foreign currencies, dominated by the euro (about 57.6% weight). A rising DXY indicates broad dollar strength, which typically pressures commodity prices and emerging market assets denominated in dollars.</w:t>
      </w:r>
    </w:p>
    <w:p>
      <w:pPr>
        <w:spacing w:after="40" w:before="160"/>
      </w:pPr>
      <w:r>
        <w:rPr>
          <w:b/>
          <w:bCs/>
          <w:sz w:val="23"/>
          <w:szCs w:val="23"/>
        </w:rPr>
        <w:t xml:space="preserve">Dollar-Cost Averaging</w:t>
      </w:r>
    </w:p>
    <w:p>
      <w:pPr>
        <w:spacing w:after="80"/>
        <w:ind w:left="360"/>
      </w:pPr>
      <w:r>
        <w:rPr>
          <w:sz w:val="21"/>
          <w:szCs w:val="21"/>
        </w:rPr>
        <w:t xml:space="preserve">An investment strategy of investing a fixed dollar amount at regular intervals regardless of price, which naturally buys more shares when prices are low and fewer when prices are high, smoothing out the average purchase price and reducing the risk of poorly timed lump-sum investments.</w:t>
      </w:r>
    </w:p>
    <w:p>
      <w:pPr>
        <w:spacing w:after="40" w:before="160"/>
      </w:pPr>
      <w:r>
        <w:rPr>
          <w:b/>
          <w:bCs/>
          <w:sz w:val="23"/>
          <w:szCs w:val="23"/>
        </w:rPr>
        <w:t xml:space="preserve">Dot Plot</w:t>
      </w:r>
    </w:p>
    <w:p>
      <w:pPr>
        <w:spacing w:after="80"/>
        <w:ind w:left="360"/>
      </w:pPr>
      <w:r>
        <w:rPr>
          <w:sz w:val="21"/>
          <w:szCs w:val="21"/>
        </w:rPr>
        <w:t xml:space="preserve">A chart published quarterly by the U.S. Federal Reserve showing each FOMC member's individual projection for the federal funds rate over the coming years, visualized as anonymous dots. Traders closely parse the dot plot for clues about the Fed's future policy path.</w:t>
      </w:r>
    </w:p>
    <w:p>
      <w:pPr>
        <w:spacing w:after="40" w:before="160"/>
      </w:pPr>
      <w:r>
        <w:rPr>
          <w:b/>
          <w:bCs/>
          <w:sz w:val="23"/>
          <w:szCs w:val="23"/>
        </w:rPr>
        <w:t xml:space="preserve">Dow Jones Industrial Average (DJIA)</w:t>
      </w:r>
    </w:p>
    <w:p>
      <w:pPr>
        <w:spacing w:after="80"/>
        <w:ind w:left="360"/>
      </w:pPr>
      <w:r>
        <w:rPr>
          <w:sz w:val="21"/>
          <w:szCs w:val="21"/>
        </w:rPr>
        <w:t xml:space="preserve">A price-weighted stock market index tracking 30 large, prominent U.S. companies across major industries, one of the oldest and most widely cited equity benchmarks. Because it's price-weighted rather than market-cap-weighted, higher-priced stocks have disproportionate influence on the index's movement.</w:t>
      </w:r>
    </w:p>
    <w:p>
      <w:pPr>
        <w:spacing w:after="40" w:before="160"/>
      </w:pPr>
      <w:r>
        <w:rPr>
          <w:b/>
          <w:bCs/>
          <w:sz w:val="23"/>
          <w:szCs w:val="23"/>
        </w:rPr>
        <w:t xml:space="preserve">Drawdown</w:t>
      </w:r>
    </w:p>
    <w:p>
      <w:pPr>
        <w:spacing w:after="80"/>
        <w:ind w:left="360"/>
      </w:pPr>
      <w:r>
        <w:rPr>
          <w:sz w:val="21"/>
          <w:szCs w:val="21"/>
        </w:rPr>
        <w:t xml:space="preserve">The decline in an investment or portfolio's value from a peak to a subsequent trough, expressed as a percentage. Example: a portfolio that falls from $100,000 to $80,000 has experienced a 20% drawdown. Maximum drawdown tracks the largest such decline over a given period, a key risk metric.</w:t>
      </w:r>
    </w:p>
    <w:p>
      <w:pPr>
        <w:spacing w:after="40" w:before="160"/>
      </w:pPr>
      <w:r>
        <w:rPr>
          <w:b/>
          <w:bCs/>
          <w:sz w:val="23"/>
          <w:szCs w:val="23"/>
        </w:rPr>
        <w:t xml:space="preserve">Duration</w:t>
      </w:r>
    </w:p>
    <w:p>
      <w:pPr>
        <w:spacing w:after="80"/>
        <w:ind w:left="360"/>
      </w:pPr>
      <w:r>
        <w:rPr>
          <w:sz w:val="21"/>
          <w:szCs w:val="21"/>
        </w:rPr>
        <w:t xml:space="preserve">A measure of a bond's price sensitivity to changes in interest rates, expressed in years, representing the weighted average time to receive the bond's cash flows. Formula (approx.): % Price Change ≈ −Duration × Change in Yield. A bond with duration 7 loses roughly 7% in price for a 1% rate rise.</w:t>
      </w:r>
    </w:p>
    <w:p>
      <w:pPr>
        <w:spacing w:after="40" w:before="160"/>
      </w:pPr>
      <w:r>
        <w:rPr>
          <w:b/>
          <w:bCs/>
          <w:sz w:val="23"/>
          <w:szCs w:val="23"/>
        </w:rPr>
        <w:t xml:space="preserve">Duration Matching</w:t>
      </w:r>
    </w:p>
    <w:p>
      <w:pPr>
        <w:spacing w:after="80"/>
        <w:ind w:left="360"/>
      </w:pPr>
      <w:r>
        <w:rPr>
          <w:sz w:val="21"/>
          <w:szCs w:val="21"/>
        </w:rPr>
        <w:t xml:space="preserve">A fixed-income risk management strategy that aligns the duration of assets and liabilities (e.g., a pension fund's bond holdings and its future payment obligations), so that interest rate movements affect both sides similarly, protecting the portfolio's net funded status.</w:t>
      </w:r>
    </w:p>
    <w:p>
      <w:pPr>
        <w:spacing w:after="40" w:before="160"/>
      </w:pPr>
      <w:r>
        <w:rPr>
          <w:b/>
          <w:bCs/>
          <w:sz w:val="23"/>
          <w:szCs w:val="23"/>
        </w:rPr>
        <w:t xml:space="preserve">DV01</w:t>
      </w:r>
    </w:p>
    <w:p>
      <w:pPr>
        <w:spacing w:after="80"/>
        <w:ind w:left="360"/>
      </w:pPr>
      <w:r>
        <w:rPr>
          <w:sz w:val="21"/>
          <w:szCs w:val="21"/>
        </w:rPr>
        <w:t xml:space="preserve">Dollar Value of a Basis Point — the dollar change in a bond or portfolio's value resulting from a one basis point (0.01%) change in interest rates. It's a practical, dollar-denominated companion to duration, widely used by fixed-income trading desks to size and hedge interest rate risk.</w:t>
      </w:r>
    </w:p>
    <w:p>
      <w:pPr>
        <w:pBdr>
          <w:bottom w:val="single" w:color="999999" w:sz="6" w:space="4"/>
        </w:pBdr>
        <w:spacing w:after="200" w:before="300"/>
        <w:jc w:val="center"/>
      </w:pPr>
      <w:r>
        <w:rPr>
          <w:b/>
          <w:bCs/>
          <w:color w:val="2E5395"/>
          <w:sz w:val="30"/>
          <w:szCs w:val="30"/>
        </w:rPr>
        <w:t xml:space="preserve">— E —</w:t>
      </w:r>
    </w:p>
    <w:p>
      <w:pPr>
        <w:spacing w:after="40" w:before="160"/>
      </w:pPr>
      <w:r>
        <w:rPr>
          <w:b/>
          <w:bCs/>
          <w:sz w:val="23"/>
          <w:szCs w:val="23"/>
        </w:rPr>
        <w:t xml:space="preserve">Earnings Per Share (EPS)</w:t>
      </w:r>
    </w:p>
    <w:p>
      <w:pPr>
        <w:spacing w:after="80"/>
        <w:ind w:left="360"/>
      </w:pPr>
      <w:r>
        <w:rPr>
          <w:sz w:val="21"/>
          <w:szCs w:val="21"/>
        </w:rPr>
        <w:t xml:space="preserve">A company's net profit divided by its number of outstanding shares, a core measure of profitability on a per-share basis. Formula: EPS = Net Income / Shares Outstanding. A company earning $100 million with 50 million shares outstanding has an EPS of $2.00, used directly in the P/E ratio.</w:t>
      </w:r>
    </w:p>
    <w:p>
      <w:pPr>
        <w:spacing w:after="40" w:before="160"/>
      </w:pPr>
      <w:r>
        <w:rPr>
          <w:b/>
          <w:bCs/>
          <w:sz w:val="23"/>
          <w:szCs w:val="23"/>
        </w:rPr>
        <w:t xml:space="preserve">Earnings Season</w:t>
      </w:r>
    </w:p>
    <w:p>
      <w:pPr>
        <w:spacing w:after="80"/>
        <w:ind w:left="360"/>
      </w:pPr>
      <w:r>
        <w:rPr>
          <w:sz w:val="21"/>
          <w:szCs w:val="21"/>
        </w:rPr>
        <w:t xml:space="preserve">The recurring period, roughly four times a year, when the majority of publicly traded companies release their quarterly financial results. Earnings season typically brings elevated volatility, as stock prices react sharply to results beating or missing analyst expectations.</w:t>
      </w:r>
    </w:p>
    <w:p>
      <w:pPr>
        <w:spacing w:after="40" w:before="160"/>
      </w:pPr>
      <w:r>
        <w:rPr>
          <w:b/>
          <w:bCs/>
          <w:sz w:val="23"/>
          <w:szCs w:val="23"/>
        </w:rPr>
        <w:t xml:space="preserve">EBITDA</w:t>
      </w:r>
    </w:p>
    <w:p>
      <w:pPr>
        <w:spacing w:after="80"/>
        <w:ind w:left="360"/>
      </w:pPr>
      <w:r>
        <w:rPr>
          <w:sz w:val="21"/>
          <w:szCs w:val="21"/>
        </w:rPr>
        <w:t xml:space="preserve">Earnings Before Interest, Taxes, Depreciation, and Amortization — a measure of a company's core operating profitability that strips out financing decisions, tax environments, and non-cash accounting charges, making it useful for comparing operational performance across companies with different capital structures.</w:t>
      </w:r>
    </w:p>
    <w:p>
      <w:pPr>
        <w:spacing w:after="40" w:before="160"/>
      </w:pPr>
      <w:r>
        <w:rPr>
          <w:b/>
          <w:bCs/>
          <w:sz w:val="23"/>
          <w:szCs w:val="23"/>
        </w:rPr>
        <w:t xml:space="preserve">Economic Calendar</w:t>
      </w:r>
    </w:p>
    <w:p>
      <w:pPr>
        <w:spacing w:after="80"/>
        <w:ind w:left="360"/>
      </w:pPr>
      <w:r>
        <w:rPr>
          <w:sz w:val="21"/>
          <w:szCs w:val="21"/>
        </w:rPr>
        <w:t xml:space="preserve">A schedule listing upcoming releases of significant economic data — such as CPI, nonfarm payrolls, and central bank meetings — along with their expected time and market-moving importance. Traders monitor economic calendars closely to anticipate periods of likely volatility.</w:t>
      </w:r>
    </w:p>
    <w:p>
      <w:pPr>
        <w:spacing w:after="40" w:before="160"/>
      </w:pPr>
      <w:r>
        <w:rPr>
          <w:b/>
          <w:bCs/>
          <w:sz w:val="23"/>
          <w:szCs w:val="23"/>
        </w:rPr>
        <w:t xml:space="preserve">Economic Moat</w:t>
      </w:r>
    </w:p>
    <w:p>
      <w:pPr>
        <w:spacing w:after="80"/>
        <w:ind w:left="360"/>
      </w:pPr>
      <w:r>
        <w:rPr>
          <w:sz w:val="21"/>
          <w:szCs w:val="21"/>
        </w:rPr>
        <w:t xml:space="preserve">A durable competitive advantage that protects a company's long-term profitability and market share from competitors, such as strong brand loyalty, network effects, patents, or high switching costs. The term, popularized by Warren Buffett, is central to long-term value investing analysis.</w:t>
      </w:r>
    </w:p>
    <w:p>
      <w:pPr>
        <w:spacing w:after="40" w:before="160"/>
      </w:pPr>
      <w:r>
        <w:rPr>
          <w:b/>
          <w:bCs/>
          <w:sz w:val="23"/>
          <w:szCs w:val="23"/>
        </w:rPr>
        <w:t xml:space="preserve">Edge</w:t>
      </w:r>
    </w:p>
    <w:p>
      <w:pPr>
        <w:spacing w:after="80"/>
        <w:ind w:left="360"/>
      </w:pPr>
      <w:r>
        <w:rPr>
          <w:sz w:val="21"/>
          <w:szCs w:val="21"/>
        </w:rPr>
        <w:t xml:space="preserve">A statistical or informational advantage that gives a trader a positive expected value over the market on average, over a large enough number of trades. Having an 'edge' doesn't guarantee any single trade wins, but ensures profitability over time if position sizing and risk management are sound.</w:t>
      </w:r>
    </w:p>
    <w:p>
      <w:pPr>
        <w:spacing w:after="40" w:before="160"/>
      </w:pPr>
      <w:r>
        <w:rPr>
          <w:b/>
          <w:bCs/>
          <w:sz w:val="23"/>
          <w:szCs w:val="23"/>
        </w:rPr>
        <w:t xml:space="preserve">Effective Annual Rate (EAR)</w:t>
      </w:r>
    </w:p>
    <w:p>
      <w:pPr>
        <w:spacing w:after="80"/>
        <w:ind w:left="360"/>
      </w:pPr>
      <w:r>
        <w:rPr>
          <w:sz w:val="21"/>
          <w:szCs w:val="21"/>
        </w:rPr>
        <w:t xml:space="preserve">The true annualized interest rate on a loan or investment after accounting for the effect of compounding within the year. Formula: EAR = (1 + i/n)^n − 1, where i is the nominal rate and n is the number of compounding periods. A 12% nominal rate compounded monthly yields a 12.68% EAR.</w:t>
      </w:r>
    </w:p>
    <w:p>
      <w:pPr>
        <w:spacing w:after="40" w:before="160"/>
      </w:pPr>
      <w:r>
        <w:rPr>
          <w:b/>
          <w:bCs/>
          <w:sz w:val="23"/>
          <w:szCs w:val="23"/>
        </w:rPr>
        <w:t xml:space="preserve">Effective Duration</w:t>
      </w:r>
    </w:p>
    <w:p>
      <w:pPr>
        <w:spacing w:after="80"/>
        <w:ind w:left="360"/>
      </w:pPr>
      <w:r>
        <w:rPr>
          <w:sz w:val="21"/>
          <w:szCs w:val="21"/>
        </w:rPr>
        <w:t xml:space="preserve">A measure of a bond's (or bond fund's) price sensitivity to interest rate changes that accounts for the possibility that cash flows themselves may change with rates — important for bonds with embedded options, like callable bonds, where standard (Macaulay) duration is inaccurate.</w:t>
      </w:r>
    </w:p>
    <w:p>
      <w:pPr>
        <w:spacing w:after="40" w:before="160"/>
      </w:pPr>
      <w:r>
        <w:rPr>
          <w:b/>
          <w:bCs/>
          <w:sz w:val="23"/>
          <w:szCs w:val="23"/>
        </w:rPr>
        <w:t xml:space="preserve">Efficient Frontier</w:t>
      </w:r>
    </w:p>
    <w:p>
      <w:pPr>
        <w:spacing w:after="80"/>
        <w:ind w:left="360"/>
      </w:pPr>
      <w:r>
        <w:rPr>
          <w:sz w:val="21"/>
          <w:szCs w:val="21"/>
        </w:rPr>
        <w:t xml:space="preserve">In Modern Portfolio Theory, the set of optimal portfolios that offer the highest expected return for a given level of risk (or the lowest risk for a given expected return). Portfolios below the frontier are sub-optimal; no portfolio can exist above it given the available assets.</w:t>
      </w:r>
    </w:p>
    <w:p>
      <w:pPr>
        <w:spacing w:after="40" w:before="160"/>
      </w:pPr>
      <w:r>
        <w:rPr>
          <w:b/>
          <w:bCs/>
          <w:sz w:val="23"/>
          <w:szCs w:val="23"/>
        </w:rPr>
        <w:t xml:space="preserve">Efficient Market Hypothesis (EMH)</w:t>
      </w:r>
    </w:p>
    <w:p>
      <w:pPr>
        <w:spacing w:after="80"/>
        <w:ind w:left="360"/>
      </w:pPr>
      <w:r>
        <w:rPr>
          <w:sz w:val="21"/>
          <w:szCs w:val="21"/>
        </w:rPr>
        <w:t xml:space="preserve">The theory that asset prices fully reflect all available information at any given time, making it impossible to consistently 'beat the market' through stock picking or market timing without taking on additional risk. EMH has weak, semi-strong, and strong forms, and remains widely debated among academics and practitioners.</w:t>
      </w:r>
    </w:p>
    <w:p>
      <w:pPr>
        <w:spacing w:after="40" w:before="160"/>
      </w:pPr>
      <w:r>
        <w:rPr>
          <w:b/>
          <w:bCs/>
          <w:sz w:val="23"/>
          <w:szCs w:val="23"/>
        </w:rPr>
        <w:t xml:space="preserve">Elasticity</w:t>
      </w:r>
    </w:p>
    <w:p>
      <w:pPr>
        <w:spacing w:after="80"/>
        <w:ind w:left="360"/>
      </w:pPr>
      <w:r>
        <w:rPr>
          <w:sz w:val="21"/>
          <w:szCs w:val="21"/>
        </w:rPr>
        <w:t xml:space="preserve">A measure of how sensitive one economic variable is to a percentage change in another, most commonly price elasticity of demand — the percentage change in quantity demanded resulting from a 1% change in price. Highly elastic goods see demand swing sharply with price changes.</w:t>
      </w:r>
    </w:p>
    <w:p>
      <w:pPr>
        <w:spacing w:after="40" w:before="160"/>
      </w:pPr>
      <w:r>
        <w:rPr>
          <w:b/>
          <w:bCs/>
          <w:sz w:val="23"/>
          <w:szCs w:val="23"/>
        </w:rPr>
        <w:t xml:space="preserve">Endowment Effect</w:t>
      </w:r>
    </w:p>
    <w:p>
      <w:pPr>
        <w:spacing w:after="80"/>
        <w:ind w:left="360"/>
      </w:pPr>
      <w:r>
        <w:rPr>
          <w:sz w:val="21"/>
          <w:szCs w:val="21"/>
        </w:rPr>
        <w:t xml:space="preserve">A behavioral bias where people ascribe greater value to something simply because they own it, compared to an identical item they don't own. In trading, this can cause investors to overvalue their existing holdings and resist selling even when objective analysis suggests they should.</w:t>
      </w:r>
    </w:p>
    <w:p>
      <w:pPr>
        <w:spacing w:after="40" w:before="160"/>
      </w:pPr>
      <w:r>
        <w:rPr>
          <w:b/>
          <w:bCs/>
          <w:sz w:val="23"/>
          <w:szCs w:val="23"/>
        </w:rPr>
        <w:t xml:space="preserve">Ensemble Model</w:t>
      </w:r>
    </w:p>
    <w:p>
      <w:pPr>
        <w:spacing w:after="80"/>
        <w:ind w:left="360"/>
      </w:pPr>
      <w:r>
        <w:rPr>
          <w:sz w:val="21"/>
          <w:szCs w:val="21"/>
        </w:rPr>
        <w:t xml:space="preserve">A predictive modeling technique that combines multiple individual models (e.g., different machine learning algorithms or trading signals) to produce a single, often more robust and accurate forecast than any single model alone, by averaging out individual model errors and biases.</w:t>
      </w:r>
    </w:p>
    <w:p>
      <w:pPr>
        <w:spacing w:after="40" w:before="160"/>
      </w:pPr>
      <w:r>
        <w:rPr>
          <w:b/>
          <w:bCs/>
          <w:sz w:val="23"/>
          <w:szCs w:val="23"/>
        </w:rPr>
        <w:t xml:space="preserve">Epoch</w:t>
      </w:r>
    </w:p>
    <w:p>
      <w:pPr>
        <w:spacing w:after="80"/>
        <w:ind w:left="360"/>
      </w:pPr>
      <w:r>
        <w:rPr>
          <w:sz w:val="21"/>
          <w:szCs w:val="21"/>
        </w:rPr>
        <w:t xml:space="preserve">In blockchain networks using Proof of Stake (like Ethereum), a fixed period of time (a set number of slots) during which validators are assigned duties and rewards/penalties are calculated. Epochs provide the network's basic unit of time for consensus and finality checkpoints.</w:t>
      </w:r>
    </w:p>
    <w:p>
      <w:pPr>
        <w:spacing w:after="40" w:before="160"/>
      </w:pPr>
      <w:r>
        <w:rPr>
          <w:b/>
          <w:bCs/>
          <w:sz w:val="23"/>
          <w:szCs w:val="23"/>
        </w:rPr>
        <w:t xml:space="preserve">ERC-1155</w:t>
      </w:r>
    </w:p>
    <w:p>
      <w:pPr>
        <w:spacing w:after="80"/>
        <w:ind w:left="360"/>
      </w:pPr>
      <w:r>
        <w:rPr>
          <w:sz w:val="21"/>
          <w:szCs w:val="21"/>
        </w:rPr>
        <w:t xml:space="preserve">An Ethereum token standard enabling a single smart contract to manage multiple token types — both fungible and non-fungible — within one contract, improving efficiency for use cases like gaming items or multi-edition NFT collections compared to deploying separate contracts for each asset type.</w:t>
      </w:r>
    </w:p>
    <w:p>
      <w:pPr>
        <w:spacing w:after="40" w:before="160"/>
      </w:pPr>
      <w:r>
        <w:rPr>
          <w:b/>
          <w:bCs/>
          <w:sz w:val="23"/>
          <w:szCs w:val="23"/>
        </w:rPr>
        <w:t xml:space="preserve">ERC-20</w:t>
      </w:r>
    </w:p>
    <w:p>
      <w:pPr>
        <w:spacing w:after="80"/>
        <w:ind w:left="360"/>
      </w:pPr>
      <w:r>
        <w:rPr>
          <w:sz w:val="21"/>
          <w:szCs w:val="21"/>
        </w:rPr>
        <w:t xml:space="preserve">The technical standard governing fungible tokens on the Ethereum blockchain, defining a common set of functions (transfer, balanceOf, approve, etc.) that all compliant tokens must implement. Most cryptocurrencies traded on Ethereum-based decentralized exchanges — stablecoins, governance tokens, utility tokens — are ERC-20 tokens.</w:t>
      </w:r>
    </w:p>
    <w:p>
      <w:pPr>
        <w:spacing w:after="40" w:before="160"/>
      </w:pPr>
      <w:r>
        <w:rPr>
          <w:b/>
          <w:bCs/>
          <w:sz w:val="23"/>
          <w:szCs w:val="23"/>
        </w:rPr>
        <w:t xml:space="preserve">ERC-721</w:t>
      </w:r>
    </w:p>
    <w:p>
      <w:pPr>
        <w:spacing w:after="80"/>
        <w:ind w:left="360"/>
      </w:pPr>
      <w:r>
        <w:rPr>
          <w:sz w:val="21"/>
          <w:szCs w:val="21"/>
        </w:rPr>
        <w:t xml:space="preserve">The Ethereum token standard for non-fungible tokens (NFTs), where each token has a unique identifier and cannot be exchanged on a 1:1 basis with another token of the same contract, unlike ERC-20 tokens. It underpins most NFT art, collectibles, and digital ownership certificates.</w:t>
      </w:r>
    </w:p>
    <w:p>
      <w:pPr>
        <w:spacing w:after="40" w:before="160"/>
      </w:pPr>
      <w:r>
        <w:rPr>
          <w:b/>
          <w:bCs/>
          <w:sz w:val="23"/>
          <w:szCs w:val="23"/>
        </w:rPr>
        <w:t xml:space="preserve">Estimated Shortfall</w:t>
      </w:r>
    </w:p>
    <w:p>
      <w:pPr>
        <w:spacing w:after="80"/>
        <w:ind w:left="360"/>
      </w:pPr>
      <w:r>
        <w:rPr>
          <w:sz w:val="21"/>
          <w:szCs w:val="21"/>
        </w:rPr>
        <w:t xml:space="preserve">Another name for Conditional Value at Risk (CVaR) — the expected loss in the tail of a return distribution beyond a given confidence threshold (e.g., the worst 5% of outcomes), providing a more complete picture of tail risk than VaR alone, which only marks the threshold itself.</w:t>
      </w:r>
    </w:p>
    <w:p>
      <w:pPr>
        <w:spacing w:after="40" w:before="160"/>
      </w:pPr>
      <w:r>
        <w:rPr>
          <w:b/>
          <w:bCs/>
          <w:sz w:val="23"/>
          <w:szCs w:val="23"/>
        </w:rPr>
        <w:t xml:space="preserve">ETF (Exchange-Traded Fund)</w:t>
      </w:r>
    </w:p>
    <w:p>
      <w:pPr>
        <w:spacing w:after="80"/>
        <w:ind w:left="360"/>
      </w:pPr>
      <w:r>
        <w:rPr>
          <w:sz w:val="21"/>
          <w:szCs w:val="21"/>
        </w:rPr>
        <w:t xml:space="preserve">A pooled investment fund that holds a basket of securities (stocks, bonds, commodities) but trades on an exchange throughout the day like an individual stock, unlike mutual funds which only price once daily. ETFs typically offer lower fees, tax efficiency, and instant diversification.</w:t>
      </w:r>
    </w:p>
    <w:p>
      <w:pPr>
        <w:spacing w:after="40" w:before="160"/>
      </w:pPr>
      <w:r>
        <w:rPr>
          <w:b/>
          <w:bCs/>
          <w:sz w:val="23"/>
          <w:szCs w:val="23"/>
        </w:rPr>
        <w:t xml:space="preserve">European Option</w:t>
      </w:r>
    </w:p>
    <w:p>
      <w:pPr>
        <w:spacing w:after="80"/>
        <w:ind w:left="360"/>
      </w:pPr>
      <w:r>
        <w:rPr>
          <w:sz w:val="21"/>
          <w:szCs w:val="21"/>
        </w:rPr>
        <w:t xml:space="preserve">An options contract that can only be exercised at expiration, not any time before it, unlike American options. Most index options (like SPX) are European-style, which simplifies pricing models like Black-Scholes since early exercise doesn't need to be factored in.</w:t>
      </w:r>
    </w:p>
    <w:p>
      <w:pPr>
        <w:spacing w:after="40" w:before="160"/>
      </w:pPr>
      <w:r>
        <w:rPr>
          <w:b/>
          <w:bCs/>
          <w:sz w:val="23"/>
          <w:szCs w:val="23"/>
        </w:rPr>
        <w:t xml:space="preserve">Event-Driven Strategy</w:t>
      </w:r>
    </w:p>
    <w:p>
      <w:pPr>
        <w:spacing w:after="80"/>
        <w:ind w:left="360"/>
      </w:pPr>
      <w:r>
        <w:rPr>
          <w:sz w:val="21"/>
          <w:szCs w:val="21"/>
        </w:rPr>
        <w:t xml:space="preserve">A trading or investment strategy that seeks to profit from price movements triggered by specific corporate or market events — mergers, spin-offs, bankruptcies, earnings announcements — rather than broad market trends. Merger arbitrage is a classic example, betting on the spread between a target's price and the deal price.</w:t>
      </w:r>
    </w:p>
    <w:p>
      <w:pPr>
        <w:spacing w:after="40" w:before="160"/>
      </w:pPr>
      <w:r>
        <w:rPr>
          <w:b/>
          <w:bCs/>
          <w:sz w:val="23"/>
          <w:szCs w:val="23"/>
        </w:rPr>
        <w:t xml:space="preserve">Ex-Dividend Date</w:t>
      </w:r>
    </w:p>
    <w:p>
      <w:pPr>
        <w:spacing w:after="80"/>
        <w:ind w:left="360"/>
      </w:pPr>
      <w:r>
        <w:rPr>
          <w:sz w:val="21"/>
          <w:szCs w:val="21"/>
        </w:rPr>
        <w:t xml:space="preserve">The first trading day on which a stock trades without the value of its next dividend payment — buyers on or after this date do not receive the upcoming dividend. Stock prices typically drop by roughly the dividend amount on the ex-dividend date to reflect this.</w:t>
      </w:r>
    </w:p>
    <w:p>
      <w:pPr>
        <w:spacing w:after="40" w:before="160"/>
      </w:pPr>
      <w:r>
        <w:rPr>
          <w:b/>
          <w:bCs/>
          <w:sz w:val="23"/>
          <w:szCs w:val="23"/>
        </w:rPr>
        <w:t xml:space="preserve">Exchange for Physical (EFP)</w:t>
      </w:r>
    </w:p>
    <w:p>
      <w:pPr>
        <w:spacing w:after="80"/>
        <w:ind w:left="360"/>
      </w:pPr>
      <w:r>
        <w:rPr>
          <w:sz w:val="21"/>
          <w:szCs w:val="21"/>
        </w:rPr>
        <w:t xml:space="preserve">A privately negotiated transaction where a futures position is exchanged for an equivalent position in the underlying physical (cash market) asset, allowing traders to seamlessly transition between futures and spot exposure outside the public order book.</w:t>
      </w:r>
    </w:p>
    <w:p>
      <w:pPr>
        <w:spacing w:after="40" w:before="160"/>
      </w:pPr>
      <w:r>
        <w:rPr>
          <w:b/>
          <w:bCs/>
          <w:sz w:val="23"/>
          <w:szCs w:val="23"/>
        </w:rPr>
        <w:t xml:space="preserve">Execution Layer</w:t>
      </w:r>
    </w:p>
    <w:p>
      <w:pPr>
        <w:spacing w:after="80"/>
        <w:ind w:left="360"/>
      </w:pPr>
      <w:r>
        <w:rPr>
          <w:sz w:val="21"/>
          <w:szCs w:val="21"/>
        </w:rPr>
        <w:t xml:space="preserve">In modern blockchain architecture (particularly Ethereum post-Merge), the layer responsible for processing transactions and executing smart contract logic, working alongside the consensus layer, which handles block validation and agreement among validators.</w:t>
      </w:r>
    </w:p>
    <w:p>
      <w:pPr>
        <w:spacing w:after="40" w:before="160"/>
      </w:pPr>
      <w:r>
        <w:rPr>
          <w:b/>
          <w:bCs/>
          <w:sz w:val="23"/>
          <w:szCs w:val="23"/>
        </w:rPr>
        <w:t xml:space="preserve">Execution Risk</w:t>
      </w:r>
    </w:p>
    <w:p>
      <w:pPr>
        <w:spacing w:after="80"/>
        <w:ind w:left="360"/>
      </w:pPr>
      <w:r>
        <w:rPr>
          <w:sz w:val="21"/>
          <w:szCs w:val="21"/>
        </w:rPr>
        <w:t xml:space="preserve">The risk that a trade is executed at a worse price than intended, due to factors like slippage, latency, or insufficient liquidity, particularly during volatile market conditions or when trading large orders relative to available market depth.</w:t>
      </w:r>
    </w:p>
    <w:p>
      <w:pPr>
        <w:spacing w:after="40" w:before="160"/>
      </w:pPr>
      <w:r>
        <w:rPr>
          <w:b/>
          <w:bCs/>
          <w:sz w:val="23"/>
          <w:szCs w:val="23"/>
        </w:rPr>
        <w:t xml:space="preserve">Exercise by Exception</w:t>
      </w:r>
    </w:p>
    <w:p>
      <w:pPr>
        <w:spacing w:after="80"/>
        <w:ind w:left="360"/>
      </w:pPr>
      <w:r>
        <w:rPr>
          <w:sz w:val="21"/>
          <w:szCs w:val="21"/>
        </w:rPr>
        <w:t xml:space="preserve">An automated process (common at options clearing houses like the OCC) that automatically exercises in-the-money options at expiration unless the holder explicitly instructs otherwise, typically triggered when an option is at least $0.01 in-the-money.</w:t>
      </w:r>
    </w:p>
    <w:p>
      <w:pPr>
        <w:spacing w:after="40" w:before="160"/>
      </w:pPr>
      <w:r>
        <w:rPr>
          <w:b/>
          <w:bCs/>
          <w:sz w:val="23"/>
          <w:szCs w:val="23"/>
        </w:rPr>
        <w:t xml:space="preserve">Expected Return</w:t>
      </w:r>
    </w:p>
    <w:p>
      <w:pPr>
        <w:spacing w:after="80"/>
        <w:ind w:left="360"/>
      </w:pPr>
      <w:r>
        <w:rPr>
          <w:sz w:val="21"/>
          <w:szCs w:val="21"/>
        </w:rPr>
        <w:t xml:space="preserve">The probability-weighted average of all possible returns for an investment, representing the anticipated (but not guaranteed) return over time. Formula: E(R) = Σ(Probability × Outcome). It's a foundational input for portfolio optimization and asset pricing models like CAPM.</w:t>
      </w:r>
    </w:p>
    <w:p>
      <w:pPr>
        <w:spacing w:after="40" w:before="160"/>
      </w:pPr>
      <w:r>
        <w:rPr>
          <w:b/>
          <w:bCs/>
          <w:sz w:val="23"/>
          <w:szCs w:val="23"/>
        </w:rPr>
        <w:t xml:space="preserve">Expected Shortfall</w:t>
      </w:r>
    </w:p>
    <w:p>
      <w:pPr>
        <w:spacing w:after="80"/>
        <w:ind w:left="360"/>
      </w:pPr>
      <w:r>
        <w:rPr>
          <w:sz w:val="21"/>
          <w:szCs w:val="21"/>
        </w:rPr>
        <w:t xml:space="preserve">A risk measure, synonymous with Conditional Value at Risk (CVaR), that calculates the average loss expected in the worst-case tail scenarios beyond a chosen VaR confidence level, offering a more complete view of extreme downside risk than VaR alone.</w:t>
      </w:r>
    </w:p>
    <w:p>
      <w:pPr>
        <w:spacing w:after="40" w:before="160"/>
      </w:pPr>
      <w:r>
        <w:rPr>
          <w:b/>
          <w:bCs/>
          <w:sz w:val="23"/>
          <w:szCs w:val="23"/>
        </w:rPr>
        <w:t xml:space="preserve">Expected Value</w:t>
      </w:r>
    </w:p>
    <w:p>
      <w:pPr>
        <w:spacing w:after="80"/>
        <w:ind w:left="360"/>
      </w:pPr>
      <w:r>
        <w:rPr>
          <w:sz w:val="21"/>
          <w:szCs w:val="21"/>
        </w:rPr>
        <w:t xml:space="preserve">The long-run average outcome of a probabilistic event or trade, calculated by multiplying each possible outcome by its probability and summing the results. Formula: EV = Σ(Probability × Payoff). A trade with 60% win probability at +$100 and 40% loss probability at -$80 has EV = $28, a positive edge.</w:t>
      </w:r>
    </w:p>
    <w:p>
      <w:pPr>
        <w:pBdr>
          <w:bottom w:val="single" w:color="999999" w:sz="6" w:space="4"/>
        </w:pBdr>
        <w:spacing w:after="200" w:before="300"/>
        <w:jc w:val="center"/>
      </w:pPr>
      <w:r>
        <w:rPr>
          <w:b/>
          <w:bCs/>
          <w:color w:val="2E5395"/>
          <w:sz w:val="30"/>
          <w:szCs w:val="30"/>
        </w:rPr>
        <w:t xml:space="preserve">— F —</w:t>
      </w:r>
    </w:p>
    <w:p>
      <w:pPr>
        <w:spacing w:after="40" w:before="160"/>
      </w:pPr>
      <w:r>
        <w:rPr>
          <w:b/>
          <w:bCs/>
          <w:sz w:val="23"/>
          <w:szCs w:val="23"/>
        </w:rPr>
        <w:t xml:space="preserve">Factor Exposure</w:t>
      </w:r>
    </w:p>
    <w:p>
      <w:pPr>
        <w:spacing w:after="80"/>
        <w:ind w:left="360"/>
      </w:pPr>
      <w:r>
        <w:rPr>
          <w:sz w:val="21"/>
          <w:szCs w:val="21"/>
        </w:rPr>
        <w:t xml:space="preserve">The degree to which a portfolio or security is sensitive to a specific systematic risk factor, such as value, momentum, size, or quality. Quantitative managers measure and control factor exposures deliberately to isolate intended bets and avoid unintended concentrated risk.</w:t>
      </w:r>
    </w:p>
    <w:p>
      <w:pPr>
        <w:spacing w:after="40" w:before="160"/>
      </w:pPr>
      <w:r>
        <w:rPr>
          <w:b/>
          <w:bCs/>
          <w:sz w:val="23"/>
          <w:szCs w:val="23"/>
        </w:rPr>
        <w:t xml:space="preserve">Factor Model</w:t>
      </w:r>
    </w:p>
    <w:p>
      <w:pPr>
        <w:spacing w:after="80"/>
        <w:ind w:left="360"/>
      </w:pPr>
      <w:r>
        <w:rPr>
          <w:sz w:val="21"/>
          <w:szCs w:val="21"/>
        </w:rPr>
        <w:t xml:space="preserve">A model that explains asset returns as a function of exposure to a set of common risk factors (e.g., market, size, value, momentum) rather than treating each asset's return as independent. The Fama-French three-factor model is a well-known example extending CAPM.</w:t>
      </w:r>
    </w:p>
    <w:p>
      <w:pPr>
        <w:spacing w:after="40" w:before="160"/>
      </w:pPr>
      <w:r>
        <w:rPr>
          <w:b/>
          <w:bCs/>
          <w:sz w:val="23"/>
          <w:szCs w:val="23"/>
        </w:rPr>
        <w:t xml:space="preserve">Fair Value</w:t>
      </w:r>
    </w:p>
    <w:p>
      <w:pPr>
        <w:spacing w:after="80"/>
        <w:ind w:left="360"/>
      </w:pPr>
      <w:r>
        <w:rPr>
          <w:sz w:val="21"/>
          <w:szCs w:val="21"/>
        </w:rPr>
        <w:t xml:space="preserve">The theoretical price of an asset based on fundamental analysis of its underlying financial characteristics, independent of its current market price. Traders compare market price to estimated fair value to identify potentially overvalued or undervalued securities; also used for futures fair value relative to spot plus cost of carry.</w:t>
      </w:r>
    </w:p>
    <w:p>
      <w:pPr>
        <w:spacing w:after="40" w:before="160"/>
      </w:pPr>
      <w:r>
        <w:rPr>
          <w:b/>
          <w:bCs/>
          <w:sz w:val="23"/>
          <w:szCs w:val="23"/>
        </w:rPr>
        <w:t xml:space="preserve">Feature Engineering</w:t>
      </w:r>
    </w:p>
    <w:p>
      <w:pPr>
        <w:spacing w:after="80"/>
        <w:ind w:left="360"/>
      </w:pPr>
      <w:r>
        <w:rPr>
          <w:sz w:val="21"/>
          <w:szCs w:val="21"/>
        </w:rPr>
        <w:t xml:space="preserve">The process of selecting, transforming, or creating input variables ('features') used to train a quantitative or machine learning trading model, such as deriving momentum indicators or volatility ratios from raw price data. Good feature engineering is often more important to model performance than the algorithm itself.</w:t>
      </w:r>
    </w:p>
    <w:p>
      <w:pPr>
        <w:spacing w:after="40" w:before="160"/>
      </w:pPr>
      <w:r>
        <w:rPr>
          <w:b/>
          <w:bCs/>
          <w:sz w:val="23"/>
          <w:szCs w:val="23"/>
        </w:rPr>
        <w:t xml:space="preserve">Fed Funds Rate</w:t>
      </w:r>
    </w:p>
    <w:p>
      <w:pPr>
        <w:spacing w:after="80"/>
        <w:ind w:left="360"/>
      </w:pPr>
      <w:r>
        <w:rPr>
          <w:sz w:val="21"/>
          <w:szCs w:val="21"/>
        </w:rPr>
        <w:t xml:space="preserve">The target interest rate at which U.S. banks lend reserve balances to each other overnight, set by the Federal Reserve's FOMC. It's the primary lever of U.S. monetary policy, influencing borrowing costs, bond yields, and asset valuations throughout the economy.</w:t>
      </w:r>
    </w:p>
    <w:p>
      <w:pPr>
        <w:spacing w:after="40" w:before="160"/>
      </w:pPr>
      <w:r>
        <w:rPr>
          <w:b/>
          <w:bCs/>
          <w:sz w:val="23"/>
          <w:szCs w:val="23"/>
        </w:rPr>
        <w:t xml:space="preserve">Fibonacci Retracement</w:t>
      </w:r>
    </w:p>
    <w:p>
      <w:pPr>
        <w:spacing w:after="80"/>
        <w:ind w:left="360"/>
      </w:pPr>
      <w:r>
        <w:rPr>
          <w:sz w:val="21"/>
          <w:szCs w:val="21"/>
        </w:rPr>
        <w:t xml:space="preserve">A technical analysis tool that identifies potential support and resistance levels using horizontal lines drawn at key Fibonacci ratios (23.6%, 38.2%, 50%, 61.8%) between a significant price high and low. Traders watch for price reactions at these levels during pullbacks within a trend.</w:t>
      </w:r>
    </w:p>
    <w:p>
      <w:pPr>
        <w:spacing w:after="40" w:before="160"/>
      </w:pPr>
      <w:r>
        <w:rPr>
          <w:b/>
          <w:bCs/>
          <w:sz w:val="23"/>
          <w:szCs w:val="23"/>
        </w:rPr>
        <w:t xml:space="preserve">Fill or Kill (FOK)</w:t>
      </w:r>
    </w:p>
    <w:p>
      <w:pPr>
        <w:spacing w:after="80"/>
        <w:ind w:left="360"/>
      </w:pPr>
      <w:r>
        <w:rPr>
          <w:sz w:val="21"/>
          <w:szCs w:val="21"/>
        </w:rPr>
        <w:t xml:space="preserve">An order instruction requiring the entire order quantity to be executed immediately in full, or the order is automatically cancelled — no partial fills are allowed. It's used when a trader needs a specific size executed instantly or not at all.</w:t>
      </w:r>
    </w:p>
    <w:p>
      <w:pPr>
        <w:spacing w:after="40" w:before="160"/>
      </w:pPr>
      <w:r>
        <w:rPr>
          <w:b/>
          <w:bCs/>
          <w:sz w:val="23"/>
          <w:szCs w:val="23"/>
        </w:rPr>
        <w:t xml:space="preserve">Fill Rate</w:t>
      </w:r>
    </w:p>
    <w:p>
      <w:pPr>
        <w:spacing w:after="80"/>
        <w:ind w:left="360"/>
      </w:pPr>
      <w:r>
        <w:rPr>
          <w:sz w:val="21"/>
          <w:szCs w:val="21"/>
        </w:rPr>
        <w:t xml:space="preserve">The percentage of an order's total quantity that gets successfully executed, particularly relevant for large orders worked over time or in illiquid markets. A 100% fill rate means the entire order was completed; lower fill rates indicate the market couldn't fully absorb the order at the desired terms.</w:t>
      </w:r>
    </w:p>
    <w:p>
      <w:pPr>
        <w:spacing w:after="40" w:before="160"/>
      </w:pPr>
      <w:r>
        <w:rPr>
          <w:b/>
          <w:bCs/>
          <w:sz w:val="23"/>
          <w:szCs w:val="23"/>
        </w:rPr>
        <w:t xml:space="preserve">First Notice Day</w:t>
      </w:r>
    </w:p>
    <w:p>
      <w:pPr>
        <w:spacing w:after="80"/>
        <w:ind w:left="360"/>
      </w:pPr>
      <w:r>
        <w:rPr>
          <w:sz w:val="21"/>
          <w:szCs w:val="21"/>
        </w:rPr>
        <w:t xml:space="preserve">The first day on which a futures contract holder can be notified of an obligation to accept physical delivery of the underlying commodity. Traders who don't intend to take delivery must close or roll their position before first notice day to avoid delivery obligations.</w:t>
      </w:r>
    </w:p>
    <w:p>
      <w:pPr>
        <w:spacing w:after="40" w:before="160"/>
      </w:pPr>
      <w:r>
        <w:rPr>
          <w:b/>
          <w:bCs/>
          <w:sz w:val="23"/>
          <w:szCs w:val="23"/>
        </w:rPr>
        <w:t xml:space="preserve">Fiscal Policy</w:t>
      </w:r>
    </w:p>
    <w:p>
      <w:pPr>
        <w:spacing w:after="80"/>
        <w:ind w:left="360"/>
      </w:pPr>
      <w:r>
        <w:rPr>
          <w:sz w:val="21"/>
          <w:szCs w:val="21"/>
        </w:rPr>
        <w:t xml:space="preserve">Government decisions about spending and taxation used to influence the economy, distinct from monetary policy which is controlled by the central bank. Expansionary fiscal policy (higher spending, lower taxes) aims to stimulate growth; contractionary fiscal policy aims to cool an overheating economy.</w:t>
      </w:r>
    </w:p>
    <w:p>
      <w:pPr>
        <w:spacing w:after="40" w:before="160"/>
      </w:pPr>
      <w:r>
        <w:rPr>
          <w:b/>
          <w:bCs/>
          <w:sz w:val="23"/>
          <w:szCs w:val="23"/>
        </w:rPr>
        <w:t xml:space="preserve">Flash Loan</w:t>
      </w:r>
    </w:p>
    <w:p>
      <w:pPr>
        <w:spacing w:after="80"/>
        <w:ind w:left="360"/>
      </w:pPr>
      <w:r>
        <w:rPr>
          <w:sz w:val="21"/>
          <w:szCs w:val="21"/>
        </w:rPr>
        <w:t xml:space="preserve">An uncollateralized DeFi loan that must be borrowed and repaid within a single blockchain transaction, otherwise the entire transaction reverts as if it never happened. Flash loans enable capital-efficient arbitrage and liquidations but have also been a favored tool for exploiting protocol vulnerabilities.</w:t>
      </w:r>
    </w:p>
    <w:p>
      <w:pPr>
        <w:spacing w:after="40" w:before="160"/>
      </w:pPr>
      <w:r>
        <w:rPr>
          <w:b/>
          <w:bCs/>
          <w:sz w:val="23"/>
          <w:szCs w:val="23"/>
        </w:rPr>
        <w:t xml:space="preserve">Flashbots</w:t>
      </w:r>
    </w:p>
    <w:p>
      <w:pPr>
        <w:spacing w:after="80"/>
        <w:ind w:left="360"/>
      </w:pPr>
      <w:r>
        <w:rPr>
          <w:sz w:val="21"/>
          <w:szCs w:val="21"/>
        </w:rPr>
        <w:t xml:space="preserve">An organization and set of infrastructure built to mitigate the negative effects of MEV (Maximal Extractable Value) on Ethereum, providing a private transaction relay that reduces failed transactions and front-running while making MEV extraction more transparent and fair.</w:t>
      </w:r>
    </w:p>
    <w:p>
      <w:pPr>
        <w:spacing w:after="40" w:before="160"/>
      </w:pPr>
      <w:r>
        <w:rPr>
          <w:b/>
          <w:bCs/>
          <w:sz w:val="23"/>
          <w:szCs w:val="23"/>
        </w:rPr>
        <w:t xml:space="preserve">Floating Rate Note (FRN)</w:t>
      </w:r>
    </w:p>
    <w:p>
      <w:pPr>
        <w:spacing w:after="80"/>
        <w:ind w:left="360"/>
      </w:pPr>
      <w:r>
        <w:rPr>
          <w:sz w:val="21"/>
          <w:szCs w:val="21"/>
        </w:rPr>
        <w:t xml:space="preserve">A bond whose coupon payment resets periodically based on a reference interest rate (like SOFR) plus a fixed spread, rather than paying a fixed coupon. FRNs carry lower interest rate risk than fixed-rate bonds since their income adjusts with prevailing rates.</w:t>
      </w:r>
    </w:p>
    <w:p>
      <w:pPr>
        <w:spacing w:after="40" w:before="160"/>
      </w:pPr>
      <w:r>
        <w:rPr>
          <w:b/>
          <w:bCs/>
          <w:sz w:val="23"/>
          <w:szCs w:val="23"/>
        </w:rPr>
        <w:t xml:space="preserve">FOMC</w:t>
      </w:r>
    </w:p>
    <w:p>
      <w:pPr>
        <w:spacing w:after="80"/>
        <w:ind w:left="360"/>
      </w:pPr>
      <w:r>
        <w:rPr>
          <w:sz w:val="21"/>
          <w:szCs w:val="21"/>
        </w:rPr>
        <w:t xml:space="preserve">The Federal Open Market Committee, the branch of the U.S. Federal Reserve responsible for setting monetary policy, most notably the federal funds rate target. It meets eight times a year, and its statements and press conferences are among the most closely watched events in global markets.</w:t>
      </w:r>
    </w:p>
    <w:p>
      <w:pPr>
        <w:spacing w:after="40" w:before="160"/>
      </w:pPr>
      <w:r>
        <w:rPr>
          <w:b/>
          <w:bCs/>
          <w:sz w:val="23"/>
          <w:szCs w:val="23"/>
        </w:rPr>
        <w:t xml:space="preserve">FOMO</w:t>
      </w:r>
    </w:p>
    <w:p>
      <w:pPr>
        <w:spacing w:after="80"/>
        <w:ind w:left="360"/>
      </w:pPr>
      <w:r>
        <w:rPr>
          <w:sz w:val="21"/>
          <w:szCs w:val="21"/>
        </w:rPr>
        <w:t xml:space="preserve">Fear Of Missing Out — the psychological anxiety that drives investors to buy into a rapidly rising asset without proper research, driven by the fear of missing further gains. FOMO-driven buying often occurs near local price tops, right before a pullback or reversal.</w:t>
      </w:r>
    </w:p>
    <w:p>
      <w:pPr>
        <w:spacing w:after="40" w:before="160"/>
      </w:pPr>
      <w:r>
        <w:rPr>
          <w:b/>
          <w:bCs/>
          <w:sz w:val="23"/>
          <w:szCs w:val="23"/>
        </w:rPr>
        <w:t xml:space="preserve">Forex (FX)</w:t>
      </w:r>
    </w:p>
    <w:p>
      <w:pPr>
        <w:spacing w:after="80"/>
        <w:ind w:left="360"/>
      </w:pPr>
      <w:r>
        <w:rPr>
          <w:sz w:val="21"/>
          <w:szCs w:val="21"/>
        </w:rPr>
        <w:t xml:space="preserve">The global, decentralized market for trading currencies, the largest and most liquid financial market in the world with trillions of dollars traded daily. FX pairs are quoted as one currency relative to another (e.g., EUR/USD), and trading occurs nearly 24 hours a day across global sessions.</w:t>
      </w:r>
    </w:p>
    <w:p>
      <w:pPr>
        <w:spacing w:after="40" w:before="160"/>
      </w:pPr>
      <w:r>
        <w:rPr>
          <w:b/>
          <w:bCs/>
          <w:sz w:val="23"/>
          <w:szCs w:val="23"/>
        </w:rPr>
        <w:t xml:space="preserve">Forward Contract</w:t>
      </w:r>
    </w:p>
    <w:p>
      <w:pPr>
        <w:spacing w:after="80"/>
        <w:ind w:left="360"/>
      </w:pPr>
      <w:r>
        <w:rPr>
          <w:sz w:val="21"/>
          <w:szCs w:val="21"/>
        </w:rPr>
        <w:t xml:space="preserve">A customized, privately negotiated agreement between two parties to buy or sell an asset at a specified price on a future date, traded over-the-counter (OTC) rather than on an exchange. Unlike standardized futures, forwards carry counterparty risk since there's no clearing house guarantee.</w:t>
      </w:r>
    </w:p>
    <w:p>
      <w:pPr>
        <w:spacing w:after="40" w:before="160"/>
      </w:pPr>
      <w:r>
        <w:rPr>
          <w:b/>
          <w:bCs/>
          <w:sz w:val="23"/>
          <w:szCs w:val="23"/>
        </w:rPr>
        <w:t xml:space="preserve">Forward Guidance</w:t>
      </w:r>
    </w:p>
    <w:p>
      <w:pPr>
        <w:spacing w:after="80"/>
        <w:ind w:left="360"/>
      </w:pPr>
      <w:r>
        <w:rPr>
          <w:sz w:val="21"/>
          <w:szCs w:val="21"/>
        </w:rPr>
        <w:t xml:space="preserve">Communication from a central bank about the likely future path of monetary policy, used to shape market expectations and financial conditions even before any actual policy action is taken. Clear forward guidance can reduce market volatility around policy decisions by preparing investors in advance.</w:t>
      </w:r>
    </w:p>
    <w:p>
      <w:pPr>
        <w:spacing w:after="40" w:before="160"/>
      </w:pPr>
      <w:r>
        <w:rPr>
          <w:b/>
          <w:bCs/>
          <w:sz w:val="23"/>
          <w:szCs w:val="23"/>
        </w:rPr>
        <w:t xml:space="preserve">Forward Points</w:t>
      </w:r>
    </w:p>
    <w:p>
      <w:pPr>
        <w:spacing w:after="80"/>
        <w:ind w:left="360"/>
      </w:pPr>
      <w:r>
        <w:rPr>
          <w:sz w:val="21"/>
          <w:szCs w:val="21"/>
        </w:rPr>
        <w:t xml:space="preserve">The adjustment, expressed in pips, added to or subtracted from the current spot exchange rate to calculate a forward FX rate, reflecting the interest rate differential between the two currencies over the contract period.</w:t>
      </w:r>
    </w:p>
    <w:p>
      <w:pPr>
        <w:spacing w:after="40" w:before="160"/>
      </w:pPr>
      <w:r>
        <w:rPr>
          <w:b/>
          <w:bCs/>
          <w:sz w:val="23"/>
          <w:szCs w:val="23"/>
        </w:rPr>
        <w:t xml:space="preserve">Front Month</w:t>
      </w:r>
    </w:p>
    <w:p>
      <w:pPr>
        <w:spacing w:after="80"/>
        <w:ind w:left="360"/>
      </w:pPr>
      <w:r>
        <w:rPr>
          <w:sz w:val="21"/>
          <w:szCs w:val="21"/>
        </w:rPr>
        <w:t xml:space="preserve">The futures contract with the nearest expiration date, typically the most actively traded and liquid contract for a given underlying. As the front month approaches expiration, traders often 'roll' their positions into the next month's contract to maintain exposure.</w:t>
      </w:r>
    </w:p>
    <w:p>
      <w:pPr>
        <w:spacing w:after="40" w:before="160"/>
      </w:pPr>
      <w:r>
        <w:rPr>
          <w:b/>
          <w:bCs/>
          <w:sz w:val="23"/>
          <w:szCs w:val="23"/>
        </w:rPr>
        <w:t xml:space="preserve">Fundamental Analysis</w:t>
      </w:r>
    </w:p>
    <w:p>
      <w:pPr>
        <w:spacing w:after="80"/>
        <w:ind w:left="360"/>
      </w:pPr>
      <w:r>
        <w:rPr>
          <w:sz w:val="21"/>
          <w:szCs w:val="21"/>
        </w:rPr>
        <w:t xml:space="preserve">An approach to evaluating a security's intrinsic value by examining financial statements, industry conditions, management quality, and macroeconomic factors, as opposed to technical analysis which focuses purely on price and volume patterns. Investors use it to identify mispriced assets relative to their true worth.</w:t>
      </w:r>
    </w:p>
    <w:p>
      <w:pPr>
        <w:spacing w:after="40" w:before="160"/>
      </w:pPr>
      <w:r>
        <w:rPr>
          <w:b/>
          <w:bCs/>
          <w:sz w:val="23"/>
          <w:szCs w:val="23"/>
        </w:rPr>
        <w:t xml:space="preserve">Futures Contract</w:t>
      </w:r>
    </w:p>
    <w:p>
      <w:pPr>
        <w:spacing w:after="80"/>
        <w:ind w:left="360"/>
      </w:pPr>
      <w:r>
        <w:rPr>
          <w:sz w:val="21"/>
          <w:szCs w:val="21"/>
        </w:rPr>
        <w:t xml:space="preserve">A standardized, exchange-traded agreement obligating the buyer to purchase (and seller to deliver) an asset at a predetermined price on a specified future date. Unlike forwards, futures are marked-to-market daily and guaranteed by a clearing house, eliminating counterparty risk between the original trading parties.</w:t>
      </w:r>
    </w:p>
    <w:p>
      <w:pPr>
        <w:pBdr>
          <w:bottom w:val="single" w:color="999999" w:sz="6" w:space="4"/>
        </w:pBdr>
        <w:spacing w:after="200" w:before="300"/>
        <w:jc w:val="center"/>
      </w:pPr>
      <w:r>
        <w:rPr>
          <w:b/>
          <w:bCs/>
          <w:color w:val="2E5395"/>
          <w:sz w:val="30"/>
          <w:szCs w:val="30"/>
        </w:rPr>
        <w:t xml:space="preserve">— G —</w:t>
      </w:r>
    </w:p>
    <w:p>
      <w:pPr>
        <w:spacing w:after="40" w:before="160"/>
      </w:pPr>
      <w:r>
        <w:rPr>
          <w:b/>
          <w:bCs/>
          <w:sz w:val="23"/>
          <w:szCs w:val="23"/>
        </w:rPr>
        <w:t xml:space="preserve">Gamma</w:t>
      </w:r>
    </w:p>
    <w:p>
      <w:pPr>
        <w:spacing w:after="80"/>
        <w:ind w:left="360"/>
      </w:pPr>
      <w:r>
        <w:rPr>
          <w:sz w:val="21"/>
          <w:szCs w:val="21"/>
        </w:rPr>
        <w:t xml:space="preserve">An options Greek measuring the rate of change of an option's delta for a $1 move in the underlying asset — essentially the 'delta of delta.' Gamma is highest for at-the-money options nearing expiration, meaning delta (and thus hedging needs) can shift very rapidly.</w:t>
      </w:r>
    </w:p>
    <w:p>
      <w:pPr>
        <w:spacing w:after="40" w:before="160"/>
      </w:pPr>
      <w:r>
        <w:rPr>
          <w:b/>
          <w:bCs/>
          <w:sz w:val="23"/>
          <w:szCs w:val="23"/>
        </w:rPr>
        <w:t xml:space="preserve">Gamma Scalping</w:t>
      </w:r>
    </w:p>
    <w:p>
      <w:pPr>
        <w:spacing w:after="80"/>
        <w:ind w:left="360"/>
      </w:pPr>
      <w:r>
        <w:rPr>
          <w:sz w:val="21"/>
          <w:szCs w:val="21"/>
        </w:rPr>
        <w:t xml:space="preserve">A trading strategy used by options market makers or long-gamma traders who continuously rehedge their delta as the underlying price moves, profiting from realized volatility by systematically buying low and selling high as the underlying oscillates, funded by the position's positive gamma.</w:t>
      </w:r>
    </w:p>
    <w:p>
      <w:pPr>
        <w:spacing w:after="40" w:before="160"/>
      </w:pPr>
      <w:r>
        <w:rPr>
          <w:b/>
          <w:bCs/>
          <w:sz w:val="23"/>
          <w:szCs w:val="23"/>
        </w:rPr>
        <w:t xml:space="preserve">Gap Down</w:t>
      </w:r>
    </w:p>
    <w:p>
      <w:pPr>
        <w:spacing w:after="80"/>
        <w:ind w:left="360"/>
      </w:pPr>
      <w:r>
        <w:rPr>
          <w:sz w:val="21"/>
          <w:szCs w:val="21"/>
        </w:rPr>
        <w:t xml:space="preserve">A situation where a security's opening price is significantly below its previous closing price, leaving a visible 'gap' on a chart with no trading in between, usually caused by negative news released outside of trading hours.</w:t>
      </w:r>
    </w:p>
    <w:p>
      <w:pPr>
        <w:spacing w:after="40" w:before="160"/>
      </w:pPr>
      <w:r>
        <w:rPr>
          <w:b/>
          <w:bCs/>
          <w:sz w:val="23"/>
          <w:szCs w:val="23"/>
        </w:rPr>
        <w:t xml:space="preserve">Gap Up</w:t>
      </w:r>
    </w:p>
    <w:p>
      <w:pPr>
        <w:spacing w:after="80"/>
        <w:ind w:left="360"/>
      </w:pPr>
      <w:r>
        <w:rPr>
          <w:sz w:val="21"/>
          <w:szCs w:val="21"/>
        </w:rPr>
        <w:t xml:space="preserve">A situation where a security's opening price is significantly above its previous closing price, leaving a visible gap on a chart with no trading activity in between, typically driven by positive news or earnings released before the market opens.</w:t>
      </w:r>
    </w:p>
    <w:p>
      <w:pPr>
        <w:spacing w:after="40" w:before="160"/>
      </w:pPr>
      <w:r>
        <w:rPr>
          <w:b/>
          <w:bCs/>
          <w:sz w:val="23"/>
          <w:szCs w:val="23"/>
        </w:rPr>
        <w:t xml:space="preserve">Gas Fee</w:t>
      </w:r>
    </w:p>
    <w:p>
      <w:pPr>
        <w:spacing w:after="80"/>
        <w:ind w:left="360"/>
      </w:pPr>
      <w:r>
        <w:rPr>
          <w:sz w:val="21"/>
          <w:szCs w:val="21"/>
        </w:rPr>
        <w:t xml:space="preserve">The transaction fee paid to network validators/miners to process and include a transaction or smart contract execution on a blockchain like Ethereum. Gas fees fluctuate with network congestion — during high-demand periods, users must bid higher gas prices to get transactions confirmed promptly.</w:t>
      </w:r>
    </w:p>
    <w:p>
      <w:pPr>
        <w:spacing w:after="40" w:before="160"/>
      </w:pPr>
      <w:r>
        <w:rPr>
          <w:b/>
          <w:bCs/>
          <w:sz w:val="23"/>
          <w:szCs w:val="23"/>
        </w:rPr>
        <w:t xml:space="preserve">Gas Limit</w:t>
      </w:r>
    </w:p>
    <w:p>
      <w:pPr>
        <w:spacing w:after="80"/>
        <w:ind w:left="360"/>
      </w:pPr>
      <w:r>
        <w:rPr>
          <w:sz w:val="21"/>
          <w:szCs w:val="21"/>
        </w:rPr>
        <w:t xml:space="preserve">The maximum amount of computational work (measured in gas units) a user is willing to allow for a given blockchain transaction. If actual gas usage exceeds the limit, the transaction fails and reverts, though the gas already consumed up to that point is not refunded.</w:t>
      </w:r>
    </w:p>
    <w:p>
      <w:pPr>
        <w:spacing w:after="40" w:before="160"/>
      </w:pPr>
      <w:r>
        <w:rPr>
          <w:b/>
          <w:bCs/>
          <w:sz w:val="23"/>
          <w:szCs w:val="23"/>
        </w:rPr>
        <w:t xml:space="preserve">Gas Price</w:t>
      </w:r>
    </w:p>
    <w:p>
      <w:pPr>
        <w:spacing w:after="80"/>
        <w:ind w:left="360"/>
      </w:pPr>
      <w:r>
        <w:rPr>
          <w:sz w:val="21"/>
          <w:szCs w:val="21"/>
        </w:rPr>
        <w:t xml:space="preserve">The amount of cryptocurrency (e.g., ETH, denominated in gwei) a user offers to pay per unit of gas for a transaction. Higher gas prices incentivize validators to prioritize a transaction, especially useful during network congestion or when speed is critical (e.g., front-running an arbitrage opportunity).</w:t>
      </w:r>
    </w:p>
    <w:p>
      <w:pPr>
        <w:spacing w:after="40" w:before="160"/>
      </w:pPr>
      <w:r>
        <w:rPr>
          <w:b/>
          <w:bCs/>
          <w:sz w:val="23"/>
          <w:szCs w:val="23"/>
        </w:rPr>
        <w:t xml:space="preserve">Good-for-Day (DAY)</w:t>
      </w:r>
    </w:p>
    <w:p>
      <w:pPr>
        <w:spacing w:after="80"/>
        <w:ind w:left="360"/>
      </w:pPr>
      <w:r>
        <w:rPr>
          <w:sz w:val="21"/>
          <w:szCs w:val="21"/>
        </w:rPr>
        <w:t xml:space="preserve">An order time-in-force instruction specifying that the order remains active only for the current trading session and is automatically cancelled if unfilled by market close, requiring the trader to resubmit it the next day if still desired.</w:t>
      </w:r>
    </w:p>
    <w:p>
      <w:pPr>
        <w:spacing w:after="40" w:before="160"/>
      </w:pPr>
      <w:r>
        <w:rPr>
          <w:b/>
          <w:bCs/>
          <w:sz w:val="23"/>
          <w:szCs w:val="23"/>
        </w:rPr>
        <w:t xml:space="preserve">Good-Till-Cancelled (GTC)</w:t>
      </w:r>
    </w:p>
    <w:p>
      <w:pPr>
        <w:spacing w:after="80"/>
        <w:ind w:left="360"/>
      </w:pPr>
      <w:r>
        <w:rPr>
          <w:sz w:val="21"/>
          <w:szCs w:val="21"/>
        </w:rPr>
        <w:t xml:space="preserve">An order time-in-force instruction that keeps an order active in the market until it is either filled or manually cancelled by the trader, persisting across multiple trading sessions rather than expiring at the end of the day.</w:t>
      </w:r>
    </w:p>
    <w:p>
      <w:pPr>
        <w:spacing w:after="40" w:before="160"/>
      </w:pPr>
      <w:r>
        <w:rPr>
          <w:b/>
          <w:bCs/>
          <w:sz w:val="23"/>
          <w:szCs w:val="23"/>
        </w:rPr>
        <w:t xml:space="preserve">Good-Till-Date (GTD)</w:t>
      </w:r>
    </w:p>
    <w:p>
      <w:pPr>
        <w:spacing w:after="80"/>
        <w:ind w:left="360"/>
      </w:pPr>
      <w:r>
        <w:rPr>
          <w:sz w:val="21"/>
          <w:szCs w:val="21"/>
        </w:rPr>
        <w:t xml:space="preserve">An order time-in-force instruction that keeps an order active until a specific future date and time specified by the trader, automatically expiring if unfilled by that deadline, offering a middle ground between day orders and GTC orders.</w:t>
      </w:r>
    </w:p>
    <w:p>
      <w:pPr>
        <w:spacing w:after="40" w:before="160"/>
      </w:pPr>
      <w:r>
        <w:rPr>
          <w:b/>
          <w:bCs/>
          <w:sz w:val="23"/>
          <w:szCs w:val="23"/>
        </w:rPr>
        <w:t xml:space="preserve">Greeks</w:t>
      </w:r>
    </w:p>
    <w:p>
      <w:pPr>
        <w:spacing w:after="80"/>
        <w:ind w:left="360"/>
      </w:pPr>
      <w:r>
        <w:rPr>
          <w:sz w:val="21"/>
          <w:szCs w:val="21"/>
        </w:rPr>
        <w:t xml:space="preserve">A collective term for the risk measures used to describe how an option's price responds to different factors: Delta (underlying price), Gamma (rate of delta change), Theta (time decay), Vega (implied volatility), and Rho (interest rates). Traders use the Greeks together to manage complex options portfolio risk.</w:t>
      </w:r>
    </w:p>
    <w:p>
      <w:pPr>
        <w:spacing w:after="40" w:before="160"/>
      </w:pPr>
      <w:r>
        <w:rPr>
          <w:b/>
          <w:bCs/>
          <w:sz w:val="23"/>
          <w:szCs w:val="23"/>
        </w:rPr>
        <w:t xml:space="preserve">Gross Exposure</w:t>
      </w:r>
    </w:p>
    <w:p>
      <w:pPr>
        <w:spacing w:after="80"/>
        <w:ind w:left="360"/>
      </w:pPr>
      <w:r>
        <w:rPr>
          <w:sz w:val="21"/>
          <w:szCs w:val="21"/>
        </w:rPr>
        <w:t xml:space="preserve">The sum of the absolute value of all long and short positions in a portfolio, expressed as a percentage of capital, indicating the total amount of market risk being taken regardless of direction. Formula: Gross Exposure = |Long| + |Short|. A fund with 80% long and 60% short has 140% gross exposure.</w:t>
      </w:r>
    </w:p>
    <w:p>
      <w:pPr>
        <w:pBdr>
          <w:bottom w:val="single" w:color="999999" w:sz="6" w:space="4"/>
        </w:pBdr>
        <w:spacing w:after="200" w:before="300"/>
        <w:jc w:val="center"/>
      </w:pPr>
      <w:r>
        <w:rPr>
          <w:b/>
          <w:bCs/>
          <w:color w:val="2E5395"/>
          <w:sz w:val="30"/>
          <w:szCs w:val="30"/>
        </w:rPr>
        <w:t xml:space="preserve">— H —</w:t>
      </w:r>
    </w:p>
    <w:p>
      <w:pPr>
        <w:spacing w:after="40" w:before="160"/>
      </w:pPr>
      <w:r>
        <w:rPr>
          <w:b/>
          <w:bCs/>
          <w:sz w:val="23"/>
          <w:szCs w:val="23"/>
        </w:rPr>
        <w:t xml:space="preserve">Haircut</w:t>
      </w:r>
    </w:p>
    <w:p>
      <w:pPr>
        <w:spacing w:after="80"/>
        <w:ind w:left="360"/>
      </w:pPr>
      <w:r>
        <w:rPr>
          <w:sz w:val="21"/>
          <w:szCs w:val="21"/>
        </w:rPr>
        <w:t xml:space="preserve">The percentage reduction applied to the market value of an asset when it's used as collateral, reflecting its price volatility and liquidity risk. Example: a lender may only extend credit against 80% of a bond's value (a 20% haircut) to protect against potential price declines before the collateral could be liquidated.</w:t>
      </w:r>
    </w:p>
    <w:p>
      <w:pPr>
        <w:spacing w:after="40" w:before="160"/>
      </w:pPr>
      <w:r>
        <w:rPr>
          <w:b/>
          <w:bCs/>
          <w:sz w:val="23"/>
          <w:szCs w:val="23"/>
        </w:rPr>
        <w:t xml:space="preserve">Hard Fork</w:t>
      </w:r>
    </w:p>
    <w:p>
      <w:pPr>
        <w:spacing w:after="80"/>
        <w:ind w:left="360"/>
      </w:pPr>
      <w:r>
        <w:rPr>
          <w:sz w:val="21"/>
          <w:szCs w:val="21"/>
        </w:rPr>
        <w:t xml:space="preserve">A permanent, backward-incompatible change to a blockchain's protocol rules, requiring all network participants to upgrade or risk being split onto a separate, incompatible chain. Bitcoin Cash splitting from Bitcoin in 2017 is a well-known example of a contentious hard fork.</w:t>
      </w:r>
    </w:p>
    <w:p>
      <w:pPr>
        <w:spacing w:after="40" w:before="160"/>
      </w:pPr>
      <w:r>
        <w:rPr>
          <w:b/>
          <w:bCs/>
          <w:sz w:val="23"/>
          <w:szCs w:val="23"/>
        </w:rPr>
        <w:t xml:space="preserve">Hard Landing</w:t>
      </w:r>
    </w:p>
    <w:p>
      <w:pPr>
        <w:spacing w:after="80"/>
        <w:ind w:left="360"/>
      </w:pPr>
      <w:r>
        <w:rPr>
          <w:sz w:val="21"/>
          <w:szCs w:val="21"/>
        </w:rPr>
        <w:t xml:space="preserve">A sharp, abrupt economic slowdown or recession following a period of tightening monetary policy aimed at controlling inflation, as opposed to a 'soft landing' where growth cools gradually without triggering a full recession. Markets closely debate which outcome a central bank's rate hikes will produce.</w:t>
      </w:r>
    </w:p>
    <w:p>
      <w:pPr>
        <w:spacing w:after="40" w:before="160"/>
      </w:pPr>
      <w:r>
        <w:rPr>
          <w:b/>
          <w:bCs/>
          <w:sz w:val="23"/>
          <w:szCs w:val="23"/>
        </w:rPr>
        <w:t xml:space="preserve">Hash Rate</w:t>
      </w:r>
    </w:p>
    <w:p>
      <w:pPr>
        <w:spacing w:after="80"/>
        <w:ind w:left="360"/>
      </w:pPr>
      <w:r>
        <w:rPr>
          <w:sz w:val="21"/>
          <w:szCs w:val="21"/>
        </w:rPr>
        <w:t xml:space="preserve">The total computational power being used to mine and secure a Proof of Work blockchain like Bitcoin, measured in hashes per second. Higher hash rate generally indicates a more secure network, since attacking it (e.g., a 51% attack) requires controlling a majority of that computational power.</w:t>
      </w:r>
    </w:p>
    <w:p>
      <w:pPr>
        <w:spacing w:after="40" w:before="160"/>
      </w:pPr>
      <w:r>
        <w:rPr>
          <w:b/>
          <w:bCs/>
          <w:sz w:val="23"/>
          <w:szCs w:val="23"/>
        </w:rPr>
        <w:t xml:space="preserve">Headline CPI</w:t>
      </w:r>
    </w:p>
    <w:p>
      <w:pPr>
        <w:spacing w:after="80"/>
        <w:ind w:left="360"/>
      </w:pPr>
      <w:r>
        <w:rPr>
          <w:sz w:val="21"/>
          <w:szCs w:val="21"/>
        </w:rPr>
        <w:t xml:space="preserve">The unadjusted Consumer Price Index figure, including all categories such as volatile food and energy prices, as opposed to Core CPI which excludes them. Headline CPI reflects what consumers actually experience day-to-day, even though central banks weight core measures more heavily for policy decisions.</w:t>
      </w:r>
    </w:p>
    <w:p>
      <w:pPr>
        <w:spacing w:after="40" w:before="160"/>
      </w:pPr>
      <w:r>
        <w:rPr>
          <w:b/>
          <w:bCs/>
          <w:sz w:val="23"/>
          <w:szCs w:val="23"/>
        </w:rPr>
        <w:t xml:space="preserve">Hedge</w:t>
      </w:r>
    </w:p>
    <w:p>
      <w:pPr>
        <w:spacing w:after="80"/>
        <w:ind w:left="360"/>
      </w:pPr>
      <w:r>
        <w:rPr>
          <w:sz w:val="21"/>
          <w:szCs w:val="21"/>
        </w:rPr>
        <w:t xml:space="preserve">A position taken specifically to offset or reduce the risk of an existing exposure, often using derivatives like options or futures. Example: an investor holding a large stock position might buy put options as a hedge, limiting downside loss in exchange for the cost of the premium.</w:t>
      </w:r>
    </w:p>
    <w:p>
      <w:pPr>
        <w:spacing w:after="40" w:before="160"/>
      </w:pPr>
      <w:r>
        <w:rPr>
          <w:b/>
          <w:bCs/>
          <w:sz w:val="23"/>
          <w:szCs w:val="23"/>
        </w:rPr>
        <w:t xml:space="preserve">Hedge Fund</w:t>
      </w:r>
    </w:p>
    <w:p>
      <w:pPr>
        <w:spacing w:after="80"/>
        <w:ind w:left="360"/>
      </w:pPr>
      <w:r>
        <w:rPr>
          <w:sz w:val="21"/>
          <w:szCs w:val="21"/>
        </w:rPr>
        <w:t xml:space="preserve">A pooled investment vehicle, typically open only to accredited or institutional investors, that employs a wide range of strategies — including leverage, short selling, and derivatives — aiming to generate returns largely independent of broad market direction, in exchange for higher fees than traditional funds.</w:t>
      </w:r>
    </w:p>
    <w:p>
      <w:pPr>
        <w:spacing w:after="40" w:before="160"/>
      </w:pPr>
      <w:r>
        <w:rPr>
          <w:b/>
          <w:bCs/>
          <w:sz w:val="23"/>
          <w:szCs w:val="23"/>
        </w:rPr>
        <w:t xml:space="preserve">Hedging Ratio</w:t>
      </w:r>
    </w:p>
    <w:p>
      <w:pPr>
        <w:spacing w:after="80"/>
        <w:ind w:left="360"/>
      </w:pPr>
      <w:r>
        <w:rPr>
          <w:sz w:val="21"/>
          <w:szCs w:val="21"/>
        </w:rPr>
        <w:t xml:space="preserve">The proportion of an exposure that is covered by a hedge, relative to the total position size. Formula: Hedging Ratio = Value of Hedge Position / Value of Underlying Position. A ratio of 1.0 (or 100%) represents a fully hedged position; less than 1.0 indicates a partial hedge.</w:t>
      </w:r>
    </w:p>
    <w:p>
      <w:pPr>
        <w:spacing w:after="40" w:before="160"/>
      </w:pPr>
      <w:r>
        <w:rPr>
          <w:b/>
          <w:bCs/>
          <w:sz w:val="23"/>
          <w:szCs w:val="23"/>
        </w:rPr>
        <w:t xml:space="preserve">Herding</w:t>
      </w:r>
    </w:p>
    <w:p>
      <w:pPr>
        <w:spacing w:after="80"/>
        <w:ind w:left="360"/>
      </w:pPr>
      <w:r>
        <w:rPr>
          <w:sz w:val="21"/>
          <w:szCs w:val="21"/>
        </w:rPr>
        <w:t xml:space="preserve">A behavioral phenomenon where investors follow the actions of a larger group rather than relying on independent analysis, often amplifying market trends and bubbles beyond what fundamentals would justify, and contributing to sharper reversals when sentiment eventually shifts.</w:t>
      </w:r>
    </w:p>
    <w:p>
      <w:pPr>
        <w:spacing w:after="40" w:before="160"/>
      </w:pPr>
      <w:r>
        <w:rPr>
          <w:b/>
          <w:bCs/>
          <w:sz w:val="23"/>
          <w:szCs w:val="23"/>
        </w:rPr>
        <w:t xml:space="preserve">Hidden Order</w:t>
      </w:r>
    </w:p>
    <w:p>
      <w:pPr>
        <w:spacing w:after="80"/>
        <w:ind w:left="360"/>
      </w:pPr>
      <w:r>
        <w:rPr>
          <w:sz w:val="21"/>
          <w:szCs w:val="21"/>
        </w:rPr>
        <w:t xml:space="preserve">An order placed on an exchange that is not displayed in the visible order book, only becoming known to the market once (or if) it executes. Traders use hidden orders, like iceberg orders, to avoid signaling large trading intentions that could move the price against them.</w:t>
      </w:r>
    </w:p>
    <w:p>
      <w:pPr>
        <w:spacing w:after="40" w:before="160"/>
      </w:pPr>
      <w:r>
        <w:rPr>
          <w:b/>
          <w:bCs/>
          <w:sz w:val="23"/>
          <w:szCs w:val="23"/>
        </w:rPr>
        <w:t xml:space="preserve">High-Frequency Trading (HFT)</w:t>
      </w:r>
    </w:p>
    <w:p>
      <w:pPr>
        <w:spacing w:after="80"/>
        <w:ind w:left="360"/>
      </w:pPr>
      <w:r>
        <w:rPr>
          <w:sz w:val="21"/>
          <w:szCs w:val="21"/>
        </w:rPr>
        <w:t xml:space="preserve">A form of algorithmic trading that uses powerful computers and low-latency infrastructure to execute a very large number of orders in fractions of a second, often profiting from tiny, fleeting price discrepancies or acting as an automated market maker across multiple venues simultaneously.</w:t>
      </w:r>
    </w:p>
    <w:p>
      <w:pPr>
        <w:spacing w:after="40" w:before="160"/>
      </w:pPr>
      <w:r>
        <w:rPr>
          <w:b/>
          <w:bCs/>
          <w:sz w:val="23"/>
          <w:szCs w:val="23"/>
        </w:rPr>
        <w:t xml:space="preserve">Historical Simulation</w:t>
      </w:r>
    </w:p>
    <w:p>
      <w:pPr>
        <w:spacing w:after="80"/>
        <w:ind w:left="360"/>
      </w:pPr>
      <w:r>
        <w:rPr>
          <w:sz w:val="21"/>
          <w:szCs w:val="21"/>
        </w:rPr>
        <w:t xml:space="preserve">A method for estimating Value at Risk (VaR) that applies actual historical price changes to a current portfolio to generate a distribution of potential outcomes, rather than assuming a theoretical statistical distribution like the normal distribution used in the variance-covariance method.</w:t>
      </w:r>
    </w:p>
    <w:p>
      <w:pPr>
        <w:spacing w:after="40" w:before="160"/>
      </w:pPr>
      <w:r>
        <w:rPr>
          <w:b/>
          <w:bCs/>
          <w:sz w:val="23"/>
          <w:szCs w:val="23"/>
        </w:rPr>
        <w:t xml:space="preserve">Hit Ratio</w:t>
      </w:r>
    </w:p>
    <w:p>
      <w:pPr>
        <w:spacing w:after="80"/>
        <w:ind w:left="360"/>
      </w:pPr>
      <w:r>
        <w:rPr>
          <w:sz w:val="21"/>
          <w:szCs w:val="21"/>
        </w:rPr>
        <w:t xml:space="preserve">The percentage of trades in a strategy that are profitable, calculated as winning trades divided by total trades. A high hit ratio doesn't necessarily mean a profitable strategy overall — it must be considered alongside average win/loss size, since a strategy can be profitable with a hit ratio below 50%.</w:t>
      </w:r>
    </w:p>
    <w:p>
      <w:pPr>
        <w:spacing w:after="40" w:before="160"/>
      </w:pPr>
      <w:r>
        <w:rPr>
          <w:b/>
          <w:bCs/>
          <w:sz w:val="23"/>
          <w:szCs w:val="23"/>
        </w:rPr>
        <w:t xml:space="preserve">Holding Period Return (HPR)</w:t>
      </w:r>
    </w:p>
    <w:p>
      <w:pPr>
        <w:spacing w:after="80"/>
        <w:ind w:left="360"/>
      </w:pPr>
      <w:r>
        <w:rPr>
          <w:sz w:val="21"/>
          <w:szCs w:val="21"/>
        </w:rPr>
        <w:t xml:space="preserve">The total return earned on an investment over the entire time it was held, including both capital appreciation and income (like dividends or interest). Formula: HPR = (Ending Value − Beginning Value + Income) / Beginning Value. It doesn't annualize the return, unlike CAGR.</w:t>
      </w:r>
    </w:p>
    <w:p>
      <w:pPr>
        <w:spacing w:after="40" w:before="160"/>
      </w:pPr>
      <w:r>
        <w:rPr>
          <w:b/>
          <w:bCs/>
          <w:sz w:val="23"/>
          <w:szCs w:val="23"/>
        </w:rPr>
        <w:t xml:space="preserve">Hyperparameter Optimization</w:t>
      </w:r>
    </w:p>
    <w:p>
      <w:pPr>
        <w:spacing w:after="80"/>
        <w:ind w:left="360"/>
      </w:pPr>
      <w:r>
        <w:rPr>
          <w:sz w:val="21"/>
          <w:szCs w:val="21"/>
        </w:rPr>
        <w:t xml:space="preserve">The process of systematically tuning the configuration settings of a quantitative or machine learning trading model (such as lookback windows or learning rates) to maximize out-of-sample performance, using techniques like grid search, random search, or Bayesian optimization.</w:t>
      </w:r>
    </w:p>
    <w:p>
      <w:pPr>
        <w:pBdr>
          <w:bottom w:val="single" w:color="999999" w:sz="6" w:space="4"/>
        </w:pBdr>
        <w:spacing w:after="200" w:before="300"/>
        <w:jc w:val="center"/>
      </w:pPr>
      <w:r>
        <w:rPr>
          <w:b/>
          <w:bCs/>
          <w:color w:val="2E5395"/>
          <w:sz w:val="30"/>
          <w:szCs w:val="30"/>
        </w:rPr>
        <w:t xml:space="preserve">— I —</w:t>
      </w:r>
    </w:p>
    <w:p>
      <w:pPr>
        <w:spacing w:after="40" w:before="160"/>
      </w:pPr>
      <w:r>
        <w:rPr>
          <w:b/>
          <w:bCs/>
          <w:sz w:val="23"/>
          <w:szCs w:val="23"/>
        </w:rPr>
        <w:t xml:space="preserve">Iceberg Order</w:t>
      </w:r>
    </w:p>
    <w:p>
      <w:pPr>
        <w:spacing w:after="80"/>
        <w:ind w:left="360"/>
      </w:pPr>
      <w:r>
        <w:rPr>
          <w:sz w:val="21"/>
          <w:szCs w:val="21"/>
        </w:rPr>
        <w:t xml:space="preserve">A large order split so that only a small portion is visible in the public order book at any time, with additional portions automatically revealed as each visible slice is filled. It allows institutions to trade large size while minimizing the market impact of revealing their full intent.</w:t>
      </w:r>
    </w:p>
    <w:p>
      <w:pPr>
        <w:spacing w:after="40" w:before="160"/>
      </w:pPr>
      <w:r>
        <w:rPr>
          <w:b/>
          <w:bCs/>
          <w:sz w:val="23"/>
          <w:szCs w:val="23"/>
        </w:rPr>
        <w:t xml:space="preserve">Impermanent Loss</w:t>
      </w:r>
    </w:p>
    <w:p>
      <w:pPr>
        <w:spacing w:after="80"/>
        <w:ind w:left="360"/>
      </w:pPr>
      <w:r>
        <w:rPr>
          <w:sz w:val="21"/>
          <w:szCs w:val="21"/>
        </w:rPr>
        <w:t xml:space="preserve">The temporary loss in value experienced by liquidity providers in an AMM pool compared to simply holding the underlying assets, caused by price divergence between the pooled assets. The loss becomes 'permanent' only if the LP withdraws while the price divergence persists; it can shrink or reverse if prices realign.</w:t>
      </w:r>
    </w:p>
    <w:p>
      <w:pPr>
        <w:spacing w:after="40" w:before="160"/>
      </w:pPr>
      <w:r>
        <w:rPr>
          <w:b/>
          <w:bCs/>
          <w:sz w:val="23"/>
          <w:szCs w:val="23"/>
        </w:rPr>
        <w:t xml:space="preserve">Implementation Shortfall</w:t>
      </w:r>
    </w:p>
    <w:p>
      <w:pPr>
        <w:spacing w:after="80"/>
        <w:ind w:left="360"/>
      </w:pPr>
      <w:r>
        <w:rPr>
          <w:sz w:val="21"/>
          <w:szCs w:val="21"/>
        </w:rPr>
        <w:t xml:space="preserve">A measure of total trading cost comparing the price at the time a trading decision was made to the final average execution price, capturing both explicit costs (commissions) and implicit costs (market impact, delay, slippage) across the entire execution process.</w:t>
      </w:r>
    </w:p>
    <w:p>
      <w:pPr>
        <w:spacing w:after="40" w:before="160"/>
      </w:pPr>
      <w:r>
        <w:rPr>
          <w:b/>
          <w:bCs/>
          <w:sz w:val="23"/>
          <w:szCs w:val="23"/>
        </w:rPr>
        <w:t xml:space="preserve">Implied Correlation</w:t>
      </w:r>
    </w:p>
    <w:p>
      <w:pPr>
        <w:spacing w:after="80"/>
        <w:ind w:left="360"/>
      </w:pPr>
      <w:r>
        <w:rPr>
          <w:sz w:val="21"/>
          <w:szCs w:val="21"/>
        </w:rPr>
        <w:t xml:space="preserve">The market-implied average correlation between the individual components of an index, derived by comparing the implied volatility of index options to the implied volatilities of the individual constituent options. Rising implied correlation often signals broad market stress, where stocks tend to move together.</w:t>
      </w:r>
    </w:p>
    <w:p>
      <w:pPr>
        <w:spacing w:after="40" w:before="160"/>
      </w:pPr>
      <w:r>
        <w:rPr>
          <w:b/>
          <w:bCs/>
          <w:sz w:val="23"/>
          <w:szCs w:val="23"/>
        </w:rPr>
        <w:t xml:space="preserve">Implied Volatility (IV)</w:t>
      </w:r>
    </w:p>
    <w:p>
      <w:pPr>
        <w:spacing w:after="80"/>
        <w:ind w:left="360"/>
      </w:pPr>
      <w:r>
        <w:rPr>
          <w:sz w:val="21"/>
          <w:szCs w:val="21"/>
        </w:rPr>
        <w:t xml:space="preserve">The market's forward-looking expectation of an asset's future price volatility, derived by working backward from an option's current market price using an options pricing model like Black-Scholes. Higher IV means more expensive options premiums, since greater expected price movement increases the odds of a large payout.</w:t>
      </w:r>
    </w:p>
    <w:p>
      <w:pPr>
        <w:spacing w:after="40" w:before="160"/>
      </w:pPr>
      <w:r>
        <w:rPr>
          <w:b/>
          <w:bCs/>
          <w:sz w:val="23"/>
          <w:szCs w:val="23"/>
        </w:rPr>
        <w:t xml:space="preserve">In-the-Money (ITM)</w:t>
      </w:r>
    </w:p>
    <w:p>
      <w:pPr>
        <w:spacing w:after="80"/>
        <w:ind w:left="360"/>
      </w:pPr>
      <w:r>
        <w:rPr>
          <w:sz w:val="21"/>
          <w:szCs w:val="21"/>
        </w:rPr>
        <w:t xml:space="preserve">An option that has intrinsic value — a call option with a strike price below the current market price, or a put option with a strike price above the current market price. Example: a $45 call on a stock trading at $50 is $5 in-the-money.</w:t>
      </w:r>
    </w:p>
    <w:p>
      <w:pPr>
        <w:spacing w:after="40" w:before="160"/>
      </w:pPr>
      <w:r>
        <w:rPr>
          <w:b/>
          <w:bCs/>
          <w:sz w:val="23"/>
          <w:szCs w:val="23"/>
        </w:rPr>
        <w:t xml:space="preserve">Income Statement</w:t>
      </w:r>
    </w:p>
    <w:p>
      <w:pPr>
        <w:spacing w:after="80"/>
        <w:ind w:left="360"/>
      </w:pPr>
      <w:r>
        <w:rPr>
          <w:sz w:val="21"/>
          <w:szCs w:val="21"/>
        </w:rPr>
        <w:t xml:space="preserve">A financial statement summarizing a company's revenues, expenses, and resulting net profit or loss over a specific period (quarter or year), also called a profit and loss (P&amp;L) statement. It's used alongside the balance sheet and cash flow statement to assess overall financial performance.</w:t>
      </w:r>
    </w:p>
    <w:p>
      <w:pPr>
        <w:spacing w:after="40" w:before="160"/>
      </w:pPr>
      <w:r>
        <w:rPr>
          <w:b/>
          <w:bCs/>
          <w:sz w:val="23"/>
          <w:szCs w:val="23"/>
        </w:rPr>
        <w:t xml:space="preserve">Index Fund</w:t>
      </w:r>
    </w:p>
    <w:p>
      <w:pPr>
        <w:spacing w:after="80"/>
        <w:ind w:left="360"/>
      </w:pPr>
      <w:r>
        <w:rPr>
          <w:sz w:val="21"/>
          <w:szCs w:val="21"/>
        </w:rPr>
        <w:t xml:space="preserve">A passively managed fund designed to track the performance of a specific market index (like the S&amp;P 500) as closely as possible, rather than trying to outperform it. Index funds typically charge much lower fees than actively managed funds due to their simple, rules-based approach.</w:t>
      </w:r>
    </w:p>
    <w:p>
      <w:pPr>
        <w:spacing w:after="40" w:before="160"/>
      </w:pPr>
      <w:r>
        <w:rPr>
          <w:b/>
          <w:bCs/>
          <w:sz w:val="23"/>
          <w:szCs w:val="23"/>
        </w:rPr>
        <w:t xml:space="preserve">Indicative Match Price</w:t>
      </w:r>
    </w:p>
    <w:p>
      <w:pPr>
        <w:spacing w:after="80"/>
        <w:ind w:left="360"/>
      </w:pPr>
      <w:r>
        <w:rPr>
          <w:sz w:val="21"/>
          <w:szCs w:val="21"/>
        </w:rPr>
        <w:t xml:space="preserve">An estimated price at which an exchange's opening or closing auction would currently clear, published before the auction actually executes, based on the current balance of buy and sell orders. It updates continuously as new orders arrive, helping traders anticipate the eventual auction price.</w:t>
      </w:r>
    </w:p>
    <w:p>
      <w:pPr>
        <w:spacing w:after="40" w:before="160"/>
      </w:pPr>
      <w:r>
        <w:rPr>
          <w:b/>
          <w:bCs/>
          <w:sz w:val="23"/>
          <w:szCs w:val="23"/>
        </w:rPr>
        <w:t xml:space="preserve">Inflation Rate</w:t>
      </w:r>
    </w:p>
    <w:p>
      <w:pPr>
        <w:spacing w:after="80"/>
        <w:ind w:left="360"/>
      </w:pPr>
      <w:r>
        <w:rPr>
          <w:sz w:val="21"/>
          <w:szCs w:val="21"/>
        </w:rPr>
        <w:t xml:space="preserve">The percentage rate at which the general price level of goods and services rises over a given period, eroding the purchasing power of money. Central banks typically target a specific inflation rate (often around 2% annually) as a core objective of monetary policy.</w:t>
      </w:r>
    </w:p>
    <w:p>
      <w:pPr>
        <w:spacing w:after="40" w:before="160"/>
      </w:pPr>
      <w:r>
        <w:rPr>
          <w:b/>
          <w:bCs/>
          <w:sz w:val="23"/>
          <w:szCs w:val="23"/>
        </w:rPr>
        <w:t xml:space="preserve">Information Ratio</w:t>
      </w:r>
    </w:p>
    <w:p>
      <w:pPr>
        <w:spacing w:after="80"/>
        <w:ind w:left="360"/>
      </w:pPr>
      <w:r>
        <w:rPr>
          <w:sz w:val="21"/>
          <w:szCs w:val="21"/>
        </w:rPr>
        <w:t xml:space="preserve">A risk-adjusted performance measure comparing a portfolio's excess return over its benchmark to the volatility of that excess return (tracking error). Formula: IR = (Portfolio Return − Benchmark Return) / Tracking Error. A higher information ratio indicates more consistent, skill-driven outperformance rather than lucky bets.</w:t>
      </w:r>
    </w:p>
    <w:p>
      <w:pPr>
        <w:spacing w:after="40" w:before="160"/>
      </w:pPr>
      <w:r>
        <w:rPr>
          <w:b/>
          <w:bCs/>
          <w:sz w:val="23"/>
          <w:szCs w:val="23"/>
        </w:rPr>
        <w:t xml:space="preserve">Initial Jobless Claims</w:t>
      </w:r>
    </w:p>
    <w:p>
      <w:pPr>
        <w:spacing w:after="80"/>
        <w:ind w:left="360"/>
      </w:pPr>
      <w:r>
        <w:rPr>
          <w:sz w:val="21"/>
          <w:szCs w:val="21"/>
        </w:rPr>
        <w:t xml:space="preserve">The number of individuals filing for unemployment benefits for the first time during a given week, a timely, high-frequency indicator of labor market health released weekly by the U.S. Department of Labor. Rising claims often precede broader signs of economic weakening.</w:t>
      </w:r>
    </w:p>
    <w:p>
      <w:pPr>
        <w:spacing w:after="40" w:before="160"/>
      </w:pPr>
      <w:r>
        <w:rPr>
          <w:b/>
          <w:bCs/>
          <w:sz w:val="23"/>
          <w:szCs w:val="23"/>
        </w:rPr>
        <w:t xml:space="preserve">Initial Public Offering (IPO)</w:t>
      </w:r>
    </w:p>
    <w:p>
      <w:pPr>
        <w:spacing w:after="80"/>
        <w:ind w:left="360"/>
      </w:pPr>
      <w:r>
        <w:rPr>
          <w:sz w:val="21"/>
          <w:szCs w:val="21"/>
        </w:rPr>
        <w:t xml:space="preserve">The process by which a private company first sells shares to the public on a stock exchange, raising capital and becoming a publicly traded company. IPOs are often accompanied by significant price volatility as the market establishes a consensus valuation without prior trading history.</w:t>
      </w:r>
    </w:p>
    <w:p>
      <w:pPr>
        <w:spacing w:after="40" w:before="160"/>
      </w:pPr>
      <w:r>
        <w:rPr>
          <w:b/>
          <w:bCs/>
          <w:sz w:val="23"/>
          <w:szCs w:val="23"/>
        </w:rPr>
        <w:t xml:space="preserve">Intent-Based Trading</w:t>
      </w:r>
    </w:p>
    <w:p>
      <w:pPr>
        <w:spacing w:after="80"/>
        <w:ind w:left="360"/>
      </w:pPr>
      <w:r>
        <w:rPr>
          <w:sz w:val="21"/>
          <w:szCs w:val="21"/>
        </w:rPr>
        <w:t xml:space="preserve">A blockchain trading model where users specify a desired outcome (e.g., 'swap Token A for the best possible price of Token B') rather than a specific transaction path, letting specialized solvers compete to find and execute the optimal route, often improving pricing and reducing MEV exposure.</w:t>
      </w:r>
    </w:p>
    <w:p>
      <w:pPr>
        <w:spacing w:after="40" w:before="160"/>
      </w:pPr>
      <w:r>
        <w:rPr>
          <w:b/>
          <w:bCs/>
          <w:sz w:val="23"/>
          <w:szCs w:val="23"/>
        </w:rPr>
        <w:t xml:space="preserve">Intercommodity Spread</w:t>
      </w:r>
    </w:p>
    <w:p>
      <w:pPr>
        <w:spacing w:after="80"/>
        <w:ind w:left="360"/>
      </w:pPr>
      <w:r>
        <w:rPr>
          <w:sz w:val="21"/>
          <w:szCs w:val="21"/>
        </w:rPr>
        <w:t xml:space="preserve">A futures trading strategy that takes offsetting positions in two related but distinct commodities (e.g., long crude oil, short heating oil), profiting from changes in the price relationship between them rather than the absolute direction of either commodity.</w:t>
      </w:r>
    </w:p>
    <w:p>
      <w:pPr>
        <w:spacing w:after="40" w:before="160"/>
      </w:pPr>
      <w:r>
        <w:rPr>
          <w:b/>
          <w:bCs/>
          <w:sz w:val="23"/>
          <w:szCs w:val="23"/>
        </w:rPr>
        <w:t xml:space="preserve">Interest Coverage Ratio</w:t>
      </w:r>
    </w:p>
    <w:p>
      <w:pPr>
        <w:spacing w:after="80"/>
        <w:ind w:left="360"/>
      </w:pPr>
      <w:r>
        <w:rPr>
          <w:sz w:val="21"/>
          <w:szCs w:val="21"/>
        </w:rPr>
        <w:t xml:space="preserve">A measure of a company's ability to meet its interest payment obligations from operating earnings. Formula: Interest Coverage = EBIT / Interest Expense. A ratio of 5x means the company earns five times its interest obligations; a ratio below 1.5x is often considered a warning sign of financial distress.</w:t>
      </w:r>
    </w:p>
    <w:p>
      <w:pPr>
        <w:spacing w:after="40" w:before="160"/>
      </w:pPr>
      <w:r>
        <w:rPr>
          <w:b/>
          <w:bCs/>
          <w:sz w:val="23"/>
          <w:szCs w:val="23"/>
        </w:rPr>
        <w:t xml:space="preserve">Intermarket Analysis</w:t>
      </w:r>
    </w:p>
    <w:p>
      <w:pPr>
        <w:spacing w:after="80"/>
        <w:ind w:left="360"/>
      </w:pPr>
      <w:r>
        <w:rPr>
          <w:sz w:val="21"/>
          <w:szCs w:val="21"/>
        </w:rPr>
        <w:t xml:space="preserve">The study of relationships and correlations between different asset classes — such as stocks, bonds, currencies, and commodities — to gain a broader understanding of market conditions and anticipate turning points that might not be visible from a single market in isolation.</w:t>
      </w:r>
    </w:p>
    <w:p>
      <w:pPr>
        <w:spacing w:after="40" w:before="160"/>
      </w:pPr>
      <w:r>
        <w:rPr>
          <w:b/>
          <w:bCs/>
          <w:sz w:val="23"/>
          <w:szCs w:val="23"/>
        </w:rPr>
        <w:t xml:space="preserve">Internal Rate of Return (IRR)</w:t>
      </w:r>
    </w:p>
    <w:p>
      <w:pPr>
        <w:spacing w:after="80"/>
        <w:ind w:left="360"/>
      </w:pPr>
      <w:r>
        <w:rPr>
          <w:sz w:val="21"/>
          <w:szCs w:val="21"/>
        </w:rPr>
        <w:t xml:space="preserve">The discount rate at which the net present value (NPV) of a series of cash flows equals zero, representing the annualized effective compounded return of an investment. It's widely used to evaluate and compare the profitability of private equity, real estate, and capital projects.</w:t>
      </w:r>
    </w:p>
    <w:p>
      <w:pPr>
        <w:spacing w:after="40" w:before="160"/>
      </w:pPr>
      <w:r>
        <w:rPr>
          <w:b/>
          <w:bCs/>
          <w:sz w:val="23"/>
          <w:szCs w:val="23"/>
        </w:rPr>
        <w:t xml:space="preserve">Internalization</w:t>
      </w:r>
    </w:p>
    <w:p>
      <w:pPr>
        <w:spacing w:after="80"/>
        <w:ind w:left="360"/>
      </w:pPr>
      <w:r>
        <w:rPr>
          <w:sz w:val="21"/>
          <w:szCs w:val="21"/>
        </w:rPr>
        <w:t xml:space="preserve">The practice by which a broker matches a client's order against its own inventory or another client's opposing order internally, rather than routing it to a public exchange, often resulting in faster execution and price improvement, though it raises transparency concerns.</w:t>
      </w:r>
    </w:p>
    <w:p>
      <w:pPr>
        <w:spacing w:after="40" w:before="160"/>
      </w:pPr>
      <w:r>
        <w:rPr>
          <w:b/>
          <w:bCs/>
          <w:sz w:val="23"/>
          <w:szCs w:val="23"/>
        </w:rPr>
        <w:t xml:space="preserve">Intrinsic Value</w:t>
      </w:r>
    </w:p>
    <w:p>
      <w:pPr>
        <w:spacing w:after="80"/>
        <w:ind w:left="360"/>
      </w:pPr>
      <w:r>
        <w:rPr>
          <w:sz w:val="21"/>
          <w:szCs w:val="21"/>
        </w:rPr>
        <w:t xml:space="preserve">The fundamental, 'true' worth of an asset based on underlying financial or economic factors, as distinct from its current market price. For an option, intrinsic value specifically refers to the in-the-money amount — the immediate exercise value ignoring time value.</w:t>
      </w:r>
    </w:p>
    <w:p>
      <w:pPr>
        <w:spacing w:after="40" w:before="160"/>
      </w:pPr>
      <w:r>
        <w:rPr>
          <w:b/>
          <w:bCs/>
          <w:sz w:val="23"/>
          <w:szCs w:val="23"/>
        </w:rPr>
        <w:t xml:space="preserve">Investment Grade</w:t>
      </w:r>
    </w:p>
    <w:p>
      <w:pPr>
        <w:spacing w:after="80"/>
        <w:ind w:left="360"/>
      </w:pPr>
      <w:r>
        <w:rPr>
          <w:sz w:val="21"/>
          <w:szCs w:val="21"/>
        </w:rPr>
        <w:t xml:space="preserve">A bond credit rating classification (BBB-/Baa3 or higher from major rating agencies) indicating relatively low default risk, as opposed to 'high yield' or 'junk' bonds rated below that threshold. Investment grade bonds typically offer lower yields in exchange for greater safety.</w:t>
      </w:r>
    </w:p>
    <w:p>
      <w:pPr>
        <w:spacing w:after="40" w:before="160"/>
      </w:pPr>
      <w:r>
        <w:rPr>
          <w:b/>
          <w:bCs/>
          <w:sz w:val="23"/>
          <w:szCs w:val="23"/>
        </w:rPr>
        <w:t xml:space="preserve">IOC (Immediate-or-Cancel)</w:t>
      </w:r>
    </w:p>
    <w:p>
      <w:pPr>
        <w:spacing w:after="80"/>
        <w:ind w:left="360"/>
      </w:pPr>
      <w:r>
        <w:rPr>
          <w:sz w:val="21"/>
          <w:szCs w:val="21"/>
        </w:rPr>
        <w:t xml:space="preserve">An order instruction requiring that any portion of the order that can be executed immediately is filled, with the remaining unfilled quantity automatically cancelled rather than left resting in the order book — distinct from Fill or Kill, which requires the entire order to fill or nothing.</w:t>
      </w:r>
    </w:p>
    <w:p>
      <w:pPr>
        <w:spacing w:after="40" w:before="160"/>
      </w:pPr>
      <w:r>
        <w:rPr>
          <w:b/>
          <w:bCs/>
          <w:sz w:val="23"/>
          <w:szCs w:val="23"/>
        </w:rPr>
        <w:t xml:space="preserve">ISM Manufacturing Index</w:t>
      </w:r>
    </w:p>
    <w:p>
      <w:pPr>
        <w:spacing w:after="80"/>
        <w:ind w:left="360"/>
      </w:pPr>
      <w:r>
        <w:rPr>
          <w:sz w:val="21"/>
          <w:szCs w:val="21"/>
        </w:rPr>
        <w:t xml:space="preserve">A monthly survey-based economic indicator measuring the health of the U.S. manufacturing sector, with readings above 50 indicating expansion and below 50 indicating contraction. It's a closely watched leading indicator of broader economic momentum and industrial activity.</w:t>
      </w:r>
    </w:p>
    <w:p>
      <w:pPr>
        <w:pBdr>
          <w:bottom w:val="single" w:color="999999" w:sz="6" w:space="4"/>
        </w:pBdr>
        <w:spacing w:after="200" w:before="300"/>
        <w:jc w:val="center"/>
      </w:pPr>
      <w:r>
        <w:rPr>
          <w:b/>
          <w:bCs/>
          <w:color w:val="2E5395"/>
          <w:sz w:val="30"/>
          <w:szCs w:val="30"/>
        </w:rPr>
        <w:t xml:space="preserve">— J —</w:t>
      </w:r>
    </w:p>
    <w:p>
      <w:pPr>
        <w:spacing w:after="40" w:before="160"/>
      </w:pPr>
      <w:r>
        <w:rPr>
          <w:b/>
          <w:bCs/>
          <w:sz w:val="23"/>
          <w:szCs w:val="23"/>
        </w:rPr>
        <w:t xml:space="preserve">J-Curve</w:t>
      </w:r>
    </w:p>
    <w:p>
      <w:pPr>
        <w:spacing w:after="80"/>
        <w:ind w:left="360"/>
      </w:pPr>
      <w:r>
        <w:rPr>
          <w:sz w:val="21"/>
          <w:szCs w:val="21"/>
        </w:rPr>
        <w:t xml:space="preserve">A pattern describing an initial decline followed by a stronger eventual improvement, often depicted as resembling the letter J. It's commonly used to describe private equity fund returns (early fees and losses before later gains) or a country's trade balance response to currency devaluation.</w:t>
      </w:r>
    </w:p>
    <w:p>
      <w:pPr>
        <w:spacing w:after="40" w:before="160"/>
      </w:pPr>
      <w:r>
        <w:rPr>
          <w:b/>
          <w:bCs/>
          <w:sz w:val="23"/>
          <w:szCs w:val="23"/>
        </w:rPr>
        <w:t xml:space="preserve">JOLTS (Job Openings and Labor Turnover Survey)</w:t>
      </w:r>
    </w:p>
    <w:p>
      <w:pPr>
        <w:spacing w:after="80"/>
        <w:ind w:left="360"/>
      </w:pPr>
      <w:r>
        <w:rPr>
          <w:sz w:val="21"/>
          <w:szCs w:val="21"/>
        </w:rPr>
        <w:t xml:space="preserve">A monthly U.S. Bureau of Labor Statistics report measuring job openings, hires, and separations (quits, layoffs, discharges) across the economy. The 'quits rate' in particular is watched as a proxy for worker confidence and labor market tightness, closely followed by the Federal Reserve.</w:t>
      </w:r>
    </w:p>
    <w:p>
      <w:pPr>
        <w:pBdr>
          <w:bottom w:val="single" w:color="999999" w:sz="6" w:space="4"/>
        </w:pBdr>
        <w:spacing w:after="200" w:before="300"/>
        <w:jc w:val="center"/>
      </w:pPr>
      <w:r>
        <w:rPr>
          <w:b/>
          <w:bCs/>
          <w:color w:val="2E5395"/>
          <w:sz w:val="30"/>
          <w:szCs w:val="30"/>
        </w:rPr>
        <w:t xml:space="preserve">— K —</w:t>
      </w:r>
    </w:p>
    <w:p>
      <w:pPr>
        <w:spacing w:after="40" w:before="160"/>
      </w:pPr>
      <w:r>
        <w:rPr>
          <w:b/>
          <w:bCs/>
          <w:sz w:val="23"/>
          <w:szCs w:val="23"/>
        </w:rPr>
        <w:t xml:space="preserve">Kalman Filter</w:t>
      </w:r>
    </w:p>
    <w:p>
      <w:pPr>
        <w:spacing w:after="80"/>
        <w:ind w:left="360"/>
      </w:pPr>
      <w:r>
        <w:rPr>
          <w:sz w:val="21"/>
          <w:szCs w:val="21"/>
        </w:rPr>
        <w:t xml:space="preserve">A recursive statistical algorithm used to estimate the true underlying state of a noisy, time-varying system — such as a security's 'true' trend or hedge ratio — by continuously updating estimates as new data arrives, widely used in quantitative and statistical arbitrage strategies.</w:t>
      </w:r>
    </w:p>
    <w:p>
      <w:pPr>
        <w:spacing w:after="40" w:before="160"/>
      </w:pPr>
      <w:r>
        <w:rPr>
          <w:b/>
          <w:bCs/>
          <w:sz w:val="23"/>
          <w:szCs w:val="23"/>
        </w:rPr>
        <w:t xml:space="preserve">Kelly Criterion</w:t>
      </w:r>
    </w:p>
    <w:p>
      <w:pPr>
        <w:spacing w:after="80"/>
        <w:ind w:left="360"/>
      </w:pPr>
      <w:r>
        <w:rPr>
          <w:sz w:val="21"/>
          <w:szCs w:val="21"/>
        </w:rPr>
        <w:t xml:space="preserve">A formula for determining the optimal fraction of capital to allocate to a bet or trade to maximize long-run geometric growth, given the probability of winning and the payoff ratio. Formula: f* = (bp − q) / b, where b is the odds, p is win probability, and q is loss probability (1−p).</w:t>
      </w:r>
    </w:p>
    <w:p>
      <w:pPr>
        <w:spacing w:after="40" w:before="160"/>
      </w:pPr>
      <w:r>
        <w:rPr>
          <w:b/>
          <w:bCs/>
          <w:sz w:val="23"/>
          <w:szCs w:val="23"/>
        </w:rPr>
        <w:t xml:space="preserve">Key Rate Duration</w:t>
      </w:r>
    </w:p>
    <w:p>
      <w:pPr>
        <w:spacing w:after="80"/>
        <w:ind w:left="360"/>
      </w:pPr>
      <w:r>
        <w:rPr>
          <w:sz w:val="21"/>
          <w:szCs w:val="21"/>
        </w:rPr>
        <w:t xml:space="preserve">A refinement of duration that measures a bond's price sensitivity to a change in interest rates at one specific point on the yield curve (e.g., the 5-year point), holding other maturities constant — useful for portfolios exposed to non-parallel shifts in the yield curve.</w:t>
      </w:r>
    </w:p>
    <w:p>
      <w:pPr>
        <w:spacing w:after="40" w:before="160"/>
      </w:pPr>
      <w:r>
        <w:rPr>
          <w:b/>
          <w:bCs/>
          <w:sz w:val="23"/>
          <w:szCs w:val="23"/>
        </w:rPr>
        <w:t xml:space="preserve">Know Your Customer (KYC)</w:t>
      </w:r>
    </w:p>
    <w:p>
      <w:pPr>
        <w:spacing w:after="80"/>
        <w:ind w:left="360"/>
      </w:pPr>
      <w:r>
        <w:rPr>
          <w:sz w:val="21"/>
          <w:szCs w:val="21"/>
        </w:rPr>
        <w:t xml:space="preserve">A regulatory requirement for financial institutions and crypto exchanges to verify the identity of their clients before allowing them to trade, deposit, or withdraw funds, as part of broader anti-money laundering (AML) compliance obligations.</w:t>
      </w:r>
    </w:p>
    <w:p>
      <w:pPr>
        <w:pBdr>
          <w:bottom w:val="single" w:color="999999" w:sz="6" w:space="4"/>
        </w:pBdr>
        <w:spacing w:after="200" w:before="300"/>
        <w:jc w:val="center"/>
      </w:pPr>
      <w:r>
        <w:rPr>
          <w:b/>
          <w:bCs/>
          <w:color w:val="2E5395"/>
          <w:sz w:val="30"/>
          <w:szCs w:val="30"/>
        </w:rPr>
        <w:t xml:space="preserve">— L —</w:t>
      </w:r>
    </w:p>
    <w:p>
      <w:pPr>
        <w:spacing w:after="40" w:before="160"/>
      </w:pPr>
      <w:r>
        <w:rPr>
          <w:b/>
          <w:bCs/>
          <w:sz w:val="23"/>
          <w:szCs w:val="23"/>
        </w:rPr>
        <w:t xml:space="preserve">Last Traded Price (LTP)</w:t>
      </w:r>
    </w:p>
    <w:p>
      <w:pPr>
        <w:spacing w:after="80"/>
        <w:ind w:left="360"/>
      </w:pPr>
      <w:r>
        <w:rPr>
          <w:sz w:val="21"/>
          <w:szCs w:val="21"/>
        </w:rPr>
        <w:t xml:space="preserve">The most recent price at which a security actually executed a trade, as opposed to the current bid or ask, which represent prices at which trades could occur but haven't yet. LTP is the default reference price displayed on most trading platforms.</w:t>
      </w:r>
    </w:p>
    <w:p>
      <w:pPr>
        <w:spacing w:after="40" w:before="160"/>
      </w:pPr>
      <w:r>
        <w:rPr>
          <w:b/>
          <w:bCs/>
          <w:sz w:val="23"/>
          <w:szCs w:val="23"/>
        </w:rPr>
        <w:t xml:space="preserve">Last Trading Day</w:t>
      </w:r>
    </w:p>
    <w:p>
      <w:pPr>
        <w:spacing w:after="80"/>
        <w:ind w:left="360"/>
      </w:pPr>
      <w:r>
        <w:rPr>
          <w:sz w:val="21"/>
          <w:szCs w:val="21"/>
        </w:rPr>
        <w:t xml:space="preserve">The final day on which a specific futures or options contract can be traded before it expires or moves into its settlement/delivery process. Positions not closed by this date are subject to either cash settlement or physical delivery, depending on the contract terms.</w:t>
      </w:r>
    </w:p>
    <w:p>
      <w:pPr>
        <w:spacing w:after="40" w:before="160"/>
      </w:pPr>
      <w:r>
        <w:rPr>
          <w:b/>
          <w:bCs/>
          <w:sz w:val="23"/>
          <w:szCs w:val="23"/>
        </w:rPr>
        <w:t xml:space="preserve">Latency Arbitrage</w:t>
      </w:r>
    </w:p>
    <w:p>
      <w:pPr>
        <w:spacing w:after="80"/>
        <w:ind w:left="360"/>
      </w:pPr>
      <w:r>
        <w:rPr>
          <w:sz w:val="21"/>
          <w:szCs w:val="21"/>
        </w:rPr>
        <w:t xml:space="preserve">A high-frequency trading strategy that exploits tiny time delays in how price information reaches different trading venues, allowing a faster trader to act on stale prices at a slower venue before they update, capturing near risk-free profits measured in microseconds.</w:t>
      </w:r>
    </w:p>
    <w:p>
      <w:pPr>
        <w:spacing w:after="40" w:before="160"/>
      </w:pPr>
      <w:r>
        <w:rPr>
          <w:b/>
          <w:bCs/>
          <w:sz w:val="23"/>
          <w:szCs w:val="23"/>
        </w:rPr>
        <w:t xml:space="preserve">Layer 1</w:t>
      </w:r>
    </w:p>
    <w:p>
      <w:pPr>
        <w:spacing w:after="80"/>
        <w:ind w:left="360"/>
      </w:pPr>
      <w:r>
        <w:rPr>
          <w:sz w:val="21"/>
          <w:szCs w:val="21"/>
        </w:rPr>
        <w:t xml:space="preserve">The base blockchain protocol itself (like Bitcoin or Ethereum) that processes and finalizes transactions directly on its own network, as opposed to Layer 2 solutions that build on top of it to improve scalability while still relying on Layer 1 for security.</w:t>
      </w:r>
    </w:p>
    <w:p>
      <w:pPr>
        <w:spacing w:after="40" w:before="160"/>
      </w:pPr>
      <w:r>
        <w:rPr>
          <w:b/>
          <w:bCs/>
          <w:sz w:val="23"/>
          <w:szCs w:val="23"/>
        </w:rPr>
        <w:t xml:space="preserve">Layer 2</w:t>
      </w:r>
    </w:p>
    <w:p>
      <w:pPr>
        <w:spacing w:after="80"/>
        <w:ind w:left="360"/>
      </w:pPr>
      <w:r>
        <w:rPr>
          <w:sz w:val="21"/>
          <w:szCs w:val="21"/>
        </w:rPr>
        <w:t xml:space="preserve">A secondary framework or protocol built on top of an existing Layer 1 blockchain to improve transaction speed and reduce fees, typically by processing transactions off the main chain and periodically settling batched results back to it. Examples include Arbitrum, Optimism, and Polygon for Ethereum.</w:t>
      </w:r>
    </w:p>
    <w:p>
      <w:pPr>
        <w:spacing w:after="40" w:before="160"/>
      </w:pPr>
      <w:r>
        <w:rPr>
          <w:b/>
          <w:bCs/>
          <w:sz w:val="23"/>
          <w:szCs w:val="23"/>
        </w:rPr>
        <w:t xml:space="preserve">Layering</w:t>
      </w:r>
    </w:p>
    <w:p>
      <w:pPr>
        <w:spacing w:after="80"/>
        <w:ind w:left="360"/>
      </w:pPr>
      <w:r>
        <w:rPr>
          <w:sz w:val="21"/>
          <w:szCs w:val="21"/>
        </w:rPr>
        <w:t xml:space="preserve">A manipulative trading practice involving placing multiple non-genuine orders on one side of the order book to create a false impression of supply or demand, then cancelling them after executing a genuine trade on the opposite side at a more favorable price. It's illegal in regulated markets.</w:t>
      </w:r>
    </w:p>
    <w:p>
      <w:pPr>
        <w:spacing w:after="40" w:before="160"/>
      </w:pPr>
      <w:r>
        <w:rPr>
          <w:b/>
          <w:bCs/>
          <w:sz w:val="23"/>
          <w:szCs w:val="23"/>
        </w:rPr>
        <w:t xml:space="preserve">Leverage</w:t>
      </w:r>
    </w:p>
    <w:p>
      <w:pPr>
        <w:spacing w:after="80"/>
        <w:ind w:left="360"/>
      </w:pPr>
      <w:r>
        <w:rPr>
          <w:sz w:val="21"/>
          <w:szCs w:val="21"/>
        </w:rPr>
        <w:t xml:space="preserve">The use of borrowed capital to increase the potential return (and risk) of an investment position beyond what the trader's own capital alone would allow. Example: with 5:1 leverage, $10,000 of capital controls a $50,000 position — a 2% favorable move yields a 10% return on capital, but losses are equally amplified.</w:t>
      </w:r>
    </w:p>
    <w:p>
      <w:pPr>
        <w:spacing w:after="40" w:before="160"/>
      </w:pPr>
      <w:r>
        <w:rPr>
          <w:b/>
          <w:bCs/>
          <w:sz w:val="23"/>
          <w:szCs w:val="23"/>
        </w:rPr>
        <w:t xml:space="preserve">Limit Order</w:t>
      </w:r>
    </w:p>
    <w:p>
      <w:pPr>
        <w:spacing w:after="80"/>
        <w:ind w:left="360"/>
      </w:pPr>
      <w:r>
        <w:rPr>
          <w:sz w:val="21"/>
          <w:szCs w:val="21"/>
        </w:rPr>
        <w:t xml:space="preserve">An order to buy or sell a security at a specified price or better — a limit buy order will only execute at the limit price or lower, and a limit sell order only at the limit price or higher. It guarantees price but not execution, unlike a market order.</w:t>
      </w:r>
    </w:p>
    <w:p>
      <w:pPr>
        <w:spacing w:after="40" w:before="160"/>
      </w:pPr>
      <w:r>
        <w:rPr>
          <w:b/>
          <w:bCs/>
          <w:sz w:val="23"/>
          <w:szCs w:val="23"/>
        </w:rPr>
        <w:t xml:space="preserve">Liquid Restaking</w:t>
      </w:r>
    </w:p>
    <w:p>
      <w:pPr>
        <w:spacing w:after="80"/>
        <w:ind w:left="360"/>
      </w:pPr>
      <w:r>
        <w:rPr>
          <w:sz w:val="21"/>
          <w:szCs w:val="21"/>
        </w:rPr>
        <w:t xml:space="preserve">The process of restaking already-staked crypto assets (such as staked ETH) into additional protocols to earn extra yield, while receiving a liquid, tradable token (an LRT) representing the restaked position, so capital efficiency and liquidity are preserved despite the underlying assets being locked.</w:t>
      </w:r>
    </w:p>
    <w:p>
      <w:pPr>
        <w:spacing w:after="40" w:before="160"/>
      </w:pPr>
      <w:r>
        <w:rPr>
          <w:b/>
          <w:bCs/>
          <w:sz w:val="23"/>
          <w:szCs w:val="23"/>
        </w:rPr>
        <w:t xml:space="preserve">Liquid Staking</w:t>
      </w:r>
    </w:p>
    <w:p>
      <w:pPr>
        <w:spacing w:after="80"/>
        <w:ind w:left="360"/>
      </w:pPr>
      <w:r>
        <w:rPr>
          <w:sz w:val="21"/>
          <w:szCs w:val="21"/>
        </w:rPr>
        <w:t xml:space="preserve">A mechanism allowing crypto holders to stake assets (like ETH) to earn network rewards while receiving a liquid, tradable derivative token (like stETH) representing their staked position, so they aren't forced to lock up capital and forgo liquidity or trading opportunities entirely.</w:t>
      </w:r>
    </w:p>
    <w:p>
      <w:pPr>
        <w:spacing w:after="40" w:before="160"/>
      </w:pPr>
      <w:r>
        <w:rPr>
          <w:b/>
          <w:bCs/>
          <w:sz w:val="23"/>
          <w:szCs w:val="23"/>
        </w:rPr>
        <w:t xml:space="preserve">Liquidation</w:t>
      </w:r>
    </w:p>
    <w:p>
      <w:pPr>
        <w:spacing w:after="80"/>
        <w:ind w:left="360"/>
      </w:pPr>
      <w:r>
        <w:rPr>
          <w:sz w:val="21"/>
          <w:szCs w:val="21"/>
        </w:rPr>
        <w:t xml:space="preserve">The forced closing of a leveraged position by an exchange or broker when the account's margin/collateral falls below the required maintenance level, typically executed automatically to prevent losses from exceeding the trader's posted collateral. Highly leveraged crypto positions are especially prone to rapid liquidation during volatility spikes.</w:t>
      </w:r>
    </w:p>
    <w:p>
      <w:pPr>
        <w:spacing w:after="40" w:before="160"/>
      </w:pPr>
      <w:r>
        <w:rPr>
          <w:b/>
          <w:bCs/>
          <w:sz w:val="23"/>
          <w:szCs w:val="23"/>
        </w:rPr>
        <w:t xml:space="preserve">Liquidity</w:t>
      </w:r>
    </w:p>
    <w:p>
      <w:pPr>
        <w:spacing w:after="80"/>
        <w:ind w:left="360"/>
      </w:pPr>
      <w:r>
        <w:rPr>
          <w:sz w:val="21"/>
          <w:szCs w:val="21"/>
        </w:rPr>
        <w:t xml:space="preserve">The ease with which an asset can be bought or sold in the market without significantly affecting its price, generally reflected by tight bid-ask spreads and high trading volume. Highly liquid assets (like major currency pairs or large-cap stocks) can absorb large orders with minimal price impact.</w:t>
      </w:r>
    </w:p>
    <w:p>
      <w:pPr>
        <w:spacing w:after="40" w:before="160"/>
      </w:pPr>
      <w:r>
        <w:rPr>
          <w:b/>
          <w:bCs/>
          <w:sz w:val="23"/>
          <w:szCs w:val="23"/>
        </w:rPr>
        <w:t xml:space="preserve">Liquidity Pool</w:t>
      </w:r>
    </w:p>
    <w:p>
      <w:pPr>
        <w:spacing w:after="80"/>
        <w:ind w:left="360"/>
      </w:pPr>
      <w:r>
        <w:rPr>
          <w:sz w:val="21"/>
          <w:szCs w:val="21"/>
        </w:rPr>
        <w:t xml:space="preserve">A pool of tokens locked in a smart contract that provides the liquidity used by an automated market maker (AMM) to facilitate decentralized trading, with liquidity providers earning trading fees proportional to their share of the pool in exchange for taking on impermanent loss risk.</w:t>
      </w:r>
    </w:p>
    <w:p>
      <w:pPr>
        <w:spacing w:after="40" w:before="160"/>
      </w:pPr>
      <w:r>
        <w:rPr>
          <w:b/>
          <w:bCs/>
          <w:sz w:val="23"/>
          <w:szCs w:val="23"/>
        </w:rPr>
        <w:t xml:space="preserve">Liquidity Provider</w:t>
      </w:r>
    </w:p>
    <w:p>
      <w:pPr>
        <w:spacing w:after="80"/>
        <w:ind w:left="360"/>
      </w:pPr>
      <w:r>
        <w:rPr>
          <w:sz w:val="21"/>
          <w:szCs w:val="21"/>
        </w:rPr>
        <w:t xml:space="preserve">A market participant — an individual, firm, or automated protocol — that supplies buy and sell quotes or capital to a market, narrowing spreads and enabling other traders to execute more easily. In DeFi, liquidity providers deposit assets into pools; in traditional markets, this role is typically filled by market makers.</w:t>
      </w:r>
    </w:p>
    <w:p>
      <w:pPr>
        <w:spacing w:after="40" w:before="160"/>
      </w:pPr>
      <w:r>
        <w:rPr>
          <w:b/>
          <w:bCs/>
          <w:sz w:val="23"/>
          <w:szCs w:val="23"/>
        </w:rPr>
        <w:t xml:space="preserve">Lit Market</w:t>
      </w:r>
    </w:p>
    <w:p>
      <w:pPr>
        <w:spacing w:after="80"/>
        <w:ind w:left="360"/>
      </w:pPr>
      <w:r>
        <w:rPr>
          <w:sz w:val="21"/>
          <w:szCs w:val="21"/>
        </w:rPr>
        <w:t xml:space="preserve">A trading venue where order book bids and offers are publicly displayed pre-trade, providing full price transparency, as opposed to a 'dark' venue (dark pool) where orders are hidden until execution.</w:t>
      </w:r>
    </w:p>
    <w:p>
      <w:pPr>
        <w:spacing w:after="40" w:before="160"/>
      </w:pPr>
      <w:r>
        <w:rPr>
          <w:b/>
          <w:bCs/>
          <w:sz w:val="23"/>
          <w:szCs w:val="23"/>
        </w:rPr>
        <w:t xml:space="preserve">Loan-to-Value (LTV)</w:t>
      </w:r>
    </w:p>
    <w:p>
      <w:pPr>
        <w:spacing w:after="80"/>
        <w:ind w:left="360"/>
      </w:pPr>
      <w:r>
        <w:rPr>
          <w:sz w:val="21"/>
          <w:szCs w:val="21"/>
        </w:rPr>
        <w:t xml:space="preserve">The ratio of a loan amount to the value of the collateral securing it, expressed as a percentage. Formula: LTV = Loan Amount / Collateral Value. In DeFi lending, a lower LTV means more collateral cushion; protocols trigger liquidation if LTV rises above a defined threshold due to falling collateral value.</w:t>
      </w:r>
    </w:p>
    <w:p>
      <w:pPr>
        <w:spacing w:after="40" w:before="160"/>
      </w:pPr>
      <w:r>
        <w:rPr>
          <w:b/>
          <w:bCs/>
          <w:sz w:val="23"/>
          <w:szCs w:val="23"/>
        </w:rPr>
        <w:t xml:space="preserve">Long Gamma</w:t>
      </w:r>
    </w:p>
    <w:p>
      <w:pPr>
        <w:spacing w:after="80"/>
        <w:ind w:left="360"/>
      </w:pPr>
      <w:r>
        <w:rPr>
          <w:sz w:val="21"/>
          <w:szCs w:val="21"/>
        </w:rPr>
        <w:t xml:space="preserve">A position or portfolio characteristic where gamma is positive, meaning delta increases as the underlying rises and decreases as it falls — a property typically held by options buyers. Long gamma positions benefit from large price swings in either direction and from active rehedging (gamma scalping).</w:t>
      </w:r>
    </w:p>
    <w:p>
      <w:pPr>
        <w:spacing w:after="40" w:before="160"/>
      </w:pPr>
      <w:r>
        <w:rPr>
          <w:b/>
          <w:bCs/>
          <w:sz w:val="23"/>
          <w:szCs w:val="23"/>
        </w:rPr>
        <w:t xml:space="preserve">Long Position</w:t>
      </w:r>
    </w:p>
    <w:p>
      <w:pPr>
        <w:spacing w:after="80"/>
        <w:ind w:left="360"/>
      </w:pPr>
      <w:r>
        <w:rPr>
          <w:sz w:val="21"/>
          <w:szCs w:val="21"/>
        </w:rPr>
        <w:t xml:space="preserve">Owning an asset outright with the expectation that its price will rise, profiting from the difference between the purchase price and a higher future sale price. It's the most basic and intuitive trading position, the opposite of a short position.</w:t>
      </w:r>
    </w:p>
    <w:p>
      <w:pPr>
        <w:spacing w:after="40" w:before="160"/>
      </w:pPr>
      <w:r>
        <w:rPr>
          <w:b/>
          <w:bCs/>
          <w:sz w:val="23"/>
          <w:szCs w:val="23"/>
        </w:rPr>
        <w:t xml:space="preserve">Long Straddle</w:t>
      </w:r>
    </w:p>
    <w:p>
      <w:pPr>
        <w:spacing w:after="80"/>
        <w:ind w:left="360"/>
      </w:pPr>
      <w:r>
        <w:rPr>
          <w:sz w:val="21"/>
          <w:szCs w:val="21"/>
        </w:rPr>
        <w:t xml:space="preserve">An options strategy involving buying both a call and a put at the same strike price and expiration, profiting from a large price move in either direction, at the cost of two premiums. It's used when a trader expects high volatility but is uncertain of the direction.</w:t>
      </w:r>
    </w:p>
    <w:p>
      <w:pPr>
        <w:spacing w:after="40" w:before="160"/>
      </w:pPr>
      <w:r>
        <w:rPr>
          <w:b/>
          <w:bCs/>
          <w:sz w:val="23"/>
          <w:szCs w:val="23"/>
        </w:rPr>
        <w:t xml:space="preserve">Long Strangle</w:t>
      </w:r>
    </w:p>
    <w:p>
      <w:pPr>
        <w:spacing w:after="80"/>
        <w:ind w:left="360"/>
      </w:pPr>
      <w:r>
        <w:rPr>
          <w:sz w:val="21"/>
          <w:szCs w:val="21"/>
        </w:rPr>
        <w:t xml:space="preserve">An options strategy similar to a long straddle but using an out-of-the-money call and an out-of-the-money put (different strikes), reducing the upfront premium cost compared to a straddle, in exchange for requiring a larger price move to become profitable.</w:t>
      </w:r>
    </w:p>
    <w:p>
      <w:pPr>
        <w:spacing w:after="40" w:before="160"/>
      </w:pPr>
      <w:r>
        <w:rPr>
          <w:b/>
          <w:bCs/>
          <w:sz w:val="23"/>
          <w:szCs w:val="23"/>
        </w:rPr>
        <w:t xml:space="preserve">Long/Short Equity</w:t>
      </w:r>
    </w:p>
    <w:p>
      <w:pPr>
        <w:spacing w:after="80"/>
        <w:ind w:left="360"/>
      </w:pPr>
      <w:r>
        <w:rPr>
          <w:sz w:val="21"/>
          <w:szCs w:val="21"/>
        </w:rPr>
        <w:t xml:space="preserve">A strategy that takes long positions in stocks expected to rise and short positions in stocks expected to fall, often within the same sector to reduce net market exposure while still capturing relative performance (alpha) between the winners and losers selected.</w:t>
      </w:r>
    </w:p>
    <w:p>
      <w:pPr>
        <w:spacing w:after="40" w:before="160"/>
      </w:pPr>
      <w:r>
        <w:rPr>
          <w:b/>
          <w:bCs/>
          <w:sz w:val="23"/>
          <w:szCs w:val="23"/>
        </w:rPr>
        <w:t xml:space="preserve">Lookahead Bias</w:t>
      </w:r>
    </w:p>
    <w:p>
      <w:pPr>
        <w:spacing w:after="80"/>
        <w:ind w:left="360"/>
      </w:pPr>
      <w:r>
        <w:rPr>
          <w:sz w:val="21"/>
          <w:szCs w:val="21"/>
        </w:rPr>
        <w:t xml:space="preserve">A critical backtesting error where a strategy inadvertently uses information that would not have actually been available at the time of a historical trading decision, producing artificially inflated and unrealistic backtest performance that fails to replicate in live trading.</w:t>
      </w:r>
    </w:p>
    <w:p>
      <w:pPr>
        <w:spacing w:after="40" w:before="160"/>
      </w:pPr>
      <w:r>
        <w:rPr>
          <w:b/>
          <w:bCs/>
          <w:sz w:val="23"/>
          <w:szCs w:val="23"/>
        </w:rPr>
        <w:t xml:space="preserve">Loss Aversion</w:t>
      </w:r>
    </w:p>
    <w:p>
      <w:pPr>
        <w:spacing w:after="80"/>
        <w:ind w:left="360"/>
      </w:pPr>
      <w:r>
        <w:rPr>
          <w:sz w:val="21"/>
          <w:szCs w:val="21"/>
        </w:rPr>
        <w:t xml:space="preserve">A behavioral finance principle observing that the psychological pain of a loss is felt roughly twice as strongly as the pleasure of an equivalent gain, which can cause investors to hold losing positions too long or take excessive risk trying to avoid realizing a loss.</w:t>
      </w:r>
    </w:p>
    <w:p>
      <w:pPr>
        <w:spacing w:after="40" w:before="160"/>
      </w:pPr>
      <w:r>
        <w:rPr>
          <w:b/>
          <w:bCs/>
          <w:sz w:val="23"/>
          <w:szCs w:val="23"/>
        </w:rPr>
        <w:t xml:space="preserve">Lot</w:t>
      </w:r>
    </w:p>
    <w:p>
      <w:pPr>
        <w:spacing w:after="80"/>
        <w:ind w:left="360"/>
      </w:pPr>
      <w:r>
        <w:rPr>
          <w:sz w:val="21"/>
          <w:szCs w:val="21"/>
        </w:rPr>
        <w:t xml:space="preserve">A standardized unit of trading size for a given security or contract. Example: in forex, a 'standard lot' equals 100,000 units of the base currency, a 'mini lot' equals 10,000, and a 'micro lot' equals 1,000, allowing traders to size positions precisely.</w:t>
      </w:r>
    </w:p>
    <w:p>
      <w:pPr>
        <w:spacing w:after="40" w:before="160"/>
      </w:pPr>
      <w:r>
        <w:rPr>
          <w:b/>
          <w:bCs/>
          <w:sz w:val="23"/>
          <w:szCs w:val="23"/>
        </w:rPr>
        <w:t xml:space="preserve">LRT (Liquid Restaking Token)</w:t>
      </w:r>
    </w:p>
    <w:p>
      <w:pPr>
        <w:spacing w:after="80"/>
        <w:ind w:left="360"/>
      </w:pPr>
      <w:r>
        <w:rPr>
          <w:sz w:val="21"/>
          <w:szCs w:val="21"/>
        </w:rPr>
        <w:t xml:space="preserve">A tradable token representing a user's restaked crypto position (such as restaked ETH via EigenLayer), allowing holders to earn additional restaking yield while retaining liquidity to trade, use as collateral, or deploy elsewhere in DeFi rather than having capital fully locked.</w:t>
      </w:r>
    </w:p>
    <w:p>
      <w:pPr>
        <w:spacing w:after="40" w:before="160"/>
      </w:pPr>
      <w:r>
        <w:rPr>
          <w:b/>
          <w:bCs/>
          <w:sz w:val="23"/>
          <w:szCs w:val="23"/>
        </w:rPr>
        <w:t xml:space="preserve">LST (Liquid Staking Token)</w:t>
      </w:r>
    </w:p>
    <w:p>
      <w:pPr>
        <w:spacing w:after="80"/>
        <w:ind w:left="360"/>
      </w:pPr>
      <w:r>
        <w:rPr>
          <w:sz w:val="21"/>
          <w:szCs w:val="21"/>
        </w:rPr>
        <w:t xml:space="preserve">A tradable token representing a user's staked crypto position (such as Lido's stETH for staked ETH), letting holders earn staking rewards while remaining free to trade, transfer, or use the token as collateral in DeFi protocols despite the underlying asset being locked in staking.</w:t>
      </w:r>
    </w:p>
    <w:p>
      <w:pPr>
        <w:pBdr>
          <w:bottom w:val="single" w:color="999999" w:sz="6" w:space="4"/>
        </w:pBdr>
        <w:spacing w:after="200" w:before="300"/>
        <w:jc w:val="center"/>
      </w:pPr>
      <w:r>
        <w:rPr>
          <w:b/>
          <w:bCs/>
          <w:color w:val="2E5395"/>
          <w:sz w:val="30"/>
          <w:szCs w:val="30"/>
        </w:rPr>
        <w:t xml:space="preserve">— M —</w:t>
      </w:r>
    </w:p>
    <w:p>
      <w:pPr>
        <w:spacing w:after="40" w:before="160"/>
      </w:pPr>
      <w:r>
        <w:rPr>
          <w:b/>
          <w:bCs/>
          <w:sz w:val="23"/>
          <w:szCs w:val="23"/>
        </w:rPr>
        <w:t xml:space="preserve">Macaulay Duration</w:t>
      </w:r>
    </w:p>
    <w:p>
      <w:pPr>
        <w:spacing w:after="80"/>
        <w:ind w:left="360"/>
      </w:pPr>
      <w:r>
        <w:rPr>
          <w:sz w:val="21"/>
          <w:szCs w:val="21"/>
        </w:rPr>
        <w:t xml:space="preserve">The weighted average time (in years) until a bond's cash flows are received, weighted by the present value of each cash flow. It's the original duration concept from which modified duration (used to estimate price sensitivity) is derived, and represents the point at which a bond's price risk and reinvestment risk offset.</w:t>
      </w:r>
    </w:p>
    <w:p>
      <w:pPr>
        <w:spacing w:after="40" w:before="160"/>
      </w:pPr>
      <w:r>
        <w:rPr>
          <w:b/>
          <w:bCs/>
          <w:sz w:val="23"/>
          <w:szCs w:val="23"/>
        </w:rPr>
        <w:t xml:space="preserve">MACD</w:t>
      </w:r>
    </w:p>
    <w:p>
      <w:pPr>
        <w:spacing w:after="80"/>
        <w:ind w:left="360"/>
      </w:pPr>
      <w:r>
        <w:rPr>
          <w:sz w:val="21"/>
          <w:szCs w:val="21"/>
        </w:rPr>
        <w:t xml:space="preserve">Moving Average Convergence Divergence — a momentum indicator calculated as the difference between a 12-period and 26-period exponential moving average, plotted alongside a 9-period signal line. Traders watch for the MACD line crossing above or below the signal line as potential buy/sell signals.</w:t>
      </w:r>
    </w:p>
    <w:p>
      <w:pPr>
        <w:spacing w:after="40" w:before="160"/>
      </w:pPr>
      <w:r>
        <w:rPr>
          <w:b/>
          <w:bCs/>
          <w:sz w:val="23"/>
          <w:szCs w:val="23"/>
        </w:rPr>
        <w:t xml:space="preserve">Maker Fee</w:t>
      </w:r>
    </w:p>
    <w:p>
      <w:pPr>
        <w:spacing w:after="80"/>
        <w:ind w:left="360"/>
      </w:pPr>
      <w:r>
        <w:rPr>
          <w:sz w:val="21"/>
          <w:szCs w:val="21"/>
        </w:rPr>
        <w:t xml:space="preserve">A fee (often lower than, or even a rebate versus, the taker fee) charged to traders who place limit orders that add liquidity to an exchange's order book, rather than immediately matching against existing orders. Exchanges use maker/taker fee tiers to incentivize liquidity provision.</w:t>
      </w:r>
    </w:p>
    <w:p>
      <w:pPr>
        <w:spacing w:after="40" w:before="160"/>
      </w:pPr>
      <w:r>
        <w:rPr>
          <w:b/>
          <w:bCs/>
          <w:sz w:val="23"/>
          <w:szCs w:val="23"/>
        </w:rPr>
        <w:t xml:space="preserve">Margin</w:t>
      </w:r>
    </w:p>
    <w:p>
      <w:pPr>
        <w:spacing w:after="80"/>
        <w:ind w:left="360"/>
      </w:pPr>
      <w:r>
        <w:rPr>
          <w:sz w:val="21"/>
          <w:szCs w:val="21"/>
        </w:rPr>
        <w:t xml:space="preserve">Funds borrowed from a broker to increase buying power, using existing account assets as collateral, allowing a trader to control a larger position than their cash alone would permit. Margin amplifies both potential gains and potential losses, and can trigger a margin call if the account value falls too far.</w:t>
      </w:r>
    </w:p>
    <w:p>
      <w:pPr>
        <w:spacing w:after="40" w:before="160"/>
      </w:pPr>
      <w:r>
        <w:rPr>
          <w:b/>
          <w:bCs/>
          <w:sz w:val="23"/>
          <w:szCs w:val="23"/>
        </w:rPr>
        <w:t xml:space="preserve">Margin Call</w:t>
      </w:r>
    </w:p>
    <w:p>
      <w:pPr>
        <w:spacing w:after="80"/>
        <w:ind w:left="360"/>
      </w:pPr>
      <w:r>
        <w:rPr>
          <w:sz w:val="21"/>
          <w:szCs w:val="21"/>
        </w:rPr>
        <w:t xml:space="preserve">A broker's demand that a trader deposit additional funds or securities into their account after losses have caused the account's equity to fall below the required maintenance margin level. Failure to meet a margin call typically results in the broker forcibly liquidating positions to restore compliance.</w:t>
      </w:r>
    </w:p>
    <w:p>
      <w:pPr>
        <w:spacing w:after="40" w:before="160"/>
      </w:pPr>
      <w:r>
        <w:rPr>
          <w:b/>
          <w:bCs/>
          <w:sz w:val="23"/>
          <w:szCs w:val="23"/>
        </w:rPr>
        <w:t xml:space="preserve">Margin Requirement</w:t>
      </w:r>
    </w:p>
    <w:p>
      <w:pPr>
        <w:spacing w:after="80"/>
        <w:ind w:left="360"/>
      </w:pPr>
      <w:r>
        <w:rPr>
          <w:sz w:val="21"/>
          <w:szCs w:val="21"/>
        </w:rPr>
        <w:t xml:space="preserve">The minimum amount of equity or collateral a trader must maintain in their account relative to their open positions, set by brokers or exchanges to limit default risk. Initial margin is required to open a position; maintenance margin is the ongoing minimum required to keep it open.</w:t>
      </w:r>
    </w:p>
    <w:p>
      <w:pPr>
        <w:spacing w:after="40" w:before="160"/>
      </w:pPr>
      <w:r>
        <w:rPr>
          <w:b/>
          <w:bCs/>
          <w:sz w:val="23"/>
          <w:szCs w:val="23"/>
        </w:rPr>
        <w:t xml:space="preserve">Mark-to-Market (MTM)</w:t>
      </w:r>
    </w:p>
    <w:p>
      <w:pPr>
        <w:spacing w:after="80"/>
        <w:ind w:left="360"/>
      </w:pPr>
      <w:r>
        <w:rPr>
          <w:sz w:val="21"/>
          <w:szCs w:val="21"/>
        </w:rPr>
        <w:t xml:space="preserve">The practice of valuing a position or portfolio at its current market price rather than its original purchase price, recognizing unrealized gains and losses in real time. Futures accounts are marked-to-market daily, with gains/losses settled in cash to margin accounts each day.</w:t>
      </w:r>
    </w:p>
    <w:p>
      <w:pPr>
        <w:spacing w:after="40" w:before="160"/>
      </w:pPr>
      <w:r>
        <w:rPr>
          <w:b/>
          <w:bCs/>
          <w:sz w:val="23"/>
          <w:szCs w:val="23"/>
        </w:rPr>
        <w:t xml:space="preserve">Market Capitalization</w:t>
      </w:r>
    </w:p>
    <w:p>
      <w:pPr>
        <w:spacing w:after="80"/>
        <w:ind w:left="360"/>
      </w:pPr>
      <w:r>
        <w:rPr>
          <w:sz w:val="21"/>
          <w:szCs w:val="21"/>
        </w:rPr>
        <w:t xml:space="preserve">The total market value of a company's outstanding shares. Formula: Market Cap = Share Price × Shares Outstanding. Example: a company with 500 million shares trading at $40 has a $20 billion market cap, used to classify companies as large-, mid-, or small-cap.</w:t>
      </w:r>
    </w:p>
    <w:p>
      <w:pPr>
        <w:spacing w:after="40" w:before="160"/>
      </w:pPr>
      <w:r>
        <w:rPr>
          <w:b/>
          <w:bCs/>
          <w:sz w:val="23"/>
          <w:szCs w:val="23"/>
        </w:rPr>
        <w:t xml:space="preserve">Market Depth</w:t>
      </w:r>
    </w:p>
    <w:p>
      <w:pPr>
        <w:spacing w:after="80"/>
        <w:ind w:left="360"/>
      </w:pPr>
      <w:r>
        <w:rPr>
          <w:sz w:val="21"/>
          <w:szCs w:val="21"/>
        </w:rPr>
        <w:t xml:space="preserve">The quantity of buy and sell orders resting at different price levels away from the current market price, visible in an order book. Greater market depth means larger orders can be absorbed with less price impact, indicating a more liquid and resilient market.</w:t>
      </w:r>
    </w:p>
    <w:p>
      <w:pPr>
        <w:spacing w:after="40" w:before="160"/>
      </w:pPr>
      <w:r>
        <w:rPr>
          <w:b/>
          <w:bCs/>
          <w:sz w:val="23"/>
          <w:szCs w:val="23"/>
        </w:rPr>
        <w:t xml:space="preserve">Market Impact</w:t>
      </w:r>
    </w:p>
    <w:p>
      <w:pPr>
        <w:spacing w:after="80"/>
        <w:ind w:left="360"/>
      </w:pPr>
      <w:r>
        <w:rPr>
          <w:sz w:val="21"/>
          <w:szCs w:val="21"/>
        </w:rPr>
        <w:t xml:space="preserve">The effect a trade has on moving the price of a security, typically proportional to the trade's size relative to available liquidity. Large institutional orders are often broken into smaller pieces or executed via algorithms specifically to minimize market impact.</w:t>
      </w:r>
    </w:p>
    <w:p>
      <w:pPr>
        <w:spacing w:after="40" w:before="160"/>
      </w:pPr>
      <w:r>
        <w:rPr>
          <w:b/>
          <w:bCs/>
          <w:sz w:val="23"/>
          <w:szCs w:val="23"/>
        </w:rPr>
        <w:t xml:space="preserve">Market Maker</w:t>
      </w:r>
    </w:p>
    <w:p>
      <w:pPr>
        <w:spacing w:after="80"/>
        <w:ind w:left="360"/>
      </w:pPr>
      <w:r>
        <w:rPr>
          <w:sz w:val="21"/>
          <w:szCs w:val="21"/>
        </w:rPr>
        <w:t xml:space="preserve">A firm or individual that continuously quotes both bid and ask prices for a security, standing ready to buy or sell, providing liquidity to the market in exchange for profiting from the bid-ask spread. Market makers are essential to keeping markets liquid and orderly, especially in less-traded securities.</w:t>
      </w:r>
    </w:p>
    <w:p>
      <w:pPr>
        <w:spacing w:after="40" w:before="160"/>
      </w:pPr>
      <w:r>
        <w:rPr>
          <w:b/>
          <w:bCs/>
          <w:sz w:val="23"/>
          <w:szCs w:val="23"/>
        </w:rPr>
        <w:t xml:space="preserve">Market Microstructure</w:t>
      </w:r>
    </w:p>
    <w:p>
      <w:pPr>
        <w:spacing w:after="80"/>
        <w:ind w:left="360"/>
      </w:pPr>
      <w:r>
        <w:rPr>
          <w:sz w:val="21"/>
          <w:szCs w:val="21"/>
        </w:rPr>
        <w:t xml:space="preserve">The academic and practical study of how markets function at a granular level — order types, matching mechanisms, price formation, and the behavior of different participant types — which informs the design of trading algorithms and exchange rules.</w:t>
      </w:r>
    </w:p>
    <w:p>
      <w:pPr>
        <w:spacing w:after="40" w:before="160"/>
      </w:pPr>
      <w:r>
        <w:rPr>
          <w:b/>
          <w:bCs/>
          <w:sz w:val="23"/>
          <w:szCs w:val="23"/>
        </w:rPr>
        <w:t xml:space="preserve">Market Neutral</w:t>
      </w:r>
    </w:p>
    <w:p>
      <w:pPr>
        <w:spacing w:after="80"/>
        <w:ind w:left="360"/>
      </w:pPr>
      <w:r>
        <w:rPr>
          <w:sz w:val="21"/>
          <w:szCs w:val="21"/>
        </w:rPr>
        <w:t xml:space="preserve">A portfolio strategy constructed so that overall exposure to broad market movements is minimized (typically via balanced long and short positions), with returns driven primarily by relative performance (alpha) between selected securities rather than the market's general direction.</w:t>
      </w:r>
    </w:p>
    <w:p>
      <w:pPr>
        <w:spacing w:after="40" w:before="160"/>
      </w:pPr>
      <w:r>
        <w:rPr>
          <w:b/>
          <w:bCs/>
          <w:sz w:val="23"/>
          <w:szCs w:val="23"/>
        </w:rPr>
        <w:t xml:space="preserve">Market Order</w:t>
      </w:r>
    </w:p>
    <w:p>
      <w:pPr>
        <w:spacing w:after="80"/>
        <w:ind w:left="360"/>
      </w:pPr>
      <w:r>
        <w:rPr>
          <w:sz w:val="21"/>
          <w:szCs w:val="21"/>
        </w:rPr>
        <w:t xml:space="preserve">An order to buy or sell a security immediately at the best currently available price, prioritizing speed of execution over price certainty. It guarantees execution (assuming sufficient liquidity) but not the exact price received, which can differ from the last quoted price, especially in fast-moving or illiquid markets.</w:t>
      </w:r>
    </w:p>
    <w:p>
      <w:pPr>
        <w:spacing w:after="40" w:before="160"/>
      </w:pPr>
      <w:r>
        <w:rPr>
          <w:b/>
          <w:bCs/>
          <w:sz w:val="23"/>
          <w:szCs w:val="23"/>
        </w:rPr>
        <w:t xml:space="preserve">Matching Engine</w:t>
      </w:r>
    </w:p>
    <w:p>
      <w:pPr>
        <w:spacing w:after="80"/>
        <w:ind w:left="360"/>
      </w:pPr>
      <w:r>
        <w:rPr>
          <w:sz w:val="21"/>
          <w:szCs w:val="21"/>
        </w:rPr>
        <w:t xml:space="preserve">The core software system used by an exchange to match incoming buy and sell orders based on rules like price-time priority, executing trades the instant compatible orders are found. Matching engine speed and reliability are critical infrastructure for modern electronic markets.</w:t>
      </w:r>
    </w:p>
    <w:p>
      <w:pPr>
        <w:spacing w:after="40" w:before="160"/>
      </w:pPr>
      <w:r>
        <w:rPr>
          <w:b/>
          <w:bCs/>
          <w:sz w:val="23"/>
          <w:szCs w:val="23"/>
        </w:rPr>
        <w:t xml:space="preserve">Maximum Adverse Excursion (MAE)</w:t>
      </w:r>
    </w:p>
    <w:p>
      <w:pPr>
        <w:spacing w:after="80"/>
        <w:ind w:left="360"/>
      </w:pPr>
      <w:r>
        <w:rPr>
          <w:sz w:val="21"/>
          <w:szCs w:val="21"/>
        </w:rPr>
        <w:t xml:space="preserve">The largest unrealized loss a trade experiences while it is open, before it is eventually closed (whether at a profit or loss). Analyzing MAE across many trades helps traders calibrate more effective stop-loss placement based on how far losing trades typically move against them before recovering or being closed.</w:t>
      </w:r>
    </w:p>
    <w:p>
      <w:pPr>
        <w:spacing w:after="40" w:before="160"/>
      </w:pPr>
      <w:r>
        <w:rPr>
          <w:b/>
          <w:bCs/>
          <w:sz w:val="23"/>
          <w:szCs w:val="23"/>
        </w:rPr>
        <w:t xml:space="preserve">Maximum Drawdown (MDD)</w:t>
      </w:r>
    </w:p>
    <w:p>
      <w:pPr>
        <w:spacing w:after="80"/>
        <w:ind w:left="360"/>
      </w:pPr>
      <w:r>
        <w:rPr>
          <w:sz w:val="21"/>
          <w:szCs w:val="21"/>
        </w:rPr>
        <w:t xml:space="preserve">The largest percentage decline from a portfolio's peak value to its subsequent lowest point before a new peak is achieved, over a specified period. Formula: MDD = (Trough Value − Peak Value) / Peak Value. It's a key measure of the worst-case historical loss an investor would have experienced.</w:t>
      </w:r>
    </w:p>
    <w:p>
      <w:pPr>
        <w:spacing w:after="40" w:before="160"/>
      </w:pPr>
      <w:r>
        <w:rPr>
          <w:b/>
          <w:bCs/>
          <w:sz w:val="23"/>
          <w:szCs w:val="23"/>
        </w:rPr>
        <w:t xml:space="preserve">Maximum Favorable Excursion (MFE)</w:t>
      </w:r>
    </w:p>
    <w:p>
      <w:pPr>
        <w:spacing w:after="80"/>
        <w:ind w:left="360"/>
      </w:pPr>
      <w:r>
        <w:rPr>
          <w:sz w:val="21"/>
          <w:szCs w:val="21"/>
        </w:rPr>
        <w:t xml:space="preserve">The largest unrealized profit a trade experiences while open, before it is eventually closed. Comparing MFE to the trade's final realized profit helps traders assess whether they're exiting winning trades too early or too late relative to the peak opportunity available.</w:t>
      </w:r>
    </w:p>
    <w:p>
      <w:pPr>
        <w:spacing w:after="40" w:before="160"/>
      </w:pPr>
      <w:r>
        <w:rPr>
          <w:b/>
          <w:bCs/>
          <w:sz w:val="23"/>
          <w:szCs w:val="23"/>
        </w:rPr>
        <w:t xml:space="preserve">Mean Reversion</w:t>
      </w:r>
    </w:p>
    <w:p>
      <w:pPr>
        <w:spacing w:after="80"/>
        <w:ind w:left="360"/>
      </w:pPr>
      <w:r>
        <w:rPr>
          <w:sz w:val="21"/>
          <w:szCs w:val="21"/>
        </w:rPr>
        <w:t xml:space="preserve">The theory that asset prices and returns tend to move back toward their historical average over time, after periods of extreme deviation in either direction. Mean-reversion trading strategies bet on this tendency, buying assets that have fallen sharply and selling those that have risen sharply.</w:t>
      </w:r>
    </w:p>
    <w:p>
      <w:pPr>
        <w:spacing w:after="40" w:before="160"/>
      </w:pPr>
      <w:r>
        <w:rPr>
          <w:b/>
          <w:bCs/>
          <w:sz w:val="23"/>
          <w:szCs w:val="23"/>
        </w:rPr>
        <w:t xml:space="preserve">Mean-Variance Optimization</w:t>
      </w:r>
    </w:p>
    <w:p>
      <w:pPr>
        <w:spacing w:after="80"/>
        <w:ind w:left="360"/>
      </w:pPr>
      <w:r>
        <w:rPr>
          <w:sz w:val="21"/>
          <w:szCs w:val="21"/>
        </w:rPr>
        <w:t xml:space="preserve">A portfolio construction technique, developed by Harry Markowitz, that determines the optimal asset allocation to maximize expected return for a given level of risk (variance), forming the mathematical basis of the efficient frontier and Modern Portfolio Theory.</w:t>
      </w:r>
    </w:p>
    <w:p>
      <w:pPr>
        <w:spacing w:after="40" w:before="160"/>
      </w:pPr>
      <w:r>
        <w:rPr>
          <w:b/>
          <w:bCs/>
          <w:sz w:val="23"/>
          <w:szCs w:val="23"/>
        </w:rPr>
        <w:t xml:space="preserve">MEV (Maximal Extractable Value)</w:t>
      </w:r>
    </w:p>
    <w:p>
      <w:pPr>
        <w:spacing w:after="80"/>
        <w:ind w:left="360"/>
      </w:pPr>
      <w:r>
        <w:rPr>
          <w:sz w:val="21"/>
          <w:szCs w:val="21"/>
        </w:rPr>
        <w:t xml:space="preserve">The maximum profit that can be extracted by a block producer (validator/miner) through their ability to include, exclude, or reorder transactions within a block, beyond standard block rewards and fees — often through arbitrage, liquidations, or sandwich attacks against other traders' pending transactions.</w:t>
      </w:r>
    </w:p>
    <w:p>
      <w:pPr>
        <w:spacing w:after="40" w:before="160"/>
      </w:pPr>
      <w:r>
        <w:rPr>
          <w:b/>
          <w:bCs/>
          <w:sz w:val="23"/>
          <w:szCs w:val="23"/>
        </w:rPr>
        <w:t xml:space="preserve">MEV Searcher</w:t>
      </w:r>
    </w:p>
    <w:p>
      <w:pPr>
        <w:spacing w:after="80"/>
        <w:ind w:left="360"/>
      </w:pPr>
      <w:r>
        <w:rPr>
          <w:sz w:val="21"/>
          <w:szCs w:val="21"/>
        </w:rPr>
        <w:t xml:space="preserve">An entity that scans the blockchain mempool for profitable MEV opportunities — such as arbitrage or liquidations — and constructs transactions (often bundled) to capture that value, typically submitting bids to block builders to have their transaction included favorably.</w:t>
      </w:r>
    </w:p>
    <w:p>
      <w:pPr>
        <w:spacing w:after="40" w:before="160"/>
      </w:pPr>
      <w:r>
        <w:rPr>
          <w:b/>
          <w:bCs/>
          <w:sz w:val="23"/>
          <w:szCs w:val="23"/>
        </w:rPr>
        <w:t xml:space="preserve">Micro Futures</w:t>
      </w:r>
    </w:p>
    <w:p>
      <w:pPr>
        <w:spacing w:after="80"/>
        <w:ind w:left="360"/>
      </w:pPr>
      <w:r>
        <w:rPr>
          <w:sz w:val="21"/>
          <w:szCs w:val="21"/>
        </w:rPr>
        <w:t xml:space="preserve">Smaller-sized versions of standard futures contracts (typically 1/10th the notional value), designed to give retail and smaller institutional traders access to futures markets with reduced capital requirements and finer position-sizing granularity than full-sized contracts.</w:t>
      </w:r>
    </w:p>
    <w:p>
      <w:pPr>
        <w:spacing w:after="40" w:before="160"/>
      </w:pPr>
      <w:r>
        <w:rPr>
          <w:b/>
          <w:bCs/>
          <w:sz w:val="23"/>
          <w:szCs w:val="23"/>
        </w:rPr>
        <w:t xml:space="preserve">Mid Peg</w:t>
      </w:r>
    </w:p>
    <w:p>
      <w:pPr>
        <w:spacing w:after="80"/>
        <w:ind w:left="360"/>
      </w:pPr>
      <w:r>
        <w:rPr>
          <w:sz w:val="21"/>
          <w:szCs w:val="21"/>
        </w:rPr>
        <w:t xml:space="preserve">In DeFi limit order or AMM systems, a pegged order type that automatically tracks the midpoint between the best bid and best offer, adjusting its price dynamically as the market moves, aiming to capture the spread while maintaining a competitive execution price.</w:t>
      </w:r>
    </w:p>
    <w:p>
      <w:pPr>
        <w:spacing w:after="40" w:before="160"/>
      </w:pPr>
      <w:r>
        <w:rPr>
          <w:b/>
          <w:bCs/>
          <w:sz w:val="23"/>
          <w:szCs w:val="23"/>
        </w:rPr>
        <w:t xml:space="preserve">Midpoint Peg</w:t>
      </w:r>
    </w:p>
    <w:p>
      <w:pPr>
        <w:spacing w:after="80"/>
        <w:ind w:left="360"/>
      </w:pPr>
      <w:r>
        <w:rPr>
          <w:sz w:val="21"/>
          <w:szCs w:val="21"/>
        </w:rPr>
        <w:t xml:space="preserve">An order instruction that pegs its limit price to the midpoint between the current best bid and best ask, updating automatically as those prices change, commonly used in dark pools to execute at a fair, spread-splitting price without displaying trading intent.</w:t>
      </w:r>
    </w:p>
    <w:p>
      <w:pPr>
        <w:spacing w:after="40" w:before="160"/>
      </w:pPr>
      <w:r>
        <w:rPr>
          <w:b/>
          <w:bCs/>
          <w:sz w:val="23"/>
          <w:szCs w:val="23"/>
        </w:rPr>
        <w:t xml:space="preserve">Model Risk</w:t>
      </w:r>
    </w:p>
    <w:p>
      <w:pPr>
        <w:spacing w:after="80"/>
        <w:ind w:left="360"/>
      </w:pPr>
      <w:r>
        <w:rPr>
          <w:sz w:val="21"/>
          <w:szCs w:val="21"/>
        </w:rPr>
        <w:t xml:space="preserve">The risk of financial loss arising from errors, flawed assumptions, or misuse in a quantitative or pricing model, including the risk that a model performs poorly when applied to conditions outside the range it was designed or tested for.</w:t>
      </w:r>
    </w:p>
    <w:p>
      <w:pPr>
        <w:spacing w:after="40" w:before="160"/>
      </w:pPr>
      <w:r>
        <w:rPr>
          <w:b/>
          <w:bCs/>
          <w:sz w:val="23"/>
          <w:szCs w:val="23"/>
        </w:rPr>
        <w:t xml:space="preserve">Modified Duration</w:t>
      </w:r>
    </w:p>
    <w:p>
      <w:pPr>
        <w:spacing w:after="80"/>
        <w:ind w:left="360"/>
      </w:pPr>
      <w:r>
        <w:rPr>
          <w:sz w:val="21"/>
          <w:szCs w:val="21"/>
        </w:rPr>
        <w:t xml:space="preserve">A measure of a bond's percentage price change for a 1% change in yield, derived by adjusting Macaulay duration for the bond's yield-to-maturity. Formula: Modified Duration = Macaulay Duration / (1 + YTM/n). A modified duration of 6 implies roughly a 6% price move for a 1% yield change.</w:t>
      </w:r>
    </w:p>
    <w:p>
      <w:pPr>
        <w:spacing w:after="40" w:before="160"/>
      </w:pPr>
      <w:r>
        <w:rPr>
          <w:b/>
          <w:bCs/>
          <w:sz w:val="23"/>
          <w:szCs w:val="23"/>
        </w:rPr>
        <w:t xml:space="preserve">Momentum Factor</w:t>
      </w:r>
    </w:p>
    <w:p>
      <w:pPr>
        <w:spacing w:after="80"/>
        <w:ind w:left="360"/>
      </w:pPr>
      <w:r>
        <w:rPr>
          <w:sz w:val="21"/>
          <w:szCs w:val="21"/>
        </w:rPr>
        <w:t xml:space="preserve">A systematic investment factor based on the observed tendency for securities that have performed well recently to continue outperforming in the near term (and vice versa for poor performers), one of the most well-documented and widely used factors in quantitative equity investing.</w:t>
      </w:r>
    </w:p>
    <w:p>
      <w:pPr>
        <w:spacing w:after="40" w:before="160"/>
      </w:pPr>
      <w:r>
        <w:rPr>
          <w:b/>
          <w:bCs/>
          <w:sz w:val="23"/>
          <w:szCs w:val="23"/>
        </w:rPr>
        <w:t xml:space="preserve">Momentum Trading</w:t>
      </w:r>
    </w:p>
    <w:p>
      <w:pPr>
        <w:spacing w:after="80"/>
        <w:ind w:left="360"/>
      </w:pPr>
      <w:r>
        <w:rPr>
          <w:sz w:val="21"/>
          <w:szCs w:val="21"/>
        </w:rPr>
        <w:t xml:space="preserve">A strategy of buying securities that are trending upward and selling (or shorting) those trending downward, based on the premise that assets in motion tend to continue in that direction for some period before reversing, driven by factors like investor herding and gradual information diffusion.</w:t>
      </w:r>
    </w:p>
    <w:p>
      <w:pPr>
        <w:spacing w:after="40" w:before="160"/>
      </w:pPr>
      <w:r>
        <w:rPr>
          <w:b/>
          <w:bCs/>
          <w:sz w:val="23"/>
          <w:szCs w:val="23"/>
        </w:rPr>
        <w:t xml:space="preserve">Monetary Policy</w:t>
      </w:r>
    </w:p>
    <w:p>
      <w:pPr>
        <w:spacing w:after="80"/>
        <w:ind w:left="360"/>
      </w:pPr>
      <w:r>
        <w:rPr>
          <w:sz w:val="21"/>
          <w:szCs w:val="21"/>
        </w:rPr>
        <w:t xml:space="preserve">The actions taken by a central bank to manage the money supply and interest rates in order to achieve macroeconomic goals like price stability and full employment, using tools such as setting the policy interest rate, open market operations, and quantitative easing or tightening.</w:t>
      </w:r>
    </w:p>
    <w:p>
      <w:pPr>
        <w:spacing w:after="40" w:before="160"/>
      </w:pPr>
      <w:r>
        <w:rPr>
          <w:b/>
          <w:bCs/>
          <w:sz w:val="23"/>
          <w:szCs w:val="23"/>
        </w:rPr>
        <w:t xml:space="preserve">Monte Carlo Simulation</w:t>
      </w:r>
    </w:p>
    <w:p>
      <w:pPr>
        <w:spacing w:after="80"/>
        <w:ind w:left="360"/>
      </w:pPr>
      <w:r>
        <w:rPr>
          <w:sz w:val="21"/>
          <w:szCs w:val="21"/>
        </w:rPr>
        <w:t xml:space="preserve">A computational technique that models the probability of different outcomes by running a very large number of random simulations based on specified statistical assumptions, used in finance to stress-test portfolios, price complex derivatives, and estimate risk metrics like Value at Risk.</w:t>
      </w:r>
    </w:p>
    <w:p>
      <w:pPr>
        <w:spacing w:after="40" w:before="160"/>
      </w:pPr>
      <w:r>
        <w:rPr>
          <w:b/>
          <w:bCs/>
          <w:sz w:val="23"/>
          <w:szCs w:val="23"/>
        </w:rPr>
        <w:t xml:space="preserve">Monte Carlo VaR</w:t>
      </w:r>
    </w:p>
    <w:p>
      <w:pPr>
        <w:spacing w:after="80"/>
        <w:ind w:left="360"/>
      </w:pPr>
      <w:r>
        <w:rPr>
          <w:sz w:val="21"/>
          <w:szCs w:val="21"/>
        </w:rPr>
        <w:t xml:space="preserve">A method for estimating Value at Risk that uses Monte Carlo simulation to generate thousands of hypothetical future price paths for a portfolio, based on assumed statistical distributions and correlations, then reads the loss threshold at the desired confidence level from the simulated outcomes.</w:t>
      </w:r>
    </w:p>
    <w:p>
      <w:pPr>
        <w:pBdr>
          <w:bottom w:val="single" w:color="999999" w:sz="6" w:space="4"/>
        </w:pBdr>
        <w:spacing w:after="200" w:before="300"/>
        <w:jc w:val="center"/>
      </w:pPr>
      <w:r>
        <w:rPr>
          <w:b/>
          <w:bCs/>
          <w:color w:val="2E5395"/>
          <w:sz w:val="30"/>
          <w:szCs w:val="30"/>
        </w:rPr>
        <w:t xml:space="preserve">— N —</w:t>
      </w:r>
    </w:p>
    <w:p>
      <w:pPr>
        <w:spacing w:after="40" w:before="160"/>
      </w:pPr>
      <w:r>
        <w:rPr>
          <w:b/>
          <w:bCs/>
          <w:sz w:val="23"/>
          <w:szCs w:val="23"/>
        </w:rPr>
        <w:t xml:space="preserve">NBBO (National Best Bid and Offer)</w:t>
      </w:r>
    </w:p>
    <w:p>
      <w:pPr>
        <w:spacing w:after="80"/>
        <w:ind w:left="360"/>
      </w:pPr>
      <w:r>
        <w:rPr>
          <w:sz w:val="21"/>
          <w:szCs w:val="21"/>
        </w:rPr>
        <w:t xml:space="preserve">The single highest bid and lowest ask price for a security across all U.S. exchanges and trading venues combined, which brokers are regulated to honor when executing customer orders (Reg NMS). It differs from a single exchange's BBO, which only reflects that venue's own quotes.</w:t>
      </w:r>
    </w:p>
    <w:p>
      <w:pPr>
        <w:spacing w:after="40" w:before="160"/>
      </w:pPr>
      <w:r>
        <w:rPr>
          <w:b/>
          <w:bCs/>
          <w:sz w:val="23"/>
          <w:szCs w:val="23"/>
        </w:rPr>
        <w:t xml:space="preserve">Net Asset Value (NAV)</w:t>
      </w:r>
    </w:p>
    <w:p>
      <w:pPr>
        <w:spacing w:after="80"/>
        <w:ind w:left="360"/>
      </w:pPr>
      <w:r>
        <w:rPr>
          <w:sz w:val="21"/>
          <w:szCs w:val="21"/>
        </w:rPr>
        <w:t xml:space="preserve">The per-share value of a fund, calculated as total assets minus total liabilities, divided by the number of outstanding shares/units. Formula: NAV = (Assets − Liabilities) / Shares Outstanding. Mutual funds price and transact once daily at NAV, calculated after market close.</w:t>
      </w:r>
    </w:p>
    <w:p>
      <w:pPr>
        <w:spacing w:after="40" w:before="160"/>
      </w:pPr>
      <w:r>
        <w:rPr>
          <w:b/>
          <w:bCs/>
          <w:sz w:val="23"/>
          <w:szCs w:val="23"/>
        </w:rPr>
        <w:t xml:space="preserve">Net Exposure</w:t>
      </w:r>
    </w:p>
    <w:p>
      <w:pPr>
        <w:spacing w:after="80"/>
        <w:ind w:left="360"/>
      </w:pPr>
      <w:r>
        <w:rPr>
          <w:sz w:val="21"/>
          <w:szCs w:val="21"/>
        </w:rPr>
        <w:t xml:space="preserve">The difference between a portfolio's long and short positions, expressed as a percentage of capital, indicating overall directional market bias. Formula: Net Exposure = Long % − Short %. A fund 80% long and 60% short has 20% net long exposure, despite 140% gross exposure.</w:t>
      </w:r>
    </w:p>
    <w:p>
      <w:pPr>
        <w:spacing w:after="40" w:before="160"/>
      </w:pPr>
      <w:r>
        <w:rPr>
          <w:b/>
          <w:bCs/>
          <w:sz w:val="23"/>
          <w:szCs w:val="23"/>
        </w:rPr>
        <w:t xml:space="preserve">Net Present Value (NPV)</w:t>
      </w:r>
    </w:p>
    <w:p>
      <w:pPr>
        <w:spacing w:after="80"/>
        <w:ind w:left="360"/>
      </w:pPr>
      <w:r>
        <w:rPr>
          <w:sz w:val="21"/>
          <w:szCs w:val="21"/>
        </w:rPr>
        <w:t xml:space="preserve">The present value of all future cash flows from an investment, minus the initial investment cost, discounted at an appropriate rate. Formula: NPV = Σ [Cash Flow / (1+r)^t] − Initial Investment. A positive NPV indicates the investment is expected to add value; negative NPV suggests it should be rejected.</w:t>
      </w:r>
    </w:p>
    <w:p>
      <w:pPr>
        <w:spacing w:after="40" w:before="160"/>
      </w:pPr>
      <w:r>
        <w:rPr>
          <w:b/>
          <w:bCs/>
          <w:sz w:val="23"/>
          <w:szCs w:val="23"/>
        </w:rPr>
        <w:t xml:space="preserve">Neutral Rate</w:t>
      </w:r>
    </w:p>
    <w:p>
      <w:pPr>
        <w:spacing w:after="80"/>
        <w:ind w:left="360"/>
      </w:pPr>
      <w:r>
        <w:rPr>
          <w:sz w:val="21"/>
          <w:szCs w:val="21"/>
        </w:rPr>
        <w:t xml:space="preserve">The theoretical interest rate at which monetary policy is neither stimulating nor restricting economic growth — sometimes called r-star (r*). Central banks calibrate policy relative to their estimate of the neutral rate, though it cannot be directly observed and is only estimated indirectly.</w:t>
      </w:r>
    </w:p>
    <w:p>
      <w:pPr>
        <w:spacing w:after="40" w:before="160"/>
      </w:pPr>
      <w:r>
        <w:rPr>
          <w:b/>
          <w:bCs/>
          <w:sz w:val="23"/>
          <w:szCs w:val="23"/>
        </w:rPr>
        <w:t xml:space="preserve">Nonce</w:t>
      </w:r>
    </w:p>
    <w:p>
      <w:pPr>
        <w:spacing w:after="80"/>
        <w:ind w:left="360"/>
      </w:pPr>
      <w:r>
        <w:rPr>
          <w:sz w:val="21"/>
          <w:szCs w:val="21"/>
        </w:rPr>
        <w:t xml:space="preserve">A number used once in blockchain transactions to prevent replay attacks and ensure transaction ordering — each transaction from an address must use a strictly increasing nonce. In Proof of Work mining, 'nonce' also refers to the arbitrary value miners iterate through to find a valid block hash.</w:t>
      </w:r>
    </w:p>
    <w:p>
      <w:pPr>
        <w:spacing w:after="40" w:before="160"/>
      </w:pPr>
      <w:r>
        <w:rPr>
          <w:b/>
          <w:bCs/>
          <w:sz w:val="23"/>
          <w:szCs w:val="23"/>
        </w:rPr>
        <w:t xml:space="preserve">Nonfarm Payrolls (NFP)</w:t>
      </w:r>
    </w:p>
    <w:p>
      <w:pPr>
        <w:spacing w:after="80"/>
        <w:ind w:left="360"/>
      </w:pPr>
      <w:r>
        <w:rPr>
          <w:sz w:val="21"/>
          <w:szCs w:val="21"/>
        </w:rPr>
        <w:t xml:space="preserve">A monthly U.S. Bureau of Labor Statistics report measuring the change in the number of employed people, excluding farm workers, government employees, and a few other categories. NFP is one of the most closely watched economic releases, capable of causing sharp moves across equities, bonds, and currencies.</w:t>
      </w:r>
    </w:p>
    <w:p>
      <w:pPr>
        <w:spacing w:after="40" w:before="160"/>
      </w:pPr>
      <w:r>
        <w:rPr>
          <w:b/>
          <w:bCs/>
          <w:sz w:val="23"/>
          <w:szCs w:val="23"/>
        </w:rPr>
        <w:t xml:space="preserve">Notional Value</w:t>
      </w:r>
    </w:p>
    <w:p>
      <w:pPr>
        <w:spacing w:after="80"/>
        <w:ind w:left="360"/>
      </w:pPr>
      <w:r>
        <w:rPr>
          <w:sz w:val="21"/>
          <w:szCs w:val="21"/>
        </w:rPr>
        <w:t xml:space="preserve">The total underlying value controlled by a derivatives position, as opposed to the smaller amount of capital or margin actually posted to establish it. Example: one E-mini S&amp;P 500 futures contract with the index at 5,000 has a notional value of $250,000 (5,000 × $50 multiplier), despite requiring far less margin.</w:t>
      </w:r>
    </w:p>
    <w:p>
      <w:pPr>
        <w:pBdr>
          <w:bottom w:val="single" w:color="999999" w:sz="6" w:space="4"/>
        </w:pBdr>
        <w:spacing w:after="200" w:before="300"/>
        <w:jc w:val="center"/>
      </w:pPr>
      <w:r>
        <w:rPr>
          <w:b/>
          <w:bCs/>
          <w:color w:val="2E5395"/>
          <w:sz w:val="30"/>
          <w:szCs w:val="30"/>
        </w:rPr>
        <w:t xml:space="preserve">— O —</w:t>
      </w:r>
    </w:p>
    <w:p>
      <w:pPr>
        <w:spacing w:after="40" w:before="160"/>
      </w:pPr>
      <w:r>
        <w:rPr>
          <w:b/>
          <w:bCs/>
          <w:sz w:val="23"/>
          <w:szCs w:val="23"/>
        </w:rPr>
        <w:t xml:space="preserve">OAS (Option-Adjusted Spread)</w:t>
      </w:r>
    </w:p>
    <w:p>
      <w:pPr>
        <w:spacing w:after="80"/>
        <w:ind w:left="360"/>
      </w:pPr>
      <w:r>
        <w:rPr>
          <w:sz w:val="21"/>
          <w:szCs w:val="21"/>
        </w:rPr>
        <w:t xml:space="preserve">The yield spread of a bond over a benchmark risk-free curve, adjusted to remove the effect of any embedded options (like a call feature), isolating the compensation investors receive purely for credit and liquidity risk rather than optionality.</w:t>
      </w:r>
    </w:p>
    <w:p>
      <w:pPr>
        <w:spacing w:after="40" w:before="160"/>
      </w:pPr>
      <w:r>
        <w:rPr>
          <w:b/>
          <w:bCs/>
          <w:sz w:val="23"/>
          <w:szCs w:val="23"/>
        </w:rPr>
        <w:t xml:space="preserve">Off-the-Run Treasury</w:t>
      </w:r>
    </w:p>
    <w:p>
      <w:pPr>
        <w:spacing w:after="80"/>
        <w:ind w:left="360"/>
      </w:pPr>
      <w:r>
        <w:rPr>
          <w:sz w:val="21"/>
          <w:szCs w:val="21"/>
        </w:rPr>
        <w:t xml:space="preserve">A previously issued U.S. Treasury security that is no longer the most recently auctioned bond of its maturity (which is 'on-the-run'). Off-the-run Treasuries are typically slightly less liquid and trade at a small yield premium compared to their on-the-run counterparts.</w:t>
      </w:r>
    </w:p>
    <w:p>
      <w:pPr>
        <w:spacing w:after="40" w:before="160"/>
      </w:pPr>
      <w:r>
        <w:rPr>
          <w:b/>
          <w:bCs/>
          <w:sz w:val="23"/>
          <w:szCs w:val="23"/>
        </w:rPr>
        <w:t xml:space="preserve">Offer Price</w:t>
      </w:r>
    </w:p>
    <w:p>
      <w:pPr>
        <w:spacing w:after="80"/>
        <w:ind w:left="360"/>
      </w:pPr>
      <w:r>
        <w:rPr>
          <w:sz w:val="21"/>
          <w:szCs w:val="21"/>
        </w:rPr>
        <w:t xml:space="preserve">Another term for the ask price — the lowest price at which a seller is currently willing to sell a security. The terms 'offer' and 'ask' are used interchangeably across most markets.</w:t>
      </w:r>
    </w:p>
    <w:p>
      <w:pPr>
        <w:spacing w:after="40" w:before="160"/>
      </w:pPr>
      <w:r>
        <w:rPr>
          <w:b/>
          <w:bCs/>
          <w:sz w:val="23"/>
          <w:szCs w:val="23"/>
        </w:rPr>
        <w:t xml:space="preserve">Omega Ratio</w:t>
      </w:r>
    </w:p>
    <w:p>
      <w:pPr>
        <w:spacing w:after="80"/>
        <w:ind w:left="360"/>
      </w:pPr>
      <w:r>
        <w:rPr>
          <w:sz w:val="21"/>
          <w:szCs w:val="21"/>
        </w:rPr>
        <w:t xml:space="preserve">A risk-adjusted performance measure that considers the entire shape of a return distribution, calculated as the probability-weighted ratio of gains above a target threshold to losses below it, capturing skewness and tail risk that measures like the Sharpe ratio can miss.</w:t>
      </w:r>
    </w:p>
    <w:p>
      <w:pPr>
        <w:spacing w:after="40" w:before="160"/>
      </w:pPr>
      <w:r>
        <w:rPr>
          <w:b/>
          <w:bCs/>
          <w:sz w:val="23"/>
          <w:szCs w:val="23"/>
        </w:rPr>
        <w:t xml:space="preserve">On-the-Run Treasury</w:t>
      </w:r>
    </w:p>
    <w:p>
      <w:pPr>
        <w:spacing w:after="80"/>
        <w:ind w:left="360"/>
      </w:pPr>
      <w:r>
        <w:rPr>
          <w:sz w:val="21"/>
          <w:szCs w:val="21"/>
        </w:rPr>
        <w:t xml:space="preserve">The most recently issued U.S. Treasury security of a given maturity, which is typically the most actively traded and liquid, commanding a slightly lower yield than older 'off-the-run' Treasuries of the same maturity due to its superior liquidity.</w:t>
      </w:r>
    </w:p>
    <w:p>
      <w:pPr>
        <w:spacing w:after="40" w:before="160"/>
      </w:pPr>
      <w:r>
        <w:rPr>
          <w:b/>
          <w:bCs/>
          <w:sz w:val="23"/>
          <w:szCs w:val="23"/>
        </w:rPr>
        <w:t xml:space="preserve">One Cancels the Other (OCO)</w:t>
      </w:r>
    </w:p>
    <w:p>
      <w:pPr>
        <w:spacing w:after="80"/>
        <w:ind w:left="360"/>
      </w:pPr>
      <w:r>
        <w:rPr>
          <w:sz w:val="21"/>
          <w:szCs w:val="21"/>
        </w:rPr>
        <w:t xml:space="preserve">A pair of linked orders where the execution of either order automatically cancels the other. Example: a trader might place an OCO combining a take-profit limit order and a stop-loss order, so whichever is triggered first cancels the unused counterpart automatically.</w:t>
      </w:r>
    </w:p>
    <w:p>
      <w:pPr>
        <w:spacing w:after="40" w:before="160"/>
      </w:pPr>
      <w:r>
        <w:rPr>
          <w:b/>
          <w:bCs/>
          <w:sz w:val="23"/>
          <w:szCs w:val="23"/>
        </w:rPr>
        <w:t xml:space="preserve">Open Interest</w:t>
      </w:r>
    </w:p>
    <w:p>
      <w:pPr>
        <w:spacing w:after="80"/>
        <w:ind w:left="360"/>
      </w:pPr>
      <w:r>
        <w:rPr>
          <w:sz w:val="21"/>
          <w:szCs w:val="21"/>
        </w:rPr>
        <w:t xml:space="preserve">The total number of outstanding derivative contracts (options or futures) that have not yet been closed, exercised, or expired. Rising open interest alongside rising prices is often interpreted as confirming trend strength, since it indicates new money is entering the market rather than existing positions simply changing hands.</w:t>
      </w:r>
    </w:p>
    <w:p>
      <w:pPr>
        <w:spacing w:after="40" w:before="160"/>
      </w:pPr>
      <w:r>
        <w:rPr>
          <w:b/>
          <w:bCs/>
          <w:sz w:val="23"/>
          <w:szCs w:val="23"/>
        </w:rPr>
        <w:t xml:space="preserve">Open Outcry</w:t>
      </w:r>
    </w:p>
    <w:p>
      <w:pPr>
        <w:spacing w:after="80"/>
        <w:ind w:left="360"/>
      </w:pPr>
      <w:r>
        <w:rPr>
          <w:sz w:val="21"/>
          <w:szCs w:val="21"/>
        </w:rPr>
        <w:t xml:space="preserve">A traditional method of trading, largely replaced by electronic systems, in which traders on an exchange floor shout and use hand signals to communicate buy and sell orders directly to one another in a trading pit.</w:t>
      </w:r>
    </w:p>
    <w:p>
      <w:pPr>
        <w:spacing w:after="40" w:before="160"/>
      </w:pPr>
      <w:r>
        <w:rPr>
          <w:b/>
          <w:bCs/>
          <w:sz w:val="23"/>
          <w:szCs w:val="23"/>
        </w:rPr>
        <w:t xml:space="preserve">Opening Auction</w:t>
      </w:r>
    </w:p>
    <w:p>
      <w:pPr>
        <w:spacing w:after="80"/>
        <w:ind w:left="360"/>
      </w:pPr>
      <w:r>
        <w:rPr>
          <w:sz w:val="21"/>
          <w:szCs w:val="21"/>
        </w:rPr>
        <w:t xml:space="preserve">A mechanism used by exchanges to determine a security's official opening price each day, by collecting buy and sell orders before the market opens and matching them at a single clearing price that balances supply and demand.</w:t>
      </w:r>
    </w:p>
    <w:p>
      <w:pPr>
        <w:spacing w:after="40" w:before="160"/>
      </w:pPr>
      <w:r>
        <w:rPr>
          <w:b/>
          <w:bCs/>
          <w:sz w:val="23"/>
          <w:szCs w:val="23"/>
        </w:rPr>
        <w:t xml:space="preserve">Operational Risk</w:t>
      </w:r>
    </w:p>
    <w:p>
      <w:pPr>
        <w:spacing w:after="80"/>
        <w:ind w:left="360"/>
      </w:pPr>
      <w:r>
        <w:rPr>
          <w:sz w:val="21"/>
          <w:szCs w:val="21"/>
        </w:rPr>
        <w:t xml:space="preserve">The risk of loss resulting from failed internal processes, people, systems, or external events — such as a technology outage, a settlement error, or fraud — as distinct from market, credit, or liquidity risk, which relate directly to price and counterparty exposure.</w:t>
      </w:r>
    </w:p>
    <w:p>
      <w:pPr>
        <w:spacing w:after="40" w:before="160"/>
      </w:pPr>
      <w:r>
        <w:rPr>
          <w:b/>
          <w:bCs/>
          <w:sz w:val="23"/>
          <w:szCs w:val="23"/>
        </w:rPr>
        <w:t xml:space="preserve">Optimistic Rollup</w:t>
      </w:r>
    </w:p>
    <w:p>
      <w:pPr>
        <w:spacing w:after="80"/>
        <w:ind w:left="360"/>
      </w:pPr>
      <w:r>
        <w:rPr>
          <w:sz w:val="21"/>
          <w:szCs w:val="21"/>
        </w:rPr>
        <w:t xml:space="preserve">A Layer 2 blockchain scaling solution that processes transactions off the main chain and assumes they are valid by default ('optimistically'), only running a fraud-proof computation if a transaction is specifically challenged within a set dispute window, typically around seven days.</w:t>
      </w:r>
    </w:p>
    <w:p>
      <w:pPr>
        <w:spacing w:after="40" w:before="160"/>
      </w:pPr>
      <w:r>
        <w:rPr>
          <w:b/>
          <w:bCs/>
          <w:sz w:val="23"/>
          <w:szCs w:val="23"/>
        </w:rPr>
        <w:t xml:space="preserve">Options</w:t>
      </w:r>
    </w:p>
    <w:p>
      <w:pPr>
        <w:spacing w:after="80"/>
        <w:ind w:left="360"/>
      </w:pPr>
      <w:r>
        <w:rPr>
          <w:sz w:val="21"/>
          <w:szCs w:val="21"/>
        </w:rPr>
        <w:t xml:space="preserve">A derivative contract that gives the holder the right, but not the obligation, to buy (call) or sell (put) an underlying asset at a specified strike price by a certain expiration date, in exchange for paying a premium to the option's seller (writer).</w:t>
      </w:r>
    </w:p>
    <w:p>
      <w:pPr>
        <w:spacing w:after="40" w:before="160"/>
      </w:pPr>
      <w:r>
        <w:rPr>
          <w:b/>
          <w:bCs/>
          <w:sz w:val="23"/>
          <w:szCs w:val="23"/>
        </w:rPr>
        <w:t xml:space="preserve">Options Chain</w:t>
      </w:r>
    </w:p>
    <w:p>
      <w:pPr>
        <w:spacing w:after="80"/>
        <w:ind w:left="360"/>
      </w:pPr>
      <w:r>
        <w:rPr>
          <w:sz w:val="21"/>
          <w:szCs w:val="21"/>
        </w:rPr>
        <w:t xml:space="preserve">A listing of all available options contracts for a given underlying asset, organized by expiration date and strike price, showing bid/ask prices, volume, open interest, and implied volatility for both calls and puts at each strike.</w:t>
      </w:r>
    </w:p>
    <w:p>
      <w:pPr>
        <w:spacing w:after="40" w:before="160"/>
      </w:pPr>
      <w:r>
        <w:rPr>
          <w:b/>
          <w:bCs/>
          <w:sz w:val="23"/>
          <w:szCs w:val="23"/>
        </w:rPr>
        <w:t xml:space="preserve">Oracle</w:t>
      </w:r>
    </w:p>
    <w:p>
      <w:pPr>
        <w:spacing w:after="80"/>
        <w:ind w:left="360"/>
      </w:pPr>
      <w:r>
        <w:rPr>
          <w:sz w:val="21"/>
          <w:szCs w:val="21"/>
        </w:rPr>
        <w:t xml:space="preserve">A service that feeds external, real-world data (such as asset prices) onto a blockchain so smart contracts can use it, since blockchains cannot natively access off-chain information. Oracle reliability is critical to DeFi, as manipulated or delayed price feeds are a common attack vector.</w:t>
      </w:r>
    </w:p>
    <w:p>
      <w:pPr>
        <w:spacing w:after="40" w:before="160"/>
      </w:pPr>
      <w:r>
        <w:rPr>
          <w:b/>
          <w:bCs/>
          <w:sz w:val="23"/>
          <w:szCs w:val="23"/>
        </w:rPr>
        <w:t xml:space="preserve">Oracle Manipulation</w:t>
      </w:r>
    </w:p>
    <w:p>
      <w:pPr>
        <w:spacing w:after="80"/>
        <w:ind w:left="360"/>
      </w:pPr>
      <w:r>
        <w:rPr>
          <w:sz w:val="21"/>
          <w:szCs w:val="21"/>
        </w:rPr>
        <w:t xml:space="preserve">An attack in which a malicious actor artificially distorts the price feed a DeFi protocol relies on (often via a flash loan-funded trade on a low-liquidity venue) to trigger favorable liquidations or mint/borrow against inflated collateral values, exploiting the gap between reported and true market prices.</w:t>
      </w:r>
    </w:p>
    <w:p>
      <w:pPr>
        <w:spacing w:after="40" w:before="160"/>
      </w:pPr>
      <w:r>
        <w:rPr>
          <w:b/>
          <w:bCs/>
          <w:sz w:val="23"/>
          <w:szCs w:val="23"/>
        </w:rPr>
        <w:t xml:space="preserve">Order Book</w:t>
      </w:r>
    </w:p>
    <w:p>
      <w:pPr>
        <w:spacing w:after="80"/>
        <w:ind w:left="360"/>
      </w:pPr>
      <w:r>
        <w:rPr>
          <w:sz w:val="21"/>
          <w:szCs w:val="21"/>
        </w:rPr>
        <w:t xml:space="preserve">An electronic, real-time list of all outstanding buy (bid) and sell (ask) orders for a security at various price levels, maintained by an exchange. It provides visibility into market depth and is the core mechanism through which most modern exchanges match trades.</w:t>
      </w:r>
    </w:p>
    <w:p>
      <w:pPr>
        <w:spacing w:after="40" w:before="160"/>
      </w:pPr>
      <w:r>
        <w:rPr>
          <w:b/>
          <w:bCs/>
          <w:sz w:val="23"/>
          <w:szCs w:val="23"/>
        </w:rPr>
        <w:t xml:space="preserve">Order Flow</w:t>
      </w:r>
    </w:p>
    <w:p>
      <w:pPr>
        <w:spacing w:after="80"/>
        <w:ind w:left="360"/>
      </w:pPr>
      <w:r>
        <w:rPr>
          <w:sz w:val="21"/>
          <w:szCs w:val="21"/>
        </w:rPr>
        <w:t xml:space="preserve">The sequence and composition of buy and sell orders arriving at a market, including their size, direction, and origin (retail vs. institutional). Analyzing order flow can provide insight into short-term supply/demand imbalances and is a key input for market makers and high-frequency traders.</w:t>
      </w:r>
    </w:p>
    <w:p>
      <w:pPr>
        <w:spacing w:after="40" w:before="160"/>
      </w:pPr>
      <w:r>
        <w:rPr>
          <w:b/>
          <w:bCs/>
          <w:sz w:val="23"/>
          <w:szCs w:val="23"/>
        </w:rPr>
        <w:t xml:space="preserve">Out-of-the-Money (OTM)</w:t>
      </w:r>
    </w:p>
    <w:p>
      <w:pPr>
        <w:spacing w:after="80"/>
        <w:ind w:left="360"/>
      </w:pPr>
      <w:r>
        <w:rPr>
          <w:sz w:val="21"/>
          <w:szCs w:val="21"/>
        </w:rPr>
        <w:t xml:space="preserve">An option with no intrinsic value — a call option with a strike price above the current market price, or a put option with a strike price below it. OTM options consist entirely of time (extrinsic) value and expire worthless if the underlying doesn't move favorably before expiration.</w:t>
      </w:r>
    </w:p>
    <w:p>
      <w:pPr>
        <w:spacing w:after="40" w:before="160"/>
      </w:pPr>
      <w:r>
        <w:rPr>
          <w:b/>
          <w:bCs/>
          <w:sz w:val="23"/>
          <w:szCs w:val="23"/>
        </w:rPr>
        <w:t xml:space="preserve">Over-the-Counter (OTC)</w:t>
      </w:r>
    </w:p>
    <w:p>
      <w:pPr>
        <w:spacing w:after="80"/>
        <w:ind w:left="360"/>
      </w:pPr>
      <w:r>
        <w:rPr>
          <w:sz w:val="21"/>
          <w:szCs w:val="21"/>
        </w:rPr>
        <w:t xml:space="preserve">Trading conducted directly between two parties, without going through a centralized exchange, common for bonds, certain derivatives, forex, and large block trades. OTC trades offer customization but generally carry more counterparty risk and less price transparency than exchange-traded transactions.</w:t>
      </w:r>
    </w:p>
    <w:p>
      <w:pPr>
        <w:spacing w:after="40" w:before="160"/>
      </w:pPr>
      <w:r>
        <w:rPr>
          <w:b/>
          <w:bCs/>
          <w:sz w:val="23"/>
          <w:szCs w:val="23"/>
        </w:rPr>
        <w:t xml:space="preserve">Overfitting</w:t>
      </w:r>
    </w:p>
    <w:p>
      <w:pPr>
        <w:spacing w:after="80"/>
        <w:ind w:left="360"/>
      </w:pPr>
      <w:r>
        <w:rPr>
          <w:sz w:val="21"/>
          <w:szCs w:val="21"/>
        </w:rPr>
        <w:t xml:space="preserve">A modeling error where a trading strategy or statistical model is tuned so closely to historical data that it captures noise rather than genuine, repeatable patterns, resulting in impressive backtest performance that fails to hold up in live, out-of-sample trading.</w:t>
      </w:r>
    </w:p>
    <w:p>
      <w:pPr>
        <w:spacing w:after="40" w:before="160"/>
      </w:pPr>
      <w:r>
        <w:rPr>
          <w:b/>
          <w:bCs/>
          <w:sz w:val="23"/>
          <w:szCs w:val="23"/>
        </w:rPr>
        <w:t xml:space="preserve">Overnight Risk</w:t>
      </w:r>
    </w:p>
    <w:p>
      <w:pPr>
        <w:spacing w:after="80"/>
        <w:ind w:left="360"/>
      </w:pPr>
      <w:r>
        <w:rPr>
          <w:sz w:val="21"/>
          <w:szCs w:val="21"/>
        </w:rPr>
        <w:t xml:space="preserve">The risk that an asset's price moves significantly while markets are closed, due to news, economic data, or events occurring outside trading hours, exposing a held position to a price gap at the next open that couldn't be managed or exited in real time.</w:t>
      </w:r>
    </w:p>
    <w:p>
      <w:pPr>
        <w:pBdr>
          <w:bottom w:val="single" w:color="999999" w:sz="6" w:space="4"/>
        </w:pBdr>
        <w:spacing w:after="200" w:before="300"/>
        <w:jc w:val="center"/>
      </w:pPr>
      <w:r>
        <w:rPr>
          <w:b/>
          <w:bCs/>
          <w:color w:val="2E5395"/>
          <w:sz w:val="30"/>
          <w:szCs w:val="30"/>
        </w:rPr>
        <w:t xml:space="preserve">— P —</w:t>
      </w:r>
    </w:p>
    <w:p>
      <w:pPr>
        <w:spacing w:after="40" w:before="160"/>
      </w:pPr>
      <w:r>
        <w:rPr>
          <w:b/>
          <w:bCs/>
          <w:sz w:val="23"/>
          <w:szCs w:val="23"/>
        </w:rPr>
        <w:t xml:space="preserve">P-Value</w:t>
      </w:r>
    </w:p>
    <w:p>
      <w:pPr>
        <w:spacing w:after="80"/>
        <w:ind w:left="360"/>
      </w:pPr>
      <w:r>
        <w:rPr>
          <w:sz w:val="21"/>
          <w:szCs w:val="21"/>
        </w:rPr>
        <w:t xml:space="preserve">In statistical hypothesis testing, the probability of observing results at least as extreme as those found, assuming the null hypothesis is true. Quant researchers use p-values (commonly requiring p &lt; 0.05) to assess whether a backtested strategy's apparent edge is statistically significant or likely due to chance.</w:t>
      </w:r>
    </w:p>
    <w:p>
      <w:pPr>
        <w:spacing w:after="40" w:before="160"/>
      </w:pPr>
      <w:r>
        <w:rPr>
          <w:b/>
          <w:bCs/>
          <w:sz w:val="23"/>
          <w:szCs w:val="23"/>
        </w:rPr>
        <w:t xml:space="preserve">P/E Ratio</w:t>
      </w:r>
    </w:p>
    <w:p>
      <w:pPr>
        <w:spacing w:after="80"/>
        <w:ind w:left="360"/>
      </w:pPr>
      <w:r>
        <w:rPr>
          <w:sz w:val="21"/>
          <w:szCs w:val="21"/>
        </w:rPr>
        <w:t xml:space="preserve">The Price-to-Earnings ratio, a company's share price divided by its earnings per share, used to gauge how expensive a stock is relative to its profitability. Formula: P/E = Share Price / EPS. A stock trading at $60 with $3 EPS has a P/E of 20, meaning investors pay $20 for every $1 of earnings.</w:t>
      </w:r>
    </w:p>
    <w:p>
      <w:pPr>
        <w:spacing w:after="40" w:before="160"/>
      </w:pPr>
      <w:r>
        <w:rPr>
          <w:b/>
          <w:bCs/>
          <w:sz w:val="23"/>
          <w:szCs w:val="23"/>
        </w:rPr>
        <w:t xml:space="preserve">Pair Trading</w:t>
      </w:r>
    </w:p>
    <w:p>
      <w:pPr>
        <w:spacing w:after="80"/>
        <w:ind w:left="360"/>
      </w:pPr>
      <w:r>
        <w:rPr>
          <w:sz w:val="21"/>
          <w:szCs w:val="21"/>
        </w:rPr>
        <w:t xml:space="preserve">A market-neutral strategy that takes a long position in one asset and a simultaneous short position in a related, historically correlated asset, profiting when the price relationship (spread) between them converges back toward its historical norm, regardless of overall market direction.</w:t>
      </w:r>
    </w:p>
    <w:p>
      <w:pPr>
        <w:spacing w:after="40" w:before="160"/>
      </w:pPr>
      <w:r>
        <w:rPr>
          <w:b/>
          <w:bCs/>
          <w:sz w:val="23"/>
          <w:szCs w:val="23"/>
        </w:rPr>
        <w:t xml:space="preserve">Participation Order</w:t>
      </w:r>
    </w:p>
    <w:p>
      <w:pPr>
        <w:spacing w:after="80"/>
        <w:ind w:left="360"/>
      </w:pPr>
      <w:r>
        <w:rPr>
          <w:sz w:val="21"/>
          <w:szCs w:val="21"/>
        </w:rPr>
        <w:t xml:space="preserve">An execution algorithm that trades a specified percentage of a security's real-time market volume (e.g., 10% of volume, or 'VWAP-style' participation) over time, adapting execution speed to actual market activity to minimize impact rather than following a fixed schedule.</w:t>
      </w:r>
    </w:p>
    <w:p>
      <w:pPr>
        <w:spacing w:after="40" w:before="160"/>
      </w:pPr>
      <w:r>
        <w:rPr>
          <w:b/>
          <w:bCs/>
          <w:sz w:val="23"/>
          <w:szCs w:val="23"/>
        </w:rPr>
        <w:t xml:space="preserve">Passive Investing</w:t>
      </w:r>
    </w:p>
    <w:p>
      <w:pPr>
        <w:spacing w:after="80"/>
        <w:ind w:left="360"/>
      </w:pPr>
      <w:r>
        <w:rPr>
          <w:sz w:val="21"/>
          <w:szCs w:val="21"/>
        </w:rPr>
        <w:t xml:space="preserve">An investment approach that seeks to match, rather than beat, a market benchmark by holding a broad, diversified portfolio (typically via index funds or ETFs) with minimal trading, in contrast to active management's attempt to outperform through security selection and timing.</w:t>
      </w:r>
    </w:p>
    <w:p>
      <w:pPr>
        <w:spacing w:after="40" w:before="160"/>
      </w:pPr>
      <w:r>
        <w:rPr>
          <w:b/>
          <w:bCs/>
          <w:sz w:val="23"/>
          <w:szCs w:val="23"/>
        </w:rPr>
        <w:t xml:space="preserve">PBS (Proposer-Builder Separation)</w:t>
      </w:r>
    </w:p>
    <w:p>
      <w:pPr>
        <w:spacing w:after="80"/>
        <w:ind w:left="360"/>
      </w:pPr>
      <w:r>
        <w:rPr>
          <w:sz w:val="21"/>
          <w:szCs w:val="21"/>
        </w:rPr>
        <w:t xml:space="preserve">An Ethereum protocol design that separates the role of proposing a block (done by validators) from constructing its contents (done by specialized builders), intended to democratize MEV extraction and prevent validators from needing sophisticated infrastructure to capture competitive block value.</w:t>
      </w:r>
    </w:p>
    <w:p>
      <w:pPr>
        <w:spacing w:after="40" w:before="160"/>
      </w:pPr>
      <w:r>
        <w:rPr>
          <w:b/>
          <w:bCs/>
          <w:sz w:val="23"/>
          <w:szCs w:val="23"/>
        </w:rPr>
        <w:t xml:space="preserve">Pegged Order</w:t>
      </w:r>
    </w:p>
    <w:p>
      <w:pPr>
        <w:spacing w:after="80"/>
        <w:ind w:left="360"/>
      </w:pPr>
      <w:r>
        <w:rPr>
          <w:sz w:val="21"/>
          <w:szCs w:val="21"/>
        </w:rPr>
        <w:t xml:space="preserve">An order whose limit price automatically adjusts in relation to a reference price, such as the best bid, best offer, or midpoint, rather than remaining fixed, allowing the order to stay competitively priced as the market moves without manual resubmission.</w:t>
      </w:r>
    </w:p>
    <w:p>
      <w:pPr>
        <w:spacing w:after="40" w:before="160"/>
      </w:pPr>
      <w:r>
        <w:rPr>
          <w:b/>
          <w:bCs/>
          <w:sz w:val="23"/>
          <w:szCs w:val="23"/>
        </w:rPr>
        <w:t xml:space="preserve">Perpetual Futures (Perps)</w:t>
      </w:r>
    </w:p>
    <w:p>
      <w:pPr>
        <w:spacing w:after="80"/>
        <w:ind w:left="360"/>
      </w:pPr>
      <w:r>
        <w:rPr>
          <w:sz w:val="21"/>
          <w:szCs w:val="21"/>
        </w:rPr>
        <w:t xml:space="preserve">A futures-like derivative contract with no expiration date, allowing traders to hold leveraged long or short positions indefinitely. To keep the contract price anchored to the underlying spot price, perpetuals use a periodic funding rate paid between long and short holders based on the premium or discount to spot.</w:t>
      </w:r>
    </w:p>
    <w:p>
      <w:pPr>
        <w:spacing w:after="40" w:before="160"/>
      </w:pPr>
      <w:r>
        <w:rPr>
          <w:b/>
          <w:bCs/>
          <w:sz w:val="23"/>
          <w:szCs w:val="23"/>
        </w:rPr>
        <w:t xml:space="preserve">Physical Delivery</w:t>
      </w:r>
    </w:p>
    <w:p>
      <w:pPr>
        <w:spacing w:after="80"/>
        <w:ind w:left="360"/>
      </w:pPr>
      <w:r>
        <w:rPr>
          <w:sz w:val="21"/>
          <w:szCs w:val="21"/>
        </w:rPr>
        <w:t xml:space="preserve">The settlement of a futures or options contract through the actual transfer of the underlying physical asset (such as barrels of oil or bushels of wheat), rather than a cash payment reflecting the price difference. Most speculative traders close positions before delivery to avoid taking physical possession.</w:t>
      </w:r>
    </w:p>
    <w:p>
      <w:pPr>
        <w:spacing w:after="40" w:before="160"/>
      </w:pPr>
      <w:r>
        <w:rPr>
          <w:b/>
          <w:bCs/>
          <w:sz w:val="23"/>
          <w:szCs w:val="23"/>
        </w:rPr>
        <w:t xml:space="preserve">Pin Risk</w:t>
      </w:r>
    </w:p>
    <w:p>
      <w:pPr>
        <w:spacing w:after="80"/>
        <w:ind w:left="360"/>
      </w:pPr>
      <w:r>
        <w:rPr>
          <w:sz w:val="21"/>
          <w:szCs w:val="21"/>
        </w:rPr>
        <w:t xml:space="preserve">The risk faced by an options seller when the underlying asset's price closes very close to the option's strike price at expiration, making it uncertain whether the option will be exercised, which can leave the writer with an unexpected and unhedged position over the weekend.</w:t>
      </w:r>
    </w:p>
    <w:p>
      <w:pPr>
        <w:spacing w:after="40" w:before="160"/>
      </w:pPr>
      <w:r>
        <w:rPr>
          <w:b/>
          <w:bCs/>
          <w:sz w:val="23"/>
          <w:szCs w:val="23"/>
        </w:rPr>
        <w:t xml:space="preserve">Pip</w:t>
      </w:r>
    </w:p>
    <w:p>
      <w:pPr>
        <w:spacing w:after="80"/>
        <w:ind w:left="360"/>
      </w:pPr>
      <w:r>
        <w:rPr>
          <w:sz w:val="21"/>
          <w:szCs w:val="21"/>
        </w:rPr>
        <w:t xml:space="preserve">The smallest standardized price increment in forex trading, usually equal to 0.0001 for most currency pairs (or 0.01 for pairs involving the Japanese yen). Example: if EUR/USD moves from 1.0850 to 1.0855, it has moved 5 pips, the standard unit for quoting forex gains and losses.</w:t>
      </w:r>
    </w:p>
    <w:p>
      <w:pPr>
        <w:spacing w:after="40" w:before="160"/>
      </w:pPr>
      <w:r>
        <w:rPr>
          <w:b/>
          <w:bCs/>
          <w:sz w:val="23"/>
          <w:szCs w:val="23"/>
        </w:rPr>
        <w:t xml:space="preserve">Portfolio</w:t>
      </w:r>
    </w:p>
    <w:p>
      <w:pPr>
        <w:spacing w:after="80"/>
        <w:ind w:left="360"/>
      </w:pPr>
      <w:r>
        <w:rPr>
          <w:sz w:val="21"/>
          <w:szCs w:val="21"/>
        </w:rPr>
        <w:t xml:space="preserve">A collection of financial investments — such as stocks, bonds, cash, and alternative assets — held by an individual or institution. Portfolio construction involves balancing expected return, risk tolerance, time horizon, and diversification across the holdings as a unified whole rather than evaluating each asset in isolation.</w:t>
      </w:r>
    </w:p>
    <w:p>
      <w:pPr>
        <w:spacing w:after="40" w:before="160"/>
      </w:pPr>
      <w:r>
        <w:rPr>
          <w:b/>
          <w:bCs/>
          <w:sz w:val="23"/>
          <w:szCs w:val="23"/>
        </w:rPr>
        <w:t xml:space="preserve">Portfolio Beta</w:t>
      </w:r>
    </w:p>
    <w:p>
      <w:pPr>
        <w:spacing w:after="80"/>
        <w:ind w:left="360"/>
      </w:pPr>
      <w:r>
        <w:rPr>
          <w:sz w:val="21"/>
          <w:szCs w:val="21"/>
        </w:rPr>
        <w:t xml:space="preserve">The weighted average beta of all securities held in a portfolio, indicating the portfolio's overall sensitivity to broad market movements. A portfolio beta of 1.2 implies the portfolio tends to move 20% more than the market in either direction.</w:t>
      </w:r>
    </w:p>
    <w:p>
      <w:pPr>
        <w:spacing w:after="40" w:before="160"/>
      </w:pPr>
      <w:r>
        <w:rPr>
          <w:b/>
          <w:bCs/>
          <w:sz w:val="23"/>
          <w:szCs w:val="23"/>
        </w:rPr>
        <w:t xml:space="preserve">Portfolio Drift</w:t>
      </w:r>
    </w:p>
    <w:p>
      <w:pPr>
        <w:spacing w:after="80"/>
        <w:ind w:left="360"/>
      </w:pPr>
      <w:r>
        <w:rPr>
          <w:sz w:val="21"/>
          <w:szCs w:val="21"/>
        </w:rPr>
        <w:t xml:space="preserve">The gradual shift in a portfolio's asset allocation away from its original target weights, caused by different assets appreciating or depreciating at different rates over time. Left uncorrected, drift can increase risk beyond an investor's intended tolerance, which rebalancing is designed to correct.</w:t>
      </w:r>
    </w:p>
    <w:p>
      <w:pPr>
        <w:spacing w:after="40" w:before="160"/>
      </w:pPr>
      <w:r>
        <w:rPr>
          <w:b/>
          <w:bCs/>
          <w:sz w:val="23"/>
          <w:szCs w:val="23"/>
        </w:rPr>
        <w:t xml:space="preserve">Portfolio Turnover</w:t>
      </w:r>
    </w:p>
    <w:p>
      <w:pPr>
        <w:spacing w:after="80"/>
        <w:ind w:left="360"/>
      </w:pPr>
      <w:r>
        <w:rPr>
          <w:sz w:val="21"/>
          <w:szCs w:val="21"/>
        </w:rPr>
        <w:t xml:space="preserve">A measure of how frequently a fund's holdings are bought and sold within a given period, expressed as a percentage of average assets. Formula: Turnover = Min(Purchases, Sales) / Average Net Assets. High turnover often implies higher transaction costs and potential tax inefficiency compared to a buy-and-hold approach.</w:t>
      </w:r>
    </w:p>
    <w:p>
      <w:pPr>
        <w:spacing w:after="40" w:before="160"/>
      </w:pPr>
      <w:r>
        <w:rPr>
          <w:b/>
          <w:bCs/>
          <w:sz w:val="23"/>
          <w:szCs w:val="23"/>
        </w:rPr>
        <w:t xml:space="preserve">Position Sizing</w:t>
      </w:r>
    </w:p>
    <w:p>
      <w:pPr>
        <w:spacing w:after="80"/>
        <w:ind w:left="360"/>
      </w:pPr>
      <w:r>
        <w:rPr>
          <w:sz w:val="21"/>
          <w:szCs w:val="21"/>
        </w:rPr>
        <w:t xml:space="preserve">The process of determining how much capital to allocate to a specific trade, based on account size, risk tolerance, and the trade's specific stop-loss distance. Example: risking 1% of a $50,000 account ($500) on a trade with a $2 stop-loss per share allows a position of 250 shares.</w:t>
      </w:r>
    </w:p>
    <w:p>
      <w:pPr>
        <w:spacing w:after="40" w:before="160"/>
      </w:pPr>
      <w:r>
        <w:rPr>
          <w:b/>
          <w:bCs/>
          <w:sz w:val="23"/>
          <w:szCs w:val="23"/>
        </w:rPr>
        <w:t xml:space="preserve">Post Only Order</w:t>
      </w:r>
    </w:p>
    <w:p>
      <w:pPr>
        <w:spacing w:after="80"/>
        <w:ind w:left="360"/>
      </w:pPr>
      <w:r>
        <w:rPr>
          <w:sz w:val="21"/>
          <w:szCs w:val="21"/>
        </w:rPr>
        <w:t xml:space="preserve">An order instruction ensuring the order will only be added to the order book as a maker order (providing liquidity); if it would immediately match and execute against an existing order (as a taker), it is instead automatically cancelled or rejected.</w:t>
      </w:r>
    </w:p>
    <w:p>
      <w:pPr>
        <w:spacing w:after="40" w:before="160"/>
      </w:pPr>
      <w:r>
        <w:rPr>
          <w:b/>
          <w:bCs/>
          <w:sz w:val="23"/>
          <w:szCs w:val="23"/>
        </w:rPr>
        <w:t xml:space="preserve">Price Discovery</w:t>
      </w:r>
    </w:p>
    <w:p>
      <w:pPr>
        <w:spacing w:after="80"/>
        <w:ind w:left="360"/>
      </w:pPr>
      <w:r>
        <w:rPr>
          <w:sz w:val="21"/>
          <w:szCs w:val="21"/>
        </w:rPr>
        <w:t xml:space="preserve">The ongoing process by which a market determines the current price of an asset through the interaction of buyers' and sellers' orders, incorporating new information as it becomes available. Efficient price discovery relies on sufficient liquidity, transparency, and participant diversity.</w:t>
      </w:r>
    </w:p>
    <w:p>
      <w:pPr>
        <w:spacing w:after="40" w:before="160"/>
      </w:pPr>
      <w:r>
        <w:rPr>
          <w:b/>
          <w:bCs/>
          <w:sz w:val="23"/>
          <w:szCs w:val="23"/>
        </w:rPr>
        <w:t xml:space="preserve">Price Improvement</w:t>
      </w:r>
    </w:p>
    <w:p>
      <w:pPr>
        <w:spacing w:after="80"/>
        <w:ind w:left="360"/>
      </w:pPr>
      <w:r>
        <w:rPr>
          <w:sz w:val="21"/>
          <w:szCs w:val="21"/>
        </w:rPr>
        <w:t xml:space="preserve">The execution of a trade at a better price than the currently quoted best bid or offer at the time the order was submitted — for example, a buy order filled below the quoted ask price — often achieved through broker internalization or dark pool matching.</w:t>
      </w:r>
    </w:p>
    <w:p>
      <w:pPr>
        <w:spacing w:after="40" w:before="160"/>
      </w:pPr>
      <w:r>
        <w:rPr>
          <w:b/>
          <w:bCs/>
          <w:sz w:val="23"/>
          <w:szCs w:val="23"/>
        </w:rPr>
        <w:t xml:space="preserve">Price-Time Priority</w:t>
      </w:r>
    </w:p>
    <w:p>
      <w:pPr>
        <w:spacing w:after="80"/>
        <w:ind w:left="360"/>
      </w:pPr>
      <w:r>
        <w:rPr>
          <w:sz w:val="21"/>
          <w:szCs w:val="21"/>
        </w:rPr>
        <w:t xml:space="preserve">The standard rule most exchange matching engines use to determine execution order: orders at the best price are filled first, and among orders at the same price, the one submitted earliest is filled first, incentivizing traders to display competitive prices promptly.</w:t>
      </w:r>
    </w:p>
    <w:p>
      <w:pPr>
        <w:spacing w:after="40" w:before="160"/>
      </w:pPr>
      <w:r>
        <w:rPr>
          <w:b/>
          <w:bCs/>
          <w:sz w:val="23"/>
          <w:szCs w:val="23"/>
        </w:rPr>
        <w:t xml:space="preserve">Primary Peg</w:t>
      </w:r>
    </w:p>
    <w:p>
      <w:pPr>
        <w:spacing w:after="80"/>
        <w:ind w:left="360"/>
      </w:pPr>
      <w:r>
        <w:rPr>
          <w:sz w:val="21"/>
          <w:szCs w:val="21"/>
        </w:rPr>
        <w:t xml:space="preserve">In pegged/dynamic order types, the reference price (typically the same-side best bid or offer) that an order's limit price automatically tracks as the market moves, as opposed to a midpoint peg which tracks the center of the spread.</w:t>
      </w:r>
    </w:p>
    <w:p>
      <w:pPr>
        <w:spacing w:after="40" w:before="160"/>
      </w:pPr>
      <w:r>
        <w:rPr>
          <w:b/>
          <w:bCs/>
          <w:sz w:val="23"/>
          <w:szCs w:val="23"/>
        </w:rPr>
        <w:t xml:space="preserve">Private Mempool</w:t>
      </w:r>
    </w:p>
    <w:p>
      <w:pPr>
        <w:spacing w:after="80"/>
        <w:ind w:left="360"/>
      </w:pPr>
      <w:r>
        <w:rPr>
          <w:sz w:val="21"/>
          <w:szCs w:val="21"/>
        </w:rPr>
        <w:t xml:space="preserve">A restricted, non-public transaction pool used to submit blockchain transactions directly to block builders or validators, bypassing the public mempool where pending transactions are visible to everyone. Traders use private mempools to protect large trades from front-running and sandwich attacks by MEV searchers.</w:t>
      </w:r>
    </w:p>
    <w:p>
      <w:pPr>
        <w:spacing w:after="40" w:before="160"/>
      </w:pPr>
      <w:r>
        <w:rPr>
          <w:b/>
          <w:bCs/>
          <w:sz w:val="23"/>
          <w:szCs w:val="23"/>
        </w:rPr>
        <w:t xml:space="preserve">Pro-Rata Matching</w:t>
      </w:r>
    </w:p>
    <w:p>
      <w:pPr>
        <w:spacing w:after="80"/>
        <w:ind w:left="360"/>
      </w:pPr>
      <w:r>
        <w:rPr>
          <w:sz w:val="21"/>
          <w:szCs w:val="21"/>
        </w:rPr>
        <w:t xml:space="preserve">An order matching methodology where, at a given price level, incoming order flow is allocated proportionally across all resting orders based on their relative size, rather than strictly by time priority — common in certain futures and options markets.</w:t>
      </w:r>
    </w:p>
    <w:p>
      <w:pPr>
        <w:spacing w:after="40" w:before="160"/>
      </w:pPr>
      <w:r>
        <w:rPr>
          <w:b/>
          <w:bCs/>
          <w:sz w:val="23"/>
          <w:szCs w:val="23"/>
        </w:rPr>
        <w:t xml:space="preserve">Profit Factor</w:t>
      </w:r>
    </w:p>
    <w:p>
      <w:pPr>
        <w:spacing w:after="80"/>
        <w:ind w:left="360"/>
      </w:pPr>
      <w:r>
        <w:rPr>
          <w:sz w:val="21"/>
          <w:szCs w:val="21"/>
        </w:rPr>
        <w:t xml:space="preserve">A performance measure comparing a trading strategy's total gross profits to its total gross losses. Formula: Profit Factor = Gross Profit / Gross Loss. A profit factor above 1.0 indicates a net profitable strategy; a factor of 2.0 means the strategy earns $2 for every $1 it loses.</w:t>
      </w:r>
    </w:p>
    <w:p>
      <w:pPr>
        <w:spacing w:after="40" w:before="160"/>
      </w:pPr>
      <w:r>
        <w:rPr>
          <w:b/>
          <w:bCs/>
          <w:sz w:val="23"/>
          <w:szCs w:val="23"/>
        </w:rPr>
        <w:t xml:space="preserve">Prospect Theory</w:t>
      </w:r>
    </w:p>
    <w:p>
      <w:pPr>
        <w:spacing w:after="80"/>
        <w:ind w:left="360"/>
      </w:pPr>
      <w:r>
        <w:rPr>
          <w:sz w:val="21"/>
          <w:szCs w:val="21"/>
        </w:rPr>
        <w:t xml:space="preserve">A behavioral economics model, developed by Kahneman and Tversky, describing how people evaluate potential gains and losses asymmetrically relative to a reference point (rather than final wealth), and tend to be risk-averse for gains but risk-seeking for losses — foundational to understanding investor irrationality.</w:t>
      </w:r>
    </w:p>
    <w:p>
      <w:pPr>
        <w:spacing w:after="40" w:before="160"/>
      </w:pPr>
      <w:r>
        <w:rPr>
          <w:b/>
          <w:bCs/>
          <w:sz w:val="23"/>
          <w:szCs w:val="23"/>
        </w:rPr>
        <w:t xml:space="preserve">Protective Put</w:t>
      </w:r>
    </w:p>
    <w:p>
      <w:pPr>
        <w:spacing w:after="80"/>
        <w:ind w:left="360"/>
      </w:pPr>
      <w:r>
        <w:rPr>
          <w:sz w:val="21"/>
          <w:szCs w:val="21"/>
        </w:rPr>
        <w:t xml:space="preserve">A risk management strategy where an investor holding a long stock position buys a put option to limit downside risk, functioning like insurance — the put's gains offset stock losses below the strike price, in exchange for paying the option premium.</w:t>
      </w:r>
    </w:p>
    <w:p>
      <w:pPr>
        <w:spacing w:after="40" w:before="160"/>
      </w:pPr>
      <w:r>
        <w:rPr>
          <w:b/>
          <w:bCs/>
          <w:sz w:val="23"/>
          <w:szCs w:val="23"/>
        </w:rPr>
        <w:t xml:space="preserve">Put Option</w:t>
      </w:r>
    </w:p>
    <w:p>
      <w:pPr>
        <w:spacing w:after="80"/>
        <w:ind w:left="360"/>
      </w:pPr>
      <w:r>
        <w:rPr>
          <w:sz w:val="21"/>
          <w:szCs w:val="21"/>
        </w:rPr>
        <w:t xml:space="preserve">A contract giving the holder the right, but not the obligation, to sell an underlying asset at a specified strike price on or before expiration. Example: buying a $50 put for a $2 premium profits if the stock falls below $48 (strike − premium) before expiry.</w:t>
      </w:r>
    </w:p>
    <w:p>
      <w:pPr>
        <w:spacing w:after="40" w:before="160"/>
      </w:pPr>
      <w:r>
        <w:rPr>
          <w:b/>
          <w:bCs/>
          <w:sz w:val="23"/>
          <w:szCs w:val="23"/>
        </w:rPr>
        <w:t xml:space="preserve">PV01</w:t>
      </w:r>
    </w:p>
    <w:p>
      <w:pPr>
        <w:spacing w:after="80"/>
        <w:ind w:left="360"/>
      </w:pPr>
      <w:r>
        <w:rPr>
          <w:sz w:val="21"/>
          <w:szCs w:val="21"/>
        </w:rPr>
        <w:t xml:space="preserve">Price Value of a Basis Point — the change in the dollar value of a fixed-income position resulting from a one basis point (0.01%) move in yield, functionally equivalent to DV01, used by traders to size and hedge interest rate exposure in dollar terms.</w:t>
      </w:r>
    </w:p>
    <w:p>
      <w:pPr>
        <w:spacing w:after="40" w:before="160"/>
      </w:pPr>
      <w:r>
        <w:rPr>
          <w:b/>
          <w:bCs/>
          <w:sz w:val="23"/>
          <w:szCs w:val="23"/>
        </w:rPr>
        <w:t xml:space="preserve">Pyramiding</w:t>
      </w:r>
    </w:p>
    <w:p>
      <w:pPr>
        <w:spacing w:after="80"/>
        <w:ind w:left="360"/>
      </w:pPr>
      <w:r>
        <w:rPr>
          <w:sz w:val="21"/>
          <w:szCs w:val="21"/>
        </w:rPr>
        <w:t xml:space="preserve">The practice of adding to a winning position incrementally as the trade moves favorably, effectively increasing size using unrealized profits as a cushion. It can amplify gains in a strong trend but also increases risk if the market reverses after the position has been scaled up significantly.</w:t>
      </w:r>
    </w:p>
    <w:p>
      <w:pPr>
        <w:pBdr>
          <w:bottom w:val="single" w:color="999999" w:sz="6" w:space="4"/>
        </w:pBdr>
        <w:spacing w:after="200" w:before="300"/>
        <w:jc w:val="center"/>
      </w:pPr>
      <w:r>
        <w:rPr>
          <w:b/>
          <w:bCs/>
          <w:color w:val="2E5395"/>
          <w:sz w:val="30"/>
          <w:szCs w:val="30"/>
        </w:rPr>
        <w:t xml:space="preserve">— Q —</w:t>
      </w:r>
    </w:p>
    <w:p>
      <w:pPr>
        <w:spacing w:after="40" w:before="160"/>
      </w:pPr>
      <w:r>
        <w:rPr>
          <w:b/>
          <w:bCs/>
          <w:sz w:val="23"/>
          <w:szCs w:val="23"/>
        </w:rPr>
        <w:t xml:space="preserve">Quantitative Analysis</w:t>
      </w:r>
    </w:p>
    <w:p>
      <w:pPr>
        <w:spacing w:after="80"/>
        <w:ind w:left="360"/>
      </w:pPr>
      <w:r>
        <w:rPr>
          <w:sz w:val="21"/>
          <w:szCs w:val="21"/>
        </w:rPr>
        <w:t xml:space="preserve">An approach to evaluating investments and markets using mathematical and statistical models applied to numerical data, as opposed to qualitative judgment. It underpins algorithmic trading, factor investing, and risk modeling, relying on rigorous, testable, and repeatable methodologies rather than subjective interpretation.</w:t>
      </w:r>
    </w:p>
    <w:p>
      <w:pPr>
        <w:spacing w:after="40" w:before="160"/>
      </w:pPr>
      <w:r>
        <w:rPr>
          <w:b/>
          <w:bCs/>
          <w:sz w:val="23"/>
          <w:szCs w:val="23"/>
        </w:rPr>
        <w:t xml:space="preserve">Quantitative Easing (QE)</w:t>
      </w:r>
    </w:p>
    <w:p>
      <w:pPr>
        <w:spacing w:after="80"/>
        <w:ind w:left="360"/>
      </w:pPr>
      <w:r>
        <w:rPr>
          <w:sz w:val="21"/>
          <w:szCs w:val="21"/>
        </w:rPr>
        <w:t xml:space="preserve">An unconventional monetary policy tool where a central bank creates new money to purchase government bonds or other financial assets, aiming to lower long-term interest rates and increase liquidity in the financial system when conventional rate cuts alone are insufficient (e.g., near the zero lower bound).</w:t>
      </w:r>
    </w:p>
    <w:p>
      <w:pPr>
        <w:spacing w:after="40" w:before="160"/>
      </w:pPr>
      <w:r>
        <w:rPr>
          <w:b/>
          <w:bCs/>
          <w:sz w:val="23"/>
          <w:szCs w:val="23"/>
        </w:rPr>
        <w:t xml:space="preserve">Quantitative Tightening (QT)</w:t>
      </w:r>
    </w:p>
    <w:p>
      <w:pPr>
        <w:spacing w:after="80"/>
        <w:ind w:left="360"/>
      </w:pPr>
      <w:r>
        <w:rPr>
          <w:sz w:val="21"/>
          <w:szCs w:val="21"/>
        </w:rPr>
        <w:t xml:space="preserve">The reverse of quantitative easing — a central bank reduces its balance sheet by allowing previously purchased bonds to mature without reinvestment, or by actively selling them, withdrawing liquidity from the financial system and generally putting upward pressure on longer-term interest rates.</w:t>
      </w:r>
    </w:p>
    <w:p>
      <w:pPr>
        <w:spacing w:after="40" w:before="160"/>
      </w:pPr>
      <w:r>
        <w:rPr>
          <w:b/>
          <w:bCs/>
          <w:sz w:val="23"/>
          <w:szCs w:val="23"/>
        </w:rPr>
        <w:t xml:space="preserve">Queue Position</w:t>
      </w:r>
    </w:p>
    <w:p>
      <w:pPr>
        <w:spacing w:after="80"/>
        <w:ind w:left="360"/>
      </w:pPr>
      <w:r>
        <w:rPr>
          <w:sz w:val="21"/>
          <w:szCs w:val="21"/>
        </w:rPr>
        <w:t xml:space="preserve">A resting order's place in line for execution at a given price level, determined by the exchange's matching rules (typically price-time priority). Being earlier in the queue increases the likelihood of a favorable fill before the order is exhausted by opposing flow.</w:t>
      </w:r>
    </w:p>
    <w:p>
      <w:pPr>
        <w:spacing w:after="40" w:before="160"/>
      </w:pPr>
      <w:r>
        <w:rPr>
          <w:b/>
          <w:bCs/>
          <w:sz w:val="23"/>
          <w:szCs w:val="23"/>
        </w:rPr>
        <w:t xml:space="preserve">Queue Priority</w:t>
      </w:r>
    </w:p>
    <w:p>
      <w:pPr>
        <w:spacing w:after="80"/>
        <w:ind w:left="360"/>
      </w:pPr>
      <w:r>
        <w:rPr>
          <w:sz w:val="21"/>
          <w:szCs w:val="21"/>
        </w:rPr>
        <w:t xml:space="preserve">The relative standing of an order within the matching queue at its price level, which determines the sequence in which orders are executed. Traders and algorithms often try to preserve queue priority by avoiding order cancellations and resubmissions, which typically send an order to the back of the queue.</w:t>
      </w:r>
    </w:p>
    <w:p>
      <w:pPr>
        <w:pBdr>
          <w:bottom w:val="single" w:color="999999" w:sz="6" w:space="4"/>
        </w:pBdr>
        <w:spacing w:after="200" w:before="300"/>
        <w:jc w:val="center"/>
      </w:pPr>
      <w:r>
        <w:rPr>
          <w:b/>
          <w:bCs/>
          <w:color w:val="2E5395"/>
          <w:sz w:val="30"/>
          <w:szCs w:val="30"/>
        </w:rPr>
        <w:t xml:space="preserve">— R —</w:t>
      </w:r>
    </w:p>
    <w:p>
      <w:pPr>
        <w:spacing w:after="40" w:before="160"/>
      </w:pPr>
      <w:r>
        <w:rPr>
          <w:b/>
          <w:bCs/>
          <w:sz w:val="23"/>
          <w:szCs w:val="23"/>
        </w:rPr>
        <w:t xml:space="preserve">R-Squared (R²)</w:t>
      </w:r>
    </w:p>
    <w:p>
      <w:pPr>
        <w:spacing w:after="80"/>
        <w:ind w:left="360"/>
      </w:pPr>
      <w:r>
        <w:rPr>
          <w:sz w:val="21"/>
          <w:szCs w:val="21"/>
        </w:rPr>
        <w:t xml:space="preserve">A statistical measure indicating how much of a security's price movement can be explained by movements in a benchmark or model, ranging from 0 to 1 (or 0% to 100%). An R² of 0.85 means 85% of the security's variance is explained by the benchmark, with the remaining 15% due to other factors.</w:t>
      </w:r>
    </w:p>
    <w:p>
      <w:pPr>
        <w:spacing w:after="40" w:before="160"/>
      </w:pPr>
      <w:r>
        <w:rPr>
          <w:b/>
          <w:bCs/>
          <w:sz w:val="23"/>
          <w:szCs w:val="23"/>
        </w:rPr>
        <w:t xml:space="preserve">R-Star</w:t>
      </w:r>
    </w:p>
    <w:p>
      <w:pPr>
        <w:spacing w:after="80"/>
        <w:ind w:left="360"/>
      </w:pPr>
      <w:r>
        <w:rPr>
          <w:sz w:val="21"/>
          <w:szCs w:val="21"/>
        </w:rPr>
        <w:t xml:space="preserve">The theoretical neutral real interest rate (r*) at which monetary policy is neither expansionary nor contractionary, an unobservable but important benchmark central banks use to judge how restrictive or accommodative current policy actually is relative to this equilibrium level.</w:t>
      </w:r>
    </w:p>
    <w:p>
      <w:pPr>
        <w:spacing w:after="40" w:before="160"/>
      </w:pPr>
      <w:r>
        <w:rPr>
          <w:b/>
          <w:bCs/>
          <w:sz w:val="23"/>
          <w:szCs w:val="23"/>
        </w:rPr>
        <w:t xml:space="preserve">Real Yield</w:t>
      </w:r>
    </w:p>
    <w:p>
      <w:pPr>
        <w:spacing w:after="80"/>
        <w:ind w:left="360"/>
      </w:pPr>
      <w:r>
        <w:rPr>
          <w:sz w:val="21"/>
          <w:szCs w:val="21"/>
        </w:rPr>
        <w:t xml:space="preserve">A bond's yield adjusted for expected or actual inflation, reflecting the true purchasing-power return an investor earns. Formula (approx.): Real Yield ≈ Nominal Yield − Inflation Rate. Treasury Inflation-Protected Securities (TIPS) directly quote real yields, isolating compensation for risk from compensation for inflation erosion.</w:t>
      </w:r>
    </w:p>
    <w:p>
      <w:pPr>
        <w:spacing w:after="40" w:before="160"/>
      </w:pPr>
      <w:r>
        <w:rPr>
          <w:b/>
          <w:bCs/>
          <w:sz w:val="23"/>
          <w:szCs w:val="23"/>
        </w:rPr>
        <w:t xml:space="preserve">Realized Volatility</w:t>
      </w:r>
    </w:p>
    <w:p>
      <w:pPr>
        <w:spacing w:after="80"/>
        <w:ind w:left="360"/>
      </w:pPr>
      <w:r>
        <w:rPr>
          <w:sz w:val="21"/>
          <w:szCs w:val="21"/>
        </w:rPr>
        <w:t xml:space="preserve">The actual historical volatility of an asset's returns over a specific past period, calculated as the standard deviation of those returns, in contrast to implied volatility which reflects the market's forward-looking expectation derived from options prices.</w:t>
      </w:r>
    </w:p>
    <w:p>
      <w:pPr>
        <w:spacing w:after="40" w:before="160"/>
      </w:pPr>
      <w:r>
        <w:rPr>
          <w:b/>
          <w:bCs/>
          <w:sz w:val="23"/>
          <w:szCs w:val="23"/>
        </w:rPr>
        <w:t xml:space="preserve">Rebalancing</w:t>
      </w:r>
    </w:p>
    <w:p>
      <w:pPr>
        <w:spacing w:after="80"/>
        <w:ind w:left="360"/>
      </w:pPr>
      <w:r>
        <w:rPr>
          <w:sz w:val="21"/>
          <w:szCs w:val="21"/>
        </w:rPr>
        <w:t xml:space="preserve">The process of buying or selling portfolio holdings to restore an allocation back to its original target weights after market movements have caused it to drift. Example: if stocks outperform and grow from a 60% to 70% weighting, rebalancing sells some stocks and buys bonds to return to 60/40.</w:t>
      </w:r>
    </w:p>
    <w:p>
      <w:pPr>
        <w:spacing w:after="40" w:before="160"/>
      </w:pPr>
      <w:r>
        <w:rPr>
          <w:b/>
          <w:bCs/>
          <w:sz w:val="23"/>
          <w:szCs w:val="23"/>
        </w:rPr>
        <w:t xml:space="preserve">Recency Bias</w:t>
      </w:r>
    </w:p>
    <w:p>
      <w:pPr>
        <w:spacing w:after="80"/>
        <w:ind w:left="360"/>
      </w:pPr>
      <w:r>
        <w:rPr>
          <w:sz w:val="21"/>
          <w:szCs w:val="21"/>
        </w:rPr>
        <w:t xml:space="preserve">The tendency to give disproportionate weight to recent events or experiences when forecasting the future, causing investors to extrapolate recent trends (bull or bear) too far forward and underweight longer-term historical evidence or base rates.</w:t>
      </w:r>
    </w:p>
    <w:p>
      <w:pPr>
        <w:spacing w:after="40" w:before="160"/>
      </w:pPr>
      <w:r>
        <w:rPr>
          <w:b/>
          <w:bCs/>
          <w:sz w:val="23"/>
          <w:szCs w:val="23"/>
        </w:rPr>
        <w:t xml:space="preserve">Reduce Only Order</w:t>
      </w:r>
    </w:p>
    <w:p>
      <w:pPr>
        <w:spacing w:after="80"/>
        <w:ind w:left="360"/>
      </w:pPr>
      <w:r>
        <w:rPr>
          <w:sz w:val="21"/>
          <w:szCs w:val="21"/>
        </w:rPr>
        <w:t xml:space="preserve">An order instruction (common in leveraged crypto derivatives trading) that can only decrease the size of an existing position, never increase it or open a new one in the opposite direction, used to safely close or trim exposure without risk of accidentally flipping the position.</w:t>
      </w:r>
    </w:p>
    <w:p>
      <w:pPr>
        <w:spacing w:after="40" w:before="160"/>
      </w:pPr>
      <w:r>
        <w:rPr>
          <w:b/>
          <w:bCs/>
          <w:sz w:val="23"/>
          <w:szCs w:val="23"/>
        </w:rPr>
        <w:t xml:space="preserve">Reflation</w:t>
      </w:r>
    </w:p>
    <w:p>
      <w:pPr>
        <w:spacing w:after="80"/>
        <w:ind w:left="360"/>
      </w:pPr>
      <w:r>
        <w:rPr>
          <w:sz w:val="21"/>
          <w:szCs w:val="21"/>
        </w:rPr>
        <w:t xml:space="preserve">A phase of economic policy or market conditions aimed at, or resulting in, rising prices and economic growth after a period of deflation or recession, often driven by stimulative fiscal and monetary policy intended to restore output and employment to prior trend levels.</w:t>
      </w:r>
    </w:p>
    <w:p>
      <w:pPr>
        <w:spacing w:after="40" w:before="160"/>
      </w:pPr>
      <w:r>
        <w:rPr>
          <w:b/>
          <w:bCs/>
          <w:sz w:val="23"/>
          <w:szCs w:val="23"/>
        </w:rPr>
        <w:t xml:space="preserve">Regression Analysis</w:t>
      </w:r>
    </w:p>
    <w:p>
      <w:pPr>
        <w:spacing w:after="80"/>
        <w:ind w:left="360"/>
      </w:pPr>
      <w:r>
        <w:rPr>
          <w:sz w:val="21"/>
          <w:szCs w:val="21"/>
        </w:rPr>
        <w:t xml:space="preserve">A statistical method for modeling the relationship between a dependent variable (such as a stock's return) and one or more independent variables (such as market return or interest rates), used extensively in factor models, beta calculation, and quantitative strategy development.</w:t>
      </w:r>
    </w:p>
    <w:p>
      <w:pPr>
        <w:spacing w:after="40" w:before="160"/>
      </w:pPr>
      <w:r>
        <w:rPr>
          <w:b/>
          <w:bCs/>
          <w:sz w:val="23"/>
          <w:szCs w:val="23"/>
        </w:rPr>
        <w:t xml:space="preserve">Regulatory Arbitrage</w:t>
      </w:r>
    </w:p>
    <w:p>
      <w:pPr>
        <w:spacing w:after="80"/>
        <w:ind w:left="360"/>
      </w:pPr>
      <w:r>
        <w:rPr>
          <w:sz w:val="21"/>
          <w:szCs w:val="21"/>
        </w:rPr>
        <w:t xml:space="preserve">The practice of structuring transactions or operations to exploit differences or gaps between regulatory regimes across jurisdictions or asset classes, gaining a favorable capital, tax, or compliance treatment that wouldn't be available under a single, unified regulatory framework.</w:t>
      </w:r>
    </w:p>
    <w:p>
      <w:pPr>
        <w:spacing w:after="40" w:before="160"/>
      </w:pPr>
      <w:r>
        <w:rPr>
          <w:b/>
          <w:bCs/>
          <w:sz w:val="23"/>
          <w:szCs w:val="23"/>
        </w:rPr>
        <w:t xml:space="preserve">Relative Strength</w:t>
      </w:r>
    </w:p>
    <w:p>
      <w:pPr>
        <w:spacing w:after="80"/>
        <w:ind w:left="360"/>
      </w:pPr>
      <w:r>
        <w:rPr>
          <w:sz w:val="21"/>
          <w:szCs w:val="21"/>
        </w:rPr>
        <w:t xml:space="preserve">A comparison of a security's performance against another security, sector, or benchmark over a defined period, used to identify outperformers and underperformers. It's distinct from the Relative Strength Index (RSI), a specific momentum oscillator despite the similar name.</w:t>
      </w:r>
    </w:p>
    <w:p>
      <w:pPr>
        <w:spacing w:after="40" w:before="160"/>
      </w:pPr>
      <w:r>
        <w:rPr>
          <w:b/>
          <w:bCs/>
          <w:sz w:val="23"/>
          <w:szCs w:val="23"/>
        </w:rPr>
        <w:t xml:space="preserve">Relay</w:t>
      </w:r>
    </w:p>
    <w:p>
      <w:pPr>
        <w:spacing w:after="80"/>
        <w:ind w:left="360"/>
      </w:pPr>
      <w:r>
        <w:rPr>
          <w:sz w:val="21"/>
          <w:szCs w:val="21"/>
        </w:rPr>
        <w:t xml:space="preserve">In Ethereum's MEV supply chain, a trusted intermediary that receives block bids from builders and forwards the most valuable one to the validator/proposer without revealing its contents in advance, preventing the proposer from stealing the builder's MEV strategy while ensuring fair payment.</w:t>
      </w:r>
    </w:p>
    <w:p>
      <w:pPr>
        <w:spacing w:after="40" w:before="160"/>
      </w:pPr>
      <w:r>
        <w:rPr>
          <w:b/>
          <w:bCs/>
          <w:sz w:val="23"/>
          <w:szCs w:val="23"/>
        </w:rPr>
        <w:t xml:space="preserve">Repo (Repurchase Agreement)</w:t>
      </w:r>
    </w:p>
    <w:p>
      <w:pPr>
        <w:spacing w:after="80"/>
        <w:ind w:left="360"/>
      </w:pPr>
      <w:r>
        <w:rPr>
          <w:sz w:val="21"/>
          <w:szCs w:val="21"/>
        </w:rPr>
        <w:t xml:space="preserve">A short-term, typically overnight, borrowing arrangement where one party sells a security (often a Treasury bond) with an agreement to repurchase it later at a slightly higher price, effectively functioning as a collateralized loan. The repo market is a critical source of short-term funding liquidity for financial institutions.</w:t>
      </w:r>
    </w:p>
    <w:p>
      <w:pPr>
        <w:spacing w:after="40" w:before="160"/>
      </w:pPr>
      <w:r>
        <w:rPr>
          <w:b/>
          <w:bCs/>
          <w:sz w:val="23"/>
          <w:szCs w:val="23"/>
        </w:rPr>
        <w:t xml:space="preserve">Reserve Order</w:t>
      </w:r>
    </w:p>
    <w:p>
      <w:pPr>
        <w:spacing w:after="80"/>
        <w:ind w:left="360"/>
      </w:pPr>
      <w:r>
        <w:rPr>
          <w:sz w:val="21"/>
          <w:szCs w:val="21"/>
        </w:rPr>
        <w:t xml:space="preserve">An order type (similar to an iceberg order) that displays only a portion of its total size in the public order book, automatically replenishing the visible amount from the hidden reserve as each displayed portion is filled, to reduce market impact signaling.</w:t>
      </w:r>
    </w:p>
    <w:p>
      <w:pPr>
        <w:spacing w:after="40" w:before="160"/>
      </w:pPr>
      <w:r>
        <w:rPr>
          <w:b/>
          <w:bCs/>
          <w:sz w:val="23"/>
          <w:szCs w:val="23"/>
        </w:rPr>
        <w:t xml:space="preserve">Residual Return</w:t>
      </w:r>
    </w:p>
    <w:p>
      <w:pPr>
        <w:spacing w:after="80"/>
        <w:ind w:left="360"/>
      </w:pPr>
      <w:r>
        <w:rPr>
          <w:sz w:val="21"/>
          <w:szCs w:val="21"/>
        </w:rPr>
        <w:t xml:space="preserve">The portion of a security's or portfolio's return that is not explained by its exposure to systematic risk factors (like the overall market or known factors), representing idiosyncratic, stock-specific performance — effectively another term closely related to alpha in factor model contexts.</w:t>
      </w:r>
    </w:p>
    <w:p>
      <w:pPr>
        <w:spacing w:after="40" w:before="160"/>
      </w:pPr>
      <w:r>
        <w:rPr>
          <w:b/>
          <w:bCs/>
          <w:sz w:val="23"/>
          <w:szCs w:val="23"/>
        </w:rPr>
        <w:t xml:space="preserve">Resistance</w:t>
      </w:r>
    </w:p>
    <w:p>
      <w:pPr>
        <w:spacing w:after="80"/>
        <w:ind w:left="360"/>
      </w:pPr>
      <w:r>
        <w:rPr>
          <w:sz w:val="21"/>
          <w:szCs w:val="21"/>
        </w:rPr>
        <w:t xml:space="preserve">A price level at which selling pressure has historically been strong enough to halt or reverse an upward price move, often because sellers are willing to sell at that level based on prior price history. A confirmed break above resistance is often viewed as a bullish signal.</w:t>
      </w:r>
    </w:p>
    <w:p>
      <w:pPr>
        <w:spacing w:after="40" w:before="160"/>
      </w:pPr>
      <w:r>
        <w:rPr>
          <w:b/>
          <w:bCs/>
          <w:sz w:val="23"/>
          <w:szCs w:val="23"/>
        </w:rPr>
        <w:t xml:space="preserve">Restaking</w:t>
      </w:r>
    </w:p>
    <w:p>
      <w:pPr>
        <w:spacing w:after="80"/>
        <w:ind w:left="360"/>
      </w:pPr>
      <w:r>
        <w:rPr>
          <w:sz w:val="21"/>
          <w:szCs w:val="21"/>
        </w:rPr>
        <w:t xml:space="preserve">A mechanism, popularized by protocols like EigenLayer, that allows crypto holders to reuse already-staked assets (such as staked ETH) to simultaneously secure additional protocols and earn extra yield, increasing capital efficiency but also introducing additional slashing risk layered on top of the base staking risk.</w:t>
      </w:r>
    </w:p>
    <w:p>
      <w:pPr>
        <w:spacing w:after="40" w:before="160"/>
      </w:pPr>
      <w:r>
        <w:rPr>
          <w:b/>
          <w:bCs/>
          <w:sz w:val="23"/>
          <w:szCs w:val="23"/>
        </w:rPr>
        <w:t xml:space="preserve">Return Distribution</w:t>
      </w:r>
    </w:p>
    <w:p>
      <w:pPr>
        <w:spacing w:after="80"/>
        <w:ind w:left="360"/>
      </w:pPr>
      <w:r>
        <w:rPr>
          <w:sz w:val="21"/>
          <w:szCs w:val="21"/>
        </w:rPr>
        <w:t xml:space="preserve">The statistical distribution describing the range and probability of different possible returns for an asset or strategy over a given period. Real-world return distributions often exhibit 'fat tails' (more extreme outcomes than a normal distribution would predict), an important consideration in risk management.</w:t>
      </w:r>
    </w:p>
    <w:p>
      <w:pPr>
        <w:spacing w:after="40" w:before="160"/>
      </w:pPr>
      <w:r>
        <w:rPr>
          <w:b/>
          <w:bCs/>
          <w:sz w:val="23"/>
          <w:szCs w:val="23"/>
        </w:rPr>
        <w:t xml:space="preserve">Return on Equity (ROE)</w:t>
      </w:r>
    </w:p>
    <w:p>
      <w:pPr>
        <w:spacing w:after="80"/>
        <w:ind w:left="360"/>
      </w:pPr>
      <w:r>
        <w:rPr>
          <w:sz w:val="21"/>
          <w:szCs w:val="21"/>
        </w:rPr>
        <w:t xml:space="preserve">A profitability measure showing how efficiently a company generates profit from shareholders' equity. Formula: ROE = Net Income / Shareholders' Equity. A company earning $10 million net income on $50 million equity has a 20% ROE, useful for comparing profitability across companies with different capital structures.</w:t>
      </w:r>
    </w:p>
    <w:p>
      <w:pPr>
        <w:spacing w:after="40" w:before="160"/>
      </w:pPr>
      <w:r>
        <w:rPr>
          <w:b/>
          <w:bCs/>
          <w:sz w:val="23"/>
          <w:szCs w:val="23"/>
        </w:rPr>
        <w:t xml:space="preserve">Rho</w:t>
      </w:r>
    </w:p>
    <w:p>
      <w:pPr>
        <w:spacing w:after="80"/>
        <w:ind w:left="360"/>
      </w:pPr>
      <w:r>
        <w:rPr>
          <w:sz w:val="21"/>
          <w:szCs w:val="21"/>
        </w:rPr>
        <w:t xml:space="preserve">An options Greek measuring the sensitivity of an option's price to a 1% change in interest rates. Rho is generally the least impactful Greek for short-dated options but becomes more significant for longer-dated options (LEAPS), where the time value of money plays a larger role in pricing.</w:t>
      </w:r>
    </w:p>
    <w:p>
      <w:pPr>
        <w:spacing w:after="40" w:before="160"/>
      </w:pPr>
      <w:r>
        <w:rPr>
          <w:b/>
          <w:bCs/>
          <w:sz w:val="23"/>
          <w:szCs w:val="23"/>
        </w:rPr>
        <w:t xml:space="preserve">Risk Appetite</w:t>
      </w:r>
    </w:p>
    <w:p>
      <w:pPr>
        <w:spacing w:after="80"/>
        <w:ind w:left="360"/>
      </w:pPr>
      <w:r>
        <w:rPr>
          <w:sz w:val="21"/>
          <w:szCs w:val="21"/>
        </w:rPr>
        <w:t xml:space="preserve">The general level of risk that investors, collectively or individually, are willing to accept at a given time, which shifts with market sentiment and macroeconomic conditions. 'Risk-on' periods see capital flow into higher-risk assets; 'risk-off' periods see flight to safety (bonds, gold, cash).</w:t>
      </w:r>
    </w:p>
    <w:p>
      <w:pPr>
        <w:spacing w:after="40" w:before="160"/>
      </w:pPr>
      <w:r>
        <w:rPr>
          <w:b/>
          <w:bCs/>
          <w:sz w:val="23"/>
          <w:szCs w:val="23"/>
        </w:rPr>
        <w:t xml:space="preserve">Risk Budget</w:t>
      </w:r>
    </w:p>
    <w:p>
      <w:pPr>
        <w:spacing w:after="80"/>
        <w:ind w:left="360"/>
      </w:pPr>
      <w:r>
        <w:rPr>
          <w:sz w:val="21"/>
          <w:szCs w:val="21"/>
        </w:rPr>
        <w:t xml:space="preserve">The total amount of risk (often measured in volatility or potential loss) that a portfolio manager allocates across different strategies, asset classes, or positions, ensuring the aggregate risk taken stays within a predefined limit aligned with the fund's mandate and investor risk tolerance.</w:t>
      </w:r>
    </w:p>
    <w:p>
      <w:pPr>
        <w:spacing w:after="40" w:before="160"/>
      </w:pPr>
      <w:r>
        <w:rPr>
          <w:b/>
          <w:bCs/>
          <w:sz w:val="23"/>
          <w:szCs w:val="23"/>
        </w:rPr>
        <w:t xml:space="preserve">Risk Management</w:t>
      </w:r>
    </w:p>
    <w:p>
      <w:pPr>
        <w:spacing w:after="80"/>
        <w:ind w:left="360"/>
      </w:pPr>
      <w:r>
        <w:rPr>
          <w:sz w:val="21"/>
          <w:szCs w:val="21"/>
        </w:rPr>
        <w:t xml:space="preserve">The systematic process of identifying, measuring, and mitigating potential losses in trading and investing, using tools like position sizing, stop-losses, diversification, and hedging. Effective risk management is widely considered more important to long-term trading success than any specific entry strategy.</w:t>
      </w:r>
    </w:p>
    <w:p>
      <w:pPr>
        <w:spacing w:after="40" w:before="160"/>
      </w:pPr>
      <w:r>
        <w:rPr>
          <w:b/>
          <w:bCs/>
          <w:sz w:val="23"/>
          <w:szCs w:val="23"/>
        </w:rPr>
        <w:t xml:space="preserve">Risk Parity</w:t>
      </w:r>
    </w:p>
    <w:p>
      <w:pPr>
        <w:spacing w:after="80"/>
        <w:ind w:left="360"/>
      </w:pPr>
      <w:r>
        <w:rPr>
          <w:sz w:val="21"/>
          <w:szCs w:val="21"/>
        </w:rPr>
        <w:t xml:space="preserve">A portfolio construction approach that allocates capital so that each asset class contributes equally to overall portfolio risk (rather than equal dollar amounts), typically resulting in larger allocations to lower-volatility assets like bonds, often combined with leverage to achieve target returns.</w:t>
      </w:r>
    </w:p>
    <w:p>
      <w:pPr>
        <w:spacing w:after="40" w:before="160"/>
      </w:pPr>
      <w:r>
        <w:rPr>
          <w:b/>
          <w:bCs/>
          <w:sz w:val="23"/>
          <w:szCs w:val="23"/>
        </w:rPr>
        <w:t xml:space="preserve">Risk Reversal</w:t>
      </w:r>
    </w:p>
    <w:p>
      <w:pPr>
        <w:spacing w:after="80"/>
        <w:ind w:left="360"/>
      </w:pPr>
      <w:r>
        <w:rPr>
          <w:sz w:val="21"/>
          <w:szCs w:val="21"/>
        </w:rPr>
        <w:t xml:space="preserve">An options strategy or FX/volatility indicator that combines buying a call and selling a put (or vice versa) at different strikes, used both to construct a directional position with reduced upfront cost and, in FX markets, as a gauge of relative demand for upside versus downside protection.</w:t>
      </w:r>
    </w:p>
    <w:p>
      <w:pPr>
        <w:spacing w:after="40" w:before="160"/>
      </w:pPr>
      <w:r>
        <w:rPr>
          <w:b/>
          <w:bCs/>
          <w:sz w:val="23"/>
          <w:szCs w:val="23"/>
        </w:rPr>
        <w:t xml:space="preserve">Risk-Free Rate</w:t>
      </w:r>
    </w:p>
    <w:p>
      <w:pPr>
        <w:spacing w:after="80"/>
        <w:ind w:left="360"/>
      </w:pPr>
      <w:r>
        <w:rPr>
          <w:sz w:val="21"/>
          <w:szCs w:val="21"/>
        </w:rPr>
        <w:t xml:space="preserve">The theoretical return on an investment with zero risk of default, typically proxied in practice by short-term government Treasury securities (like the 3-month T-bill). It serves as a foundational input in models like CAPM and the Sharpe ratio, representing the baseline return available without taking on risk.</w:t>
      </w:r>
    </w:p>
    <w:p>
      <w:pPr>
        <w:spacing w:after="40" w:before="160"/>
      </w:pPr>
      <w:r>
        <w:rPr>
          <w:b/>
          <w:bCs/>
          <w:sz w:val="23"/>
          <w:szCs w:val="23"/>
        </w:rPr>
        <w:t xml:space="preserve">Roll Yield</w:t>
      </w:r>
    </w:p>
    <w:p>
      <w:pPr>
        <w:spacing w:after="80"/>
        <w:ind w:left="360"/>
      </w:pPr>
      <w:r>
        <w:rPr>
          <w:sz w:val="21"/>
          <w:szCs w:val="21"/>
        </w:rPr>
        <w:t xml:space="preserve">The return (positive or negative) generated by 'rolling' a futures position from an expiring contract into a later-dated one, driven by the price difference between the two contracts. Positive roll yield occurs in backwardation; negative roll yield occurs in contango.</w:t>
      </w:r>
    </w:p>
    <w:p>
      <w:pPr>
        <w:spacing w:after="40" w:before="160"/>
      </w:pPr>
      <w:r>
        <w:rPr>
          <w:b/>
          <w:bCs/>
          <w:sz w:val="23"/>
          <w:szCs w:val="23"/>
        </w:rPr>
        <w:t xml:space="preserve">Rolling Futures</w:t>
      </w:r>
    </w:p>
    <w:p>
      <w:pPr>
        <w:spacing w:after="80"/>
        <w:ind w:left="360"/>
      </w:pPr>
      <w:r>
        <w:rPr>
          <w:sz w:val="21"/>
          <w:szCs w:val="21"/>
        </w:rPr>
        <w:t xml:space="preserve">The practice of closing a futures position nearing expiration and simultaneously opening an equivalent position in a later-dated contract, maintaining continuous market exposure without taking physical delivery, common for traders and index funds seeking ongoing commodity or index exposure.</w:t>
      </w:r>
    </w:p>
    <w:p>
      <w:pPr>
        <w:spacing w:after="40" w:before="160"/>
      </w:pPr>
      <w:r>
        <w:rPr>
          <w:b/>
          <w:bCs/>
          <w:sz w:val="23"/>
          <w:szCs w:val="23"/>
        </w:rPr>
        <w:t xml:space="preserve">Rolling Return</w:t>
      </w:r>
    </w:p>
    <w:p>
      <w:pPr>
        <w:spacing w:after="80"/>
        <w:ind w:left="360"/>
      </w:pPr>
      <w:r>
        <w:rPr>
          <w:sz w:val="21"/>
          <w:szCs w:val="21"/>
        </w:rPr>
        <w:t xml:space="preserve">The return calculated over a series of repeated, overlapping time periods (e.g., every rolling 12-month period over the past 10 years) rather than a single fixed period, providing a fuller picture of an investment's consistency across many different starting and ending points.</w:t>
      </w:r>
    </w:p>
    <w:p>
      <w:pPr>
        <w:spacing w:after="40" w:before="160"/>
      </w:pPr>
      <w:r>
        <w:rPr>
          <w:b/>
          <w:bCs/>
          <w:sz w:val="23"/>
          <w:szCs w:val="23"/>
        </w:rPr>
        <w:t xml:space="preserve">Rolling Settlement</w:t>
      </w:r>
    </w:p>
    <w:p>
      <w:pPr>
        <w:spacing w:after="80"/>
        <w:ind w:left="360"/>
      </w:pPr>
      <w:r>
        <w:rPr>
          <w:sz w:val="21"/>
          <w:szCs w:val="21"/>
        </w:rPr>
        <w:t xml:space="preserve">The continuous process of extending or renewing a position's settlement or maturity into a later date, commonly seen in perpetual and rolling futures contracts, avoiding the need to close out and physically re-establish a position at each expiration.</w:t>
      </w:r>
    </w:p>
    <w:p>
      <w:pPr>
        <w:spacing w:after="40" w:before="160"/>
      </w:pPr>
      <w:r>
        <w:rPr>
          <w:b/>
          <w:bCs/>
          <w:sz w:val="23"/>
          <w:szCs w:val="23"/>
        </w:rPr>
        <w:t xml:space="preserve">Routing Logic</w:t>
      </w:r>
    </w:p>
    <w:p>
      <w:pPr>
        <w:spacing w:after="80"/>
        <w:ind w:left="360"/>
      </w:pPr>
      <w:r>
        <w:rPr>
          <w:sz w:val="21"/>
          <w:szCs w:val="21"/>
        </w:rPr>
        <w:t xml:space="preserve">The set of rules a broker or trading system uses to determine where to send an order for execution among multiple available venues (exchanges, dark pools, market makers), typically optimizing for factors like price, speed, and fill probability, formalized as Smart Order Routing.</w:t>
      </w:r>
    </w:p>
    <w:p>
      <w:pPr>
        <w:spacing w:after="40" w:before="160"/>
      </w:pPr>
      <w:r>
        <w:rPr>
          <w:b/>
          <w:bCs/>
          <w:sz w:val="23"/>
          <w:szCs w:val="23"/>
        </w:rPr>
        <w:t xml:space="preserve">RSI</w:t>
      </w:r>
    </w:p>
    <w:p>
      <w:pPr>
        <w:spacing w:after="80"/>
        <w:ind w:left="360"/>
      </w:pPr>
      <w:r>
        <w:rPr>
          <w:sz w:val="21"/>
          <w:szCs w:val="21"/>
        </w:rPr>
        <w:t xml:space="preserve">The Relative Strength Index, a momentum oscillator ranging from 0 to 100 that measures the speed and magnitude of recent price changes to identify overbought (typically above 70) or oversold (typically below 30) conditions. Formula: RSI = 100 − [100 / (1 + Average Gain/Average Loss)].</w:t>
      </w:r>
    </w:p>
    <w:p>
      <w:pPr>
        <w:pBdr>
          <w:bottom w:val="single" w:color="999999" w:sz="6" w:space="4"/>
        </w:pBdr>
        <w:spacing w:after="200" w:before="300"/>
        <w:jc w:val="center"/>
      </w:pPr>
      <w:r>
        <w:rPr>
          <w:b/>
          <w:bCs/>
          <w:color w:val="2E5395"/>
          <w:sz w:val="30"/>
          <w:szCs w:val="30"/>
        </w:rPr>
        <w:t xml:space="preserve">— S —</w:t>
      </w:r>
    </w:p>
    <w:p>
      <w:pPr>
        <w:spacing w:after="40" w:before="160"/>
      </w:pPr>
      <w:r>
        <w:rPr>
          <w:b/>
          <w:bCs/>
          <w:sz w:val="23"/>
          <w:szCs w:val="23"/>
        </w:rPr>
        <w:t xml:space="preserve">Sandwich Attack</w:t>
      </w:r>
    </w:p>
    <w:p>
      <w:pPr>
        <w:spacing w:after="80"/>
        <w:ind w:left="360"/>
      </w:pPr>
      <w:r>
        <w:rPr>
          <w:sz w:val="21"/>
          <w:szCs w:val="21"/>
        </w:rPr>
        <w:t xml:space="preserve">A form of MEV exploitation where an attacker places one transaction immediately before and one immediately after a victim's pending DEX trade, profiting by buying just ahead of the victim (pushing the price up) and selling just after (capturing the inflated price), worsening the victim's execution price.</w:t>
      </w:r>
    </w:p>
    <w:p>
      <w:pPr>
        <w:spacing w:after="40" w:before="160"/>
      </w:pPr>
      <w:r>
        <w:rPr>
          <w:b/>
          <w:bCs/>
          <w:sz w:val="23"/>
          <w:szCs w:val="23"/>
        </w:rPr>
        <w:t xml:space="preserve">Scalping</w:t>
      </w:r>
    </w:p>
    <w:p>
      <w:pPr>
        <w:spacing w:after="80"/>
        <w:ind w:left="360"/>
      </w:pPr>
      <w:r>
        <w:rPr>
          <w:sz w:val="21"/>
          <w:szCs w:val="21"/>
        </w:rPr>
        <w:t xml:space="preserve">A high-frequency trading style that seeks to profit from very small price movements, entering and exiting positions rapidly (often within seconds to minutes) many times throughout the day, relying on high win rates and tight risk control rather than large individual gains per trade.</w:t>
      </w:r>
    </w:p>
    <w:p>
      <w:pPr>
        <w:spacing w:after="40" w:before="160"/>
      </w:pPr>
      <w:r>
        <w:rPr>
          <w:b/>
          <w:bCs/>
          <w:sz w:val="23"/>
          <w:szCs w:val="23"/>
        </w:rPr>
        <w:t xml:space="preserve">Scenario Analysis</w:t>
      </w:r>
    </w:p>
    <w:p>
      <w:pPr>
        <w:spacing w:after="80"/>
        <w:ind w:left="360"/>
      </w:pPr>
      <w:r>
        <w:rPr>
          <w:sz w:val="21"/>
          <w:szCs w:val="21"/>
        </w:rPr>
        <w:t xml:space="preserve">A risk management technique that evaluates how a portfolio would perform under a range of hypothetical future conditions (e.g., a rate hike, a recession, a geopolitical shock), helping identify vulnerabilities that historical data alone might not capture.</w:t>
      </w:r>
    </w:p>
    <w:p>
      <w:pPr>
        <w:spacing w:after="40" w:before="160"/>
      </w:pPr>
      <w:r>
        <w:rPr>
          <w:b/>
          <w:bCs/>
          <w:sz w:val="23"/>
          <w:szCs w:val="23"/>
        </w:rPr>
        <w:t xml:space="preserve">Securities</w:t>
      </w:r>
    </w:p>
    <w:p>
      <w:pPr>
        <w:spacing w:after="80"/>
        <w:ind w:left="360"/>
      </w:pPr>
      <w:r>
        <w:rPr>
          <w:sz w:val="21"/>
          <w:szCs w:val="21"/>
        </w:rPr>
        <w:t xml:space="preserve">A broad term for tradable financial assets that hold monetary value and represent an ownership stake (equities), a creditor relationship (bonds), or rights to ownership (derivatives), regulated under securities law and traded on exchanges or OTC markets.</w:t>
      </w:r>
    </w:p>
    <w:p>
      <w:pPr>
        <w:spacing w:after="40" w:before="160"/>
      </w:pPr>
      <w:r>
        <w:rPr>
          <w:b/>
          <w:bCs/>
          <w:sz w:val="23"/>
          <w:szCs w:val="23"/>
        </w:rPr>
        <w:t xml:space="preserve">Sequencer</w:t>
      </w:r>
    </w:p>
    <w:p>
      <w:pPr>
        <w:spacing w:after="80"/>
        <w:ind w:left="360"/>
      </w:pPr>
      <w:r>
        <w:rPr>
          <w:sz w:val="21"/>
          <w:szCs w:val="21"/>
        </w:rPr>
        <w:t xml:space="preserve">In Layer 2 blockchain rollups, the entity (often centralized in early implementations) responsible for ordering and batching user transactions before they're posted to the underlying Layer 1 chain, controlling transaction ordering in a way that raises similar MEV-related concerns as base-layer block producers.</w:t>
      </w:r>
    </w:p>
    <w:p>
      <w:pPr>
        <w:spacing w:after="40" w:before="160"/>
      </w:pPr>
      <w:r>
        <w:rPr>
          <w:b/>
          <w:bCs/>
          <w:sz w:val="23"/>
          <w:szCs w:val="23"/>
        </w:rPr>
        <w:t xml:space="preserve">Settlement Date</w:t>
      </w:r>
    </w:p>
    <w:p>
      <w:pPr>
        <w:spacing w:after="80"/>
        <w:ind w:left="360"/>
      </w:pPr>
      <w:r>
        <w:rPr>
          <w:sz w:val="21"/>
          <w:szCs w:val="21"/>
        </w:rPr>
        <w:t xml:space="preserve">The date on which a securities transaction is officially completed — ownership transfers to the buyer and payment transfers to the seller. Most equity trades in the U.S. settle T+1 (one business day after the trade date), following a 2024 shortening from the prior T+2 standard.</w:t>
      </w:r>
    </w:p>
    <w:p>
      <w:pPr>
        <w:spacing w:after="40" w:before="160"/>
      </w:pPr>
      <w:r>
        <w:rPr>
          <w:b/>
          <w:bCs/>
          <w:sz w:val="23"/>
          <w:szCs w:val="23"/>
        </w:rPr>
        <w:t xml:space="preserve">Settlement Price</w:t>
      </w:r>
    </w:p>
    <w:p>
      <w:pPr>
        <w:spacing w:after="80"/>
        <w:ind w:left="360"/>
      </w:pPr>
      <w:r>
        <w:rPr>
          <w:sz w:val="21"/>
          <w:szCs w:val="21"/>
        </w:rPr>
        <w:t xml:space="preserve">The official closing price used by an exchange to mark futures and options positions to market, calculate margin requirements, and determine final cash settlement values, which may differ slightly from the last traded price and is instead often derived from a volume-weighted average near the close.</w:t>
      </w:r>
    </w:p>
    <w:p>
      <w:pPr>
        <w:spacing w:after="40" w:before="160"/>
      </w:pPr>
      <w:r>
        <w:rPr>
          <w:b/>
          <w:bCs/>
          <w:sz w:val="23"/>
          <w:szCs w:val="23"/>
        </w:rPr>
        <w:t xml:space="preserve">Sharpe Ratio</w:t>
      </w:r>
    </w:p>
    <w:p>
      <w:pPr>
        <w:spacing w:after="80"/>
        <w:ind w:left="360"/>
      </w:pPr>
      <w:r>
        <w:rPr>
          <w:sz w:val="21"/>
          <w:szCs w:val="21"/>
        </w:rPr>
        <w:t xml:space="preserve">A risk-adjusted return measure comparing an investment's excess return over the risk-free rate to its volatility (standard deviation). Formula: Sharpe Ratio = (Return − Risk-Free Rate) / Standard Deviation. A Sharpe ratio above 1.0 is generally considered good; above 2.0 is excellent, indicating strong returns per unit of risk taken.</w:t>
      </w:r>
    </w:p>
    <w:p>
      <w:pPr>
        <w:spacing w:after="40" w:before="160"/>
      </w:pPr>
      <w:r>
        <w:rPr>
          <w:b/>
          <w:bCs/>
          <w:sz w:val="23"/>
          <w:szCs w:val="23"/>
        </w:rPr>
        <w:t xml:space="preserve">Short Position</w:t>
      </w:r>
    </w:p>
    <w:p>
      <w:pPr>
        <w:spacing w:after="80"/>
        <w:ind w:left="360"/>
      </w:pPr>
      <w:r>
        <w:rPr>
          <w:sz w:val="21"/>
          <w:szCs w:val="21"/>
        </w:rPr>
        <w:t xml:space="preserve">Selling an asset the trader doesn't own (typically borrowed from a broker) with the expectation of buying it back later at a lower price, profiting from the decline. Because losses are theoretically unlimited if the price rises instead, short positions carry distinctly different risk than long positions.</w:t>
      </w:r>
    </w:p>
    <w:p>
      <w:pPr>
        <w:spacing w:after="40" w:before="160"/>
      </w:pPr>
      <w:r>
        <w:rPr>
          <w:b/>
          <w:bCs/>
          <w:sz w:val="23"/>
          <w:szCs w:val="23"/>
        </w:rPr>
        <w:t xml:space="preserve">Short Squeeze</w:t>
      </w:r>
    </w:p>
    <w:p>
      <w:pPr>
        <w:spacing w:after="80"/>
        <w:ind w:left="360"/>
      </w:pPr>
      <w:r>
        <w:rPr>
          <w:sz w:val="21"/>
          <w:szCs w:val="21"/>
        </w:rPr>
        <w:t xml:space="preserve">A rapid price surge that occurs when a heavily shorted stock rises sharply, forcing short sellers to buy back shares to cover their positions and limit losses, which itself adds further buying pressure and accelerates the price increase in a self-reinforcing feedback loop.</w:t>
      </w:r>
    </w:p>
    <w:p>
      <w:pPr>
        <w:spacing w:after="40" w:before="160"/>
      </w:pPr>
      <w:r>
        <w:rPr>
          <w:b/>
          <w:bCs/>
          <w:sz w:val="23"/>
          <w:szCs w:val="23"/>
        </w:rPr>
        <w:t xml:space="preserve">Signal</w:t>
      </w:r>
    </w:p>
    <w:p>
      <w:pPr>
        <w:spacing w:after="80"/>
        <w:ind w:left="360"/>
      </w:pPr>
      <w:r>
        <w:rPr>
          <w:sz w:val="21"/>
          <w:szCs w:val="21"/>
        </w:rPr>
        <w:t xml:space="preserve">In quantitative and systematic trading, a specific piece of data or output from a model indicating a potential trading opportunity, direction, or conviction level, which a strategy uses (often combined with other signals) to generate actual buy or sell decisions.</w:t>
      </w:r>
    </w:p>
    <w:p>
      <w:pPr>
        <w:spacing w:after="40" w:before="160"/>
      </w:pPr>
      <w:r>
        <w:rPr>
          <w:b/>
          <w:bCs/>
          <w:sz w:val="23"/>
          <w:szCs w:val="23"/>
        </w:rPr>
        <w:t xml:space="preserve">Skewness</w:t>
      </w:r>
    </w:p>
    <w:p>
      <w:pPr>
        <w:spacing w:after="80"/>
        <w:ind w:left="360"/>
      </w:pPr>
      <w:r>
        <w:rPr>
          <w:sz w:val="21"/>
          <w:szCs w:val="21"/>
        </w:rPr>
        <w:t xml:space="preserve">A statistical measure of the asymmetry of a return distribution around its mean. Positive skew indicates more frequent small losses but occasional large gains (a long right tail); negative skew indicates the opposite — frequent small gains but occasional severe losses, a pattern common in options-selling strategies.</w:t>
      </w:r>
    </w:p>
    <w:p>
      <w:pPr>
        <w:spacing w:after="40" w:before="160"/>
      </w:pPr>
      <w:r>
        <w:rPr>
          <w:b/>
          <w:bCs/>
          <w:sz w:val="23"/>
          <w:szCs w:val="23"/>
        </w:rPr>
        <w:t xml:space="preserve">Slashing</w:t>
      </w:r>
    </w:p>
    <w:p>
      <w:pPr>
        <w:spacing w:after="80"/>
        <w:ind w:left="360"/>
      </w:pPr>
      <w:r>
        <w:rPr>
          <w:sz w:val="21"/>
          <w:szCs w:val="21"/>
        </w:rPr>
        <w:t xml:space="preserve">A penalty mechanism in Proof of Stake blockchains where a portion of a validator's staked collateral is forfeited as punishment for malicious or negligent behavior, such as double-signing blocks or extended downtime, economically incentivizing honest network participation.</w:t>
      </w:r>
    </w:p>
    <w:p>
      <w:pPr>
        <w:spacing w:after="40" w:before="160"/>
      </w:pPr>
      <w:r>
        <w:rPr>
          <w:b/>
          <w:bCs/>
          <w:sz w:val="23"/>
          <w:szCs w:val="23"/>
        </w:rPr>
        <w:t xml:space="preserve">Slippage</w:t>
      </w:r>
    </w:p>
    <w:p>
      <w:pPr>
        <w:spacing w:after="80"/>
        <w:ind w:left="360"/>
      </w:pPr>
      <w:r>
        <w:rPr>
          <w:sz w:val="21"/>
          <w:szCs w:val="21"/>
        </w:rPr>
        <w:t xml:space="preserve">The difference between the expected price of a trade and the price at which it actually executes, typically caused by market movement between order submission and execution, or insufficient liquidity at the desired price. Slippage tends to worsen during high volatility or for large orders in thin markets.</w:t>
      </w:r>
    </w:p>
    <w:p>
      <w:pPr>
        <w:spacing w:after="40" w:before="160"/>
      </w:pPr>
      <w:r>
        <w:rPr>
          <w:b/>
          <w:bCs/>
          <w:sz w:val="23"/>
          <w:szCs w:val="23"/>
        </w:rPr>
        <w:t xml:space="preserve">Slot</w:t>
      </w:r>
    </w:p>
    <w:p>
      <w:pPr>
        <w:spacing w:after="80"/>
        <w:ind w:left="360"/>
      </w:pPr>
      <w:r>
        <w:rPr>
          <w:sz w:val="21"/>
          <w:szCs w:val="21"/>
        </w:rPr>
        <w:t xml:space="preserve">In Ethereum's Proof of Stake design, a fixed 12-second window during which a randomly selected validator has the opportunity to propose a new block. A set number of slots (32) makes up one epoch, the network's basic unit for finality checkpoints.</w:t>
      </w:r>
    </w:p>
    <w:p>
      <w:pPr>
        <w:spacing w:after="40" w:before="160"/>
      </w:pPr>
      <w:r>
        <w:rPr>
          <w:b/>
          <w:bCs/>
          <w:sz w:val="23"/>
          <w:szCs w:val="23"/>
        </w:rPr>
        <w:t xml:space="preserve">Smart Order Routing (SOR)</w:t>
      </w:r>
    </w:p>
    <w:p>
      <w:pPr>
        <w:spacing w:after="80"/>
        <w:ind w:left="360"/>
      </w:pPr>
      <w:r>
        <w:rPr>
          <w:sz w:val="21"/>
          <w:szCs w:val="21"/>
        </w:rPr>
        <w:t xml:space="preserve">An automated system that analyzes multiple trading venues in real time and routes an order (or splits it across venues) to achieve the best possible execution based on price, liquidity, and speed, essential in today's fragmented markets with dozens of competing exchanges and dark pools.</w:t>
      </w:r>
    </w:p>
    <w:p>
      <w:pPr>
        <w:spacing w:after="40" w:before="160"/>
      </w:pPr>
      <w:r>
        <w:rPr>
          <w:b/>
          <w:bCs/>
          <w:sz w:val="23"/>
          <w:szCs w:val="23"/>
        </w:rPr>
        <w:t xml:space="preserve">Soft Fork</w:t>
      </w:r>
    </w:p>
    <w:p>
      <w:pPr>
        <w:spacing w:after="80"/>
        <w:ind w:left="360"/>
      </w:pPr>
      <w:r>
        <w:rPr>
          <w:sz w:val="21"/>
          <w:szCs w:val="21"/>
        </w:rPr>
        <w:t xml:space="preserve">A backward-compatible upgrade to a blockchain's protocol rules, where nodes that haven't upgraded can still validate blocks produced under the new rules, unlike a hard fork which creates a permanent, incompatible split requiring universal adoption to avoid a chain split.</w:t>
      </w:r>
    </w:p>
    <w:p>
      <w:pPr>
        <w:spacing w:after="40" w:before="160"/>
      </w:pPr>
      <w:r>
        <w:rPr>
          <w:b/>
          <w:bCs/>
          <w:sz w:val="23"/>
          <w:szCs w:val="23"/>
        </w:rPr>
        <w:t xml:space="preserve">Soft Landing</w:t>
      </w:r>
    </w:p>
    <w:p>
      <w:pPr>
        <w:spacing w:after="80"/>
        <w:ind w:left="360"/>
      </w:pPr>
      <w:r>
        <w:rPr>
          <w:sz w:val="21"/>
          <w:szCs w:val="21"/>
        </w:rPr>
        <w:t xml:space="preserve">An economic outcome where a central bank successfully slows inflation through tighter monetary policy without triggering a recession, allowing growth to cool gradually rather than contract sharply — the ideal, though historically difficult to achieve, outcome of a tightening cycle.</w:t>
      </w:r>
    </w:p>
    <w:p>
      <w:pPr>
        <w:spacing w:after="40" w:before="160"/>
      </w:pPr>
      <w:r>
        <w:rPr>
          <w:b/>
          <w:bCs/>
          <w:sz w:val="23"/>
          <w:szCs w:val="23"/>
        </w:rPr>
        <w:t xml:space="preserve">Sortino Ratio</w:t>
      </w:r>
    </w:p>
    <w:p>
      <w:pPr>
        <w:spacing w:after="80"/>
        <w:ind w:left="360"/>
      </w:pPr>
      <w:r>
        <w:rPr>
          <w:sz w:val="21"/>
          <w:szCs w:val="21"/>
        </w:rPr>
        <w:t xml:space="preserve">A risk-adjusted return measure similar to the Sharpe ratio, but using only downside deviation (volatility of negative returns) in the denominator rather than total volatility, giving credit for upside volatility rather than penalizing it. Formula: Sortino Ratio = (Return − Target Return) / Downside Deviation.</w:t>
      </w:r>
    </w:p>
    <w:p>
      <w:pPr>
        <w:spacing w:after="40" w:before="160"/>
      </w:pPr>
      <w:r>
        <w:rPr>
          <w:b/>
          <w:bCs/>
          <w:sz w:val="23"/>
          <w:szCs w:val="23"/>
        </w:rPr>
        <w:t xml:space="preserve">Sovereign Bond</w:t>
      </w:r>
    </w:p>
    <w:p>
      <w:pPr>
        <w:spacing w:after="80"/>
        <w:ind w:left="360"/>
      </w:pPr>
      <w:r>
        <w:rPr>
          <w:sz w:val="21"/>
          <w:szCs w:val="21"/>
        </w:rPr>
        <w:t xml:space="preserve">A debt security issued by a national government, typically in its own currency, used to fund government spending. Sovereign bonds from stable, developed economies (like U.S. Treasuries) are generally considered among the safest investments, while emerging market sovereign debt carries meaningfully higher credit risk.</w:t>
      </w:r>
    </w:p>
    <w:p>
      <w:pPr>
        <w:spacing w:after="40" w:before="160"/>
      </w:pPr>
      <w:r>
        <w:rPr>
          <w:b/>
          <w:bCs/>
          <w:sz w:val="23"/>
          <w:szCs w:val="23"/>
        </w:rPr>
        <w:t xml:space="preserve">SPAN Margin</w:t>
      </w:r>
    </w:p>
    <w:p>
      <w:pPr>
        <w:spacing w:after="80"/>
        <w:ind w:left="360"/>
      </w:pPr>
      <w:r>
        <w:rPr>
          <w:sz w:val="21"/>
          <w:szCs w:val="21"/>
        </w:rPr>
        <w:t xml:space="preserve">Standard Portfolio Analysis of Risk — a margin calculation methodology used by futures exchanges that evaluates the worst-case one-day loss for an entire portfolio of related positions under a range of scenarios, allowing offsetting positions to reduce overall required margin compared to calculating each position in isolation.</w:t>
      </w:r>
    </w:p>
    <w:p>
      <w:pPr>
        <w:spacing w:after="40" w:before="160"/>
      </w:pPr>
      <w:r>
        <w:rPr>
          <w:b/>
          <w:bCs/>
          <w:sz w:val="23"/>
          <w:szCs w:val="23"/>
        </w:rPr>
        <w:t xml:space="preserve">Speed (Greek)</w:t>
      </w:r>
    </w:p>
    <w:p>
      <w:pPr>
        <w:spacing w:after="80"/>
        <w:ind w:left="360"/>
      </w:pPr>
      <w:r>
        <w:rPr>
          <w:sz w:val="21"/>
          <w:szCs w:val="21"/>
        </w:rPr>
        <w:t xml:space="preserve">A third-order options Greek measuring the rate of change of gamma with respect to the underlying asset's price — essentially how quickly an option's gamma itself is changing. It's mainly relevant to sophisticated options market makers managing large, complex gamma exposures.</w:t>
      </w:r>
    </w:p>
    <w:p>
      <w:pPr>
        <w:spacing w:after="40" w:before="160"/>
      </w:pPr>
      <w:r>
        <w:rPr>
          <w:b/>
          <w:bCs/>
          <w:sz w:val="23"/>
          <w:szCs w:val="23"/>
        </w:rPr>
        <w:t xml:space="preserve">Spot Market</w:t>
      </w:r>
    </w:p>
    <w:p>
      <w:pPr>
        <w:spacing w:after="80"/>
        <w:ind w:left="360"/>
      </w:pPr>
      <w:r>
        <w:rPr>
          <w:sz w:val="21"/>
          <w:szCs w:val="21"/>
        </w:rPr>
        <w:t xml:space="preserve">A market where financial instruments or commodities are traded for immediate delivery and payment (typically settling within one or two business days), as opposed to futures or forward markets where settlement occurs at a specified future date.</w:t>
      </w:r>
    </w:p>
    <w:p>
      <w:pPr>
        <w:spacing w:after="40" w:before="160"/>
      </w:pPr>
      <w:r>
        <w:rPr>
          <w:b/>
          <w:bCs/>
          <w:sz w:val="23"/>
          <w:szCs w:val="23"/>
        </w:rPr>
        <w:t xml:space="preserve">Spread Trading</w:t>
      </w:r>
    </w:p>
    <w:p>
      <w:pPr>
        <w:spacing w:after="80"/>
        <w:ind w:left="360"/>
      </w:pPr>
      <w:r>
        <w:rPr>
          <w:sz w:val="21"/>
          <w:szCs w:val="21"/>
        </w:rPr>
        <w:t xml:space="preserve">A strategy involving the simultaneous purchase and sale of related securities or contracts (such as two futures months, or two related stocks), profiting from a change in the price relationship (spread) between them rather than the outright direction of either instrument.</w:t>
      </w:r>
    </w:p>
    <w:p>
      <w:pPr>
        <w:spacing w:after="40" w:before="160"/>
      </w:pPr>
      <w:r>
        <w:rPr>
          <w:b/>
          <w:bCs/>
          <w:sz w:val="23"/>
          <w:szCs w:val="23"/>
        </w:rPr>
        <w:t xml:space="preserve">Stablecoin</w:t>
      </w:r>
    </w:p>
    <w:p>
      <w:pPr>
        <w:spacing w:after="80"/>
        <w:ind w:left="360"/>
      </w:pPr>
      <w:r>
        <w:rPr>
          <w:sz w:val="21"/>
          <w:szCs w:val="21"/>
        </w:rPr>
        <w:t xml:space="preserve">A cryptocurrency designed to maintain a stable value by pegging to a reference asset, most commonly the U.S. dollar, through mechanisms like fiat-backed reserves (e.g., USDC), crypto-collateralization (e.g., DAI), or algorithmic supply adjustments. Stablecoins are widely used as a low-volatility trading pair and settlement medium in crypto markets.</w:t>
      </w:r>
    </w:p>
    <w:p>
      <w:pPr>
        <w:spacing w:after="40" w:before="160"/>
      </w:pPr>
      <w:r>
        <w:rPr>
          <w:b/>
          <w:bCs/>
          <w:sz w:val="23"/>
          <w:szCs w:val="23"/>
        </w:rPr>
        <w:t xml:space="preserve">Standard Deviation</w:t>
      </w:r>
    </w:p>
    <w:p>
      <w:pPr>
        <w:spacing w:after="80"/>
        <w:ind w:left="360"/>
      </w:pPr>
      <w:r>
        <w:rPr>
          <w:sz w:val="21"/>
          <w:szCs w:val="21"/>
        </w:rPr>
        <w:t xml:space="preserve">A statistical measure of how spread out a set of returns is around its average, widely used as a proxy for volatility and risk in finance. A higher standard deviation indicates more variable, less predictable returns, forming the denominator of the Sharpe ratio.</w:t>
      </w:r>
    </w:p>
    <w:p>
      <w:pPr>
        <w:spacing w:after="40" w:before="160"/>
      </w:pPr>
      <w:r>
        <w:rPr>
          <w:b/>
          <w:bCs/>
          <w:sz w:val="23"/>
          <w:szCs w:val="23"/>
        </w:rPr>
        <w:t xml:space="preserve">Standard Error</w:t>
      </w:r>
    </w:p>
    <w:p>
      <w:pPr>
        <w:spacing w:after="80"/>
        <w:ind w:left="360"/>
      </w:pPr>
      <w:r>
        <w:rPr>
          <w:sz w:val="21"/>
          <w:szCs w:val="21"/>
        </w:rPr>
        <w:t xml:space="preserve">A statistical measure of how much a sample statistic (like an average return) is expected to vary from the true population value, decreasing as sample size increases. It's used to construct confidence intervals around estimated parameters like alpha or beta in regression-based finance models.</w:t>
      </w:r>
    </w:p>
    <w:p>
      <w:pPr>
        <w:spacing w:after="40" w:before="160"/>
      </w:pPr>
      <w:r>
        <w:rPr>
          <w:b/>
          <w:bCs/>
          <w:sz w:val="23"/>
          <w:szCs w:val="23"/>
        </w:rPr>
        <w:t xml:space="preserve">Statistical Arbitrage</w:t>
      </w:r>
    </w:p>
    <w:p>
      <w:pPr>
        <w:spacing w:after="80"/>
        <w:ind w:left="360"/>
      </w:pPr>
      <w:r>
        <w:rPr>
          <w:sz w:val="21"/>
          <w:szCs w:val="21"/>
        </w:rPr>
        <w:t xml:space="preserve">A quantitative trading strategy that uses statistical and mathematical models to identify temporary pricing inefficiencies between related securities (such as cointegrated pairs), typically trading many such relationships simultaneously with automated, high-turnover execution to capture small, consistent edges.</w:t>
      </w:r>
    </w:p>
    <w:p>
      <w:pPr>
        <w:spacing w:after="40" w:before="160"/>
      </w:pPr>
      <w:r>
        <w:rPr>
          <w:b/>
          <w:bCs/>
          <w:sz w:val="23"/>
          <w:szCs w:val="23"/>
        </w:rPr>
        <w:t xml:space="preserve">Stop-Loss</w:t>
      </w:r>
    </w:p>
    <w:p>
      <w:pPr>
        <w:spacing w:after="80"/>
        <w:ind w:left="360"/>
      </w:pPr>
      <w:r>
        <w:rPr>
          <w:sz w:val="21"/>
          <w:szCs w:val="21"/>
        </w:rPr>
        <w:t xml:space="preserve">An order instruction to automatically sell (or buy, for a short position) a security once it reaches a specified price, designed to limit losses on a position. Example: buying a stock at $100 with a stop-loss at $90 caps the maximum loss at roughly 10%, barring slippage.</w:t>
      </w:r>
    </w:p>
    <w:p>
      <w:pPr>
        <w:spacing w:after="40" w:before="160"/>
      </w:pPr>
      <w:r>
        <w:rPr>
          <w:b/>
          <w:bCs/>
          <w:sz w:val="23"/>
          <w:szCs w:val="23"/>
        </w:rPr>
        <w:t xml:space="preserve">Stress Testing</w:t>
      </w:r>
    </w:p>
    <w:p>
      <w:pPr>
        <w:spacing w:after="80"/>
        <w:ind w:left="360"/>
      </w:pPr>
      <w:r>
        <w:rPr>
          <w:sz w:val="21"/>
          <w:szCs w:val="21"/>
        </w:rPr>
        <w:t xml:space="preserve">The practice of evaluating how a portfolio or financial institution would perform under extreme, adverse hypothetical conditions — such as a market crash or liquidity crisis — to identify vulnerabilities that might not be apparent from normal historical volatility measures alone.</w:t>
      </w:r>
    </w:p>
    <w:p>
      <w:pPr>
        <w:spacing w:after="40" w:before="160"/>
      </w:pPr>
      <w:r>
        <w:rPr>
          <w:b/>
          <w:bCs/>
          <w:sz w:val="23"/>
          <w:szCs w:val="23"/>
        </w:rPr>
        <w:t xml:space="preserve">Stress VaR</w:t>
      </w:r>
    </w:p>
    <w:p>
      <w:pPr>
        <w:spacing w:after="80"/>
        <w:ind w:left="360"/>
      </w:pPr>
      <w:r>
        <w:rPr>
          <w:sz w:val="21"/>
          <w:szCs w:val="21"/>
        </w:rPr>
        <w:t xml:space="preserve">A Value at Risk calculation that uses data from a historical period of significant market stress (such as the 2008 financial crisis) rather than recent, potentially calmer market data, producing a more conservative risk estimate that better captures tail risk during crisis conditions.</w:t>
      </w:r>
    </w:p>
    <w:p>
      <w:pPr>
        <w:spacing w:after="40" w:before="160"/>
      </w:pPr>
      <w:r>
        <w:rPr>
          <w:b/>
          <w:bCs/>
          <w:sz w:val="23"/>
          <w:szCs w:val="23"/>
        </w:rPr>
        <w:t xml:space="preserve">Strike Price</w:t>
      </w:r>
    </w:p>
    <w:p>
      <w:pPr>
        <w:spacing w:after="80"/>
        <w:ind w:left="360"/>
      </w:pPr>
      <w:r>
        <w:rPr>
          <w:sz w:val="21"/>
          <w:szCs w:val="21"/>
        </w:rPr>
        <w:t xml:space="preserve">The fixed price at which an options contract can be exercised — the price at which the holder can buy (for a call) or sell (for a put) the underlying asset. It's set when the contract is created and remains fixed regardless of how the underlying price subsequently moves.</w:t>
      </w:r>
    </w:p>
    <w:p>
      <w:pPr>
        <w:spacing w:after="40" w:before="160"/>
      </w:pPr>
      <w:r>
        <w:rPr>
          <w:b/>
          <w:bCs/>
          <w:sz w:val="23"/>
          <w:szCs w:val="23"/>
        </w:rPr>
        <w:t xml:space="preserve">Support</w:t>
      </w:r>
    </w:p>
    <w:p>
      <w:pPr>
        <w:spacing w:after="80"/>
        <w:ind w:left="360"/>
      </w:pPr>
      <w:r>
        <w:rPr>
          <w:sz w:val="21"/>
          <w:szCs w:val="21"/>
        </w:rPr>
        <w:t xml:space="preserve">A price level at which buying pressure has historically been strong enough to halt or reverse a downward price move, often because buyers are willing to step in at that level based on prior price history. A confirmed break below support is often viewed as a bearish signal.</w:t>
      </w:r>
    </w:p>
    <w:p>
      <w:pPr>
        <w:spacing w:after="40" w:before="160"/>
      </w:pPr>
      <w:r>
        <w:rPr>
          <w:b/>
          <w:bCs/>
          <w:sz w:val="23"/>
          <w:szCs w:val="23"/>
        </w:rPr>
        <w:t xml:space="preserve">Survivorship Bias</w:t>
      </w:r>
    </w:p>
    <w:p>
      <w:pPr>
        <w:spacing w:after="80"/>
        <w:ind w:left="360"/>
      </w:pPr>
      <w:r>
        <w:rPr>
          <w:sz w:val="21"/>
          <w:szCs w:val="21"/>
        </w:rPr>
        <w:t xml:space="preserve">A statistical distortion that occurs when analysis only includes assets, funds, or companies that still exist today, excluding those that failed or were delisted, which artificially inflates apparent historical performance (e.g., mutual fund industry return averages that exclude closed underperforming funds).</w:t>
      </w:r>
    </w:p>
    <w:p>
      <w:pPr>
        <w:spacing w:after="40" w:before="160"/>
      </w:pPr>
      <w:r>
        <w:rPr>
          <w:b/>
          <w:bCs/>
          <w:sz w:val="23"/>
          <w:szCs w:val="23"/>
        </w:rPr>
        <w:t xml:space="preserve">Swap</w:t>
      </w:r>
    </w:p>
    <w:p>
      <w:pPr>
        <w:spacing w:after="80"/>
        <w:ind w:left="360"/>
      </w:pPr>
      <w:r>
        <w:rPr>
          <w:sz w:val="21"/>
          <w:szCs w:val="21"/>
        </w:rPr>
        <w:t xml:space="preserve">A derivative contract in which two parties agree to exchange cash flows or financial instruments over a specified period, based on a notional amount. Interest rate swaps (exchanging fixed for floating rate payments) are the most common type, used extensively for hedging and speculation.</w:t>
      </w:r>
    </w:p>
    <w:p>
      <w:pPr>
        <w:spacing w:after="40" w:before="160"/>
      </w:pPr>
      <w:r>
        <w:rPr>
          <w:b/>
          <w:bCs/>
          <w:sz w:val="23"/>
          <w:szCs w:val="23"/>
        </w:rPr>
        <w:t xml:space="preserve">Sweep Order</w:t>
      </w:r>
    </w:p>
    <w:p>
      <w:pPr>
        <w:spacing w:after="80"/>
        <w:ind w:left="360"/>
      </w:pPr>
      <w:r>
        <w:rPr>
          <w:sz w:val="21"/>
          <w:szCs w:val="21"/>
        </w:rPr>
        <w:t xml:space="preserve">An order that simultaneously routes across multiple trading venues to immediately capture all available liquidity at the best prices, often used for large or urgent orders that need to be filled quickly, accepting some price impact in exchange for speed and certainty of execution.</w:t>
      </w:r>
    </w:p>
    <w:p>
      <w:pPr>
        <w:spacing w:after="40" w:before="160"/>
      </w:pPr>
      <w:r>
        <w:rPr>
          <w:b/>
          <w:bCs/>
          <w:sz w:val="23"/>
          <w:szCs w:val="23"/>
        </w:rPr>
        <w:t xml:space="preserve">Synthetic Long</w:t>
      </w:r>
    </w:p>
    <w:p>
      <w:pPr>
        <w:spacing w:after="80"/>
        <w:ind w:left="360"/>
      </w:pPr>
      <w:r>
        <w:rPr>
          <w:sz w:val="21"/>
          <w:szCs w:val="21"/>
        </w:rPr>
        <w:t xml:space="preserve">An options position combining a long call and a short put at the same strike and expiration, replicating the payoff profile of owning the underlying asset outright, without directly purchasing the stock — useful for capital efficiency or accessing assets with restricted direct ownership.</w:t>
      </w:r>
    </w:p>
    <w:p>
      <w:pPr>
        <w:spacing w:after="40" w:before="160"/>
      </w:pPr>
      <w:r>
        <w:rPr>
          <w:b/>
          <w:bCs/>
          <w:sz w:val="23"/>
          <w:szCs w:val="23"/>
        </w:rPr>
        <w:t xml:space="preserve">Synthetic Short</w:t>
      </w:r>
    </w:p>
    <w:p>
      <w:pPr>
        <w:spacing w:after="80"/>
        <w:ind w:left="360"/>
      </w:pPr>
      <w:r>
        <w:rPr>
          <w:sz w:val="21"/>
          <w:szCs w:val="21"/>
        </w:rPr>
        <w:t xml:space="preserve">An options position combining a short call and a long put at the same strike and expiration, replicating the payoff profile of shorting the underlying asset outright, offering a way to achieve short exposure using only the options market.</w:t>
      </w:r>
    </w:p>
    <w:p>
      <w:pPr>
        <w:spacing w:after="40" w:before="160"/>
      </w:pPr>
      <w:r>
        <w:rPr>
          <w:b/>
          <w:bCs/>
          <w:sz w:val="23"/>
          <w:szCs w:val="23"/>
        </w:rPr>
        <w:t xml:space="preserve">Systematic Risk</w:t>
      </w:r>
    </w:p>
    <w:p>
      <w:pPr>
        <w:spacing w:after="80"/>
        <w:ind w:left="360"/>
      </w:pPr>
      <w:r>
        <w:rPr>
          <w:sz w:val="21"/>
          <w:szCs w:val="21"/>
        </w:rPr>
        <w:t xml:space="preserve">The inherent, market-wide risk that affects nearly all securities simultaneously — such as recessions, interest rate changes, or geopolitical shocks — which cannot be eliminated through diversification, unlike idiosyncratic (stock-specific) risk. It's the risk that beta specifically measures and compensates investors for bearing.</w:t>
      </w:r>
    </w:p>
    <w:p>
      <w:pPr>
        <w:spacing w:after="40" w:before="160"/>
      </w:pPr>
      <w:r>
        <w:rPr>
          <w:b/>
          <w:bCs/>
          <w:sz w:val="23"/>
          <w:szCs w:val="23"/>
        </w:rPr>
        <w:t xml:space="preserve">Systematic Strategy</w:t>
      </w:r>
    </w:p>
    <w:p>
      <w:pPr>
        <w:spacing w:after="80"/>
        <w:ind w:left="360"/>
      </w:pPr>
      <w:r>
        <w:rPr>
          <w:sz w:val="21"/>
          <w:szCs w:val="21"/>
        </w:rPr>
        <w:t xml:space="preserve">A trading approach driven entirely by predefined, rules-based models and algorithms rather than discretionary human judgment on individual trades. Systematic strategies remove emotional decision-making and enable consistent, repeatable execution across large numbers of positions or markets simultaneously.</w:t>
      </w:r>
    </w:p>
    <w:p>
      <w:pPr>
        <w:pBdr>
          <w:bottom w:val="single" w:color="999999" w:sz="6" w:space="4"/>
        </w:pBdr>
        <w:spacing w:after="200" w:before="300"/>
        <w:jc w:val="center"/>
      </w:pPr>
      <w:r>
        <w:rPr>
          <w:b/>
          <w:bCs/>
          <w:color w:val="2E5395"/>
          <w:sz w:val="30"/>
          <w:szCs w:val="30"/>
        </w:rPr>
        <w:t xml:space="preserve">— T —</w:t>
      </w:r>
    </w:p>
    <w:p>
      <w:pPr>
        <w:spacing w:after="40" w:before="160"/>
      </w:pPr>
      <w:r>
        <w:rPr>
          <w:b/>
          <w:bCs/>
          <w:sz w:val="23"/>
          <w:szCs w:val="23"/>
        </w:rPr>
        <w:t xml:space="preserve">Tail Risk</w:t>
      </w:r>
    </w:p>
    <w:p>
      <w:pPr>
        <w:spacing w:after="80"/>
        <w:ind w:left="360"/>
      </w:pPr>
      <w:r>
        <w:rPr>
          <w:sz w:val="21"/>
          <w:szCs w:val="21"/>
        </w:rPr>
        <w:t xml:space="preserve">The risk of extreme, rare events occurring more frequently or severely than a normal statistical distribution would predict, sitting in the 'tails' of a return distribution. Traders hedge tail risk using strategies like buying far out-of-the-money puts, which provide outsized protection during market crashes.</w:t>
      </w:r>
    </w:p>
    <w:p>
      <w:pPr>
        <w:spacing w:after="40" w:before="160"/>
      </w:pPr>
      <w:r>
        <w:rPr>
          <w:b/>
          <w:bCs/>
          <w:sz w:val="23"/>
          <w:szCs w:val="23"/>
        </w:rPr>
        <w:t xml:space="preserve">Take Profit Order</w:t>
      </w:r>
    </w:p>
    <w:p>
      <w:pPr>
        <w:spacing w:after="80"/>
        <w:ind w:left="360"/>
      </w:pPr>
      <w:r>
        <w:rPr>
          <w:sz w:val="21"/>
          <w:szCs w:val="21"/>
        </w:rPr>
        <w:t xml:space="preserve">An order instruction that automatically closes a profitable position once it reaches a specified target price, locking in gains without requiring the trader to actively monitor and manually exit the position at the desired level.</w:t>
      </w:r>
    </w:p>
    <w:p>
      <w:pPr>
        <w:spacing w:after="40" w:before="160"/>
      </w:pPr>
      <w:r>
        <w:rPr>
          <w:b/>
          <w:bCs/>
          <w:sz w:val="23"/>
          <w:szCs w:val="23"/>
        </w:rPr>
        <w:t xml:space="preserve">Taker Fee</w:t>
      </w:r>
    </w:p>
    <w:p>
      <w:pPr>
        <w:spacing w:after="80"/>
        <w:ind w:left="360"/>
      </w:pPr>
      <w:r>
        <w:rPr>
          <w:sz w:val="21"/>
          <w:szCs w:val="21"/>
        </w:rPr>
        <w:t xml:space="preserve">A fee charged to traders whose orders immediately match against existing resting orders in the order book, removing (taking) liquidity, typically higher than the maker fee charged to those who add liquidity, incentivizing traders to post limit orders rather than cross the spread.</w:t>
      </w:r>
    </w:p>
    <w:p>
      <w:pPr>
        <w:spacing w:after="40" w:before="160"/>
      </w:pPr>
      <w:r>
        <w:rPr>
          <w:b/>
          <w:bCs/>
          <w:sz w:val="23"/>
          <w:szCs w:val="23"/>
        </w:rPr>
        <w:t xml:space="preserve">Tape A</w:t>
      </w:r>
    </w:p>
    <w:p>
      <w:pPr>
        <w:spacing w:after="80"/>
        <w:ind w:left="360"/>
      </w:pPr>
      <w:r>
        <w:rPr>
          <w:sz w:val="21"/>
          <w:szCs w:val="21"/>
        </w:rPr>
        <w:t xml:space="preserve">The consolidated real-time trade data feed for securities primarily listed on the NYSE, one of three tapes (A, B, C) that together comprise the U.S. Consolidated Tape reporting all exchange trading activity.</w:t>
      </w:r>
    </w:p>
    <w:p>
      <w:pPr>
        <w:spacing w:after="40" w:before="160"/>
      </w:pPr>
      <w:r>
        <w:rPr>
          <w:b/>
          <w:bCs/>
          <w:sz w:val="23"/>
          <w:szCs w:val="23"/>
        </w:rPr>
        <w:t xml:space="preserve">Tape B</w:t>
      </w:r>
    </w:p>
    <w:p>
      <w:pPr>
        <w:spacing w:after="80"/>
        <w:ind w:left="360"/>
      </w:pPr>
      <w:r>
        <w:rPr>
          <w:sz w:val="21"/>
          <w:szCs w:val="21"/>
        </w:rPr>
        <w:t xml:space="preserve">The consolidated real-time trade data feed for securities listed on NYSE American, NYSE Arca, and other regional exchanges, distinct from Tape A (NYSE-listed) and Tape C (Nasdaq-listed) within the U.S. Consolidated Tape system.</w:t>
      </w:r>
    </w:p>
    <w:p>
      <w:pPr>
        <w:spacing w:after="40" w:before="160"/>
      </w:pPr>
      <w:r>
        <w:rPr>
          <w:b/>
          <w:bCs/>
          <w:sz w:val="23"/>
          <w:szCs w:val="23"/>
        </w:rPr>
        <w:t xml:space="preserve">Tape C</w:t>
      </w:r>
    </w:p>
    <w:p>
      <w:pPr>
        <w:spacing w:after="80"/>
        <w:ind w:left="360"/>
      </w:pPr>
      <w:r>
        <w:rPr>
          <w:sz w:val="21"/>
          <w:szCs w:val="21"/>
        </w:rPr>
        <w:t xml:space="preserve">The consolidated real-time trade data feed for securities primarily listed on Nasdaq, one of the three tapes making up the U.S. Consolidated Tape, which together provide a complete view of trading activity across all national exchanges.</w:t>
      </w:r>
    </w:p>
    <w:p>
      <w:pPr>
        <w:spacing w:after="40" w:before="160"/>
      </w:pPr>
      <w:r>
        <w:rPr>
          <w:b/>
          <w:bCs/>
          <w:sz w:val="23"/>
          <w:szCs w:val="23"/>
        </w:rPr>
        <w:t xml:space="preserve">Tax-Loss Harvesting</w:t>
      </w:r>
    </w:p>
    <w:p>
      <w:pPr>
        <w:spacing w:after="80"/>
        <w:ind w:left="360"/>
      </w:pPr>
      <w:r>
        <w:rPr>
          <w:sz w:val="21"/>
          <w:szCs w:val="21"/>
        </w:rPr>
        <w:t xml:space="preserve">The strategy of intentionally selling investments at a loss to offset capital gains realized elsewhere in a portfolio, reducing overall tax liability, while often simultaneously reinvesting in a similar (but not 'substantially identical') asset to maintain market exposure and avoid wash sale rules.</w:t>
      </w:r>
    </w:p>
    <w:p>
      <w:pPr>
        <w:spacing w:after="40" w:before="160"/>
      </w:pPr>
      <w:r>
        <w:rPr>
          <w:b/>
          <w:bCs/>
          <w:sz w:val="23"/>
          <w:szCs w:val="23"/>
        </w:rPr>
        <w:t xml:space="preserve">Technical Analysis</w:t>
      </w:r>
    </w:p>
    <w:p>
      <w:pPr>
        <w:spacing w:after="80"/>
        <w:ind w:left="360"/>
      </w:pPr>
      <w:r>
        <w:rPr>
          <w:sz w:val="21"/>
          <w:szCs w:val="21"/>
        </w:rPr>
        <w:t xml:space="preserve">An approach to forecasting future price movements by studying historical price charts, patterns, and volume data, based on the premise that market psychology and supply/demand dynamics tend to repeat. It contrasts with fundamental analysis, which focuses on a company's underlying financial and economic characteristics.</w:t>
      </w:r>
    </w:p>
    <w:p>
      <w:pPr>
        <w:spacing w:after="40" w:before="160"/>
      </w:pPr>
      <w:r>
        <w:rPr>
          <w:b/>
          <w:bCs/>
          <w:sz w:val="23"/>
          <w:szCs w:val="23"/>
        </w:rPr>
        <w:t xml:space="preserve">Technical Indicator</w:t>
      </w:r>
    </w:p>
    <w:p>
      <w:pPr>
        <w:spacing w:after="80"/>
        <w:ind w:left="360"/>
      </w:pPr>
      <w:r>
        <w:rPr>
          <w:sz w:val="21"/>
          <w:szCs w:val="21"/>
        </w:rPr>
        <w:t xml:space="preserve">A mathematical calculation derived from a security's price, volume, or open interest data, plotted on a chart to help identify trends, momentum, or potential reversal points. Common examples include moving averages, RSI, and MACD, each highlighting different aspects of price behavior.</w:t>
      </w:r>
    </w:p>
    <w:p>
      <w:pPr>
        <w:spacing w:after="40" w:before="160"/>
      </w:pPr>
      <w:r>
        <w:rPr>
          <w:b/>
          <w:bCs/>
          <w:sz w:val="23"/>
          <w:szCs w:val="23"/>
        </w:rPr>
        <w:t xml:space="preserve">Term Premium</w:t>
      </w:r>
    </w:p>
    <w:p>
      <w:pPr>
        <w:spacing w:after="80"/>
        <w:ind w:left="360"/>
      </w:pPr>
      <w:r>
        <w:rPr>
          <w:sz w:val="21"/>
          <w:szCs w:val="21"/>
        </w:rPr>
        <w:t xml:space="preserve">The additional yield investors demand for holding a longer-maturity bond instead of rolling over a series of shorter-term bonds, compensating for the extra interest rate and inflation uncertainty over a longer horizon. A rising term premium can steepen the yield curve independent of changes in expected policy rates.</w:t>
      </w:r>
    </w:p>
    <w:p>
      <w:pPr>
        <w:spacing w:after="40" w:before="160"/>
      </w:pPr>
      <w:r>
        <w:rPr>
          <w:b/>
          <w:bCs/>
          <w:sz w:val="23"/>
          <w:szCs w:val="23"/>
        </w:rPr>
        <w:t xml:space="preserve">Terminal Rate</w:t>
      </w:r>
    </w:p>
    <w:p>
      <w:pPr>
        <w:spacing w:after="80"/>
        <w:ind w:left="360"/>
      </w:pPr>
      <w:r>
        <w:rPr>
          <w:sz w:val="21"/>
          <w:szCs w:val="21"/>
        </w:rPr>
        <w:t xml:space="preserve">The expected peak level a central bank's policy interest rate will reach during a tightening cycle, before rate cuts begin. Markets closely price and debate the terminal rate, as it significantly influences bond yields, currency values, and broader financial conditions well before it's actually reached.</w:t>
      </w:r>
    </w:p>
    <w:p>
      <w:pPr>
        <w:spacing w:after="40" w:before="160"/>
      </w:pPr>
      <w:r>
        <w:rPr>
          <w:b/>
          <w:bCs/>
          <w:sz w:val="23"/>
          <w:szCs w:val="23"/>
        </w:rPr>
        <w:t xml:space="preserve">Theta</w:t>
      </w:r>
    </w:p>
    <w:p>
      <w:pPr>
        <w:spacing w:after="80"/>
        <w:ind w:left="360"/>
      </w:pPr>
      <w:r>
        <w:rPr>
          <w:sz w:val="21"/>
          <w:szCs w:val="21"/>
        </w:rPr>
        <w:t xml:space="preserve">An options Greek measuring the rate at which an option's value declines purely due to the passage of time (time decay), all else equal, typically expressed as the dollar loss per day. Theta accelerates as expiration approaches, particularly for at-the-money options.</w:t>
      </w:r>
    </w:p>
    <w:p>
      <w:pPr>
        <w:spacing w:after="40" w:before="160"/>
      </w:pPr>
      <w:r>
        <w:rPr>
          <w:b/>
          <w:bCs/>
          <w:sz w:val="23"/>
          <w:szCs w:val="23"/>
        </w:rPr>
        <w:t xml:space="preserve">Theta Decay</w:t>
      </w:r>
    </w:p>
    <w:p>
      <w:pPr>
        <w:spacing w:after="80"/>
        <w:ind w:left="360"/>
      </w:pPr>
      <w:r>
        <w:rPr>
          <w:sz w:val="21"/>
          <w:szCs w:val="21"/>
        </w:rPr>
        <w:t xml:space="preserve">The erosion of an option's extrinsic (time) value as expiration approaches, working against option buyers and in favor of option sellers, all else equal. Decay is non-linear, accelerating significantly in the final weeks before expiration, especially for at-the-money contracts.</w:t>
      </w:r>
    </w:p>
    <w:p>
      <w:pPr>
        <w:spacing w:after="40" w:before="160"/>
      </w:pPr>
      <w:r>
        <w:rPr>
          <w:b/>
          <w:bCs/>
          <w:sz w:val="23"/>
          <w:szCs w:val="23"/>
        </w:rPr>
        <w:t xml:space="preserve">Tick</w:t>
      </w:r>
    </w:p>
    <w:p>
      <w:pPr>
        <w:spacing w:after="80"/>
        <w:ind w:left="360"/>
      </w:pPr>
      <w:r>
        <w:rPr>
          <w:sz w:val="21"/>
          <w:szCs w:val="21"/>
        </w:rPr>
        <w:t xml:space="preserve">The minimum price movement a security or contract can make, defined by the exchange. Example: many U.S. stocks trade in $0.01 ticks, while E-mini S&amp;P 500 futures trade in 0.25-point ticks worth $12.50 each.</w:t>
      </w:r>
    </w:p>
    <w:p>
      <w:pPr>
        <w:spacing w:after="40" w:before="160"/>
      </w:pPr>
      <w:r>
        <w:rPr>
          <w:b/>
          <w:bCs/>
          <w:sz w:val="23"/>
          <w:szCs w:val="23"/>
        </w:rPr>
        <w:t xml:space="preserve">Tick Rule</w:t>
      </w:r>
    </w:p>
    <w:p>
      <w:pPr>
        <w:spacing w:after="80"/>
        <w:ind w:left="360"/>
      </w:pPr>
      <w:r>
        <w:rPr>
          <w:sz w:val="21"/>
          <w:szCs w:val="21"/>
        </w:rPr>
        <w:t xml:space="preserve">A method used to classify whether a trade was buyer-initiated or seller-initiated based on whether it occurred at a higher or lower price than the previous trade, used in market microstructure analysis and certain regulatory short-sale rules when direct order-side data isn't available.</w:t>
      </w:r>
    </w:p>
    <w:p>
      <w:pPr>
        <w:spacing w:after="40" w:before="160"/>
      </w:pPr>
      <w:r>
        <w:rPr>
          <w:b/>
          <w:bCs/>
          <w:sz w:val="23"/>
          <w:szCs w:val="23"/>
        </w:rPr>
        <w:t xml:space="preserve">Tick Size</w:t>
      </w:r>
    </w:p>
    <w:p>
      <w:pPr>
        <w:spacing w:after="80"/>
        <w:ind w:left="360"/>
      </w:pPr>
      <w:r>
        <w:rPr>
          <w:sz w:val="21"/>
          <w:szCs w:val="21"/>
        </w:rPr>
        <w:t xml:space="preserve">The smallest permitted increment by which a security's price can change, set by the exchange or regulator. Smaller tick sizes allow finer price granularity and tighter spreads but can also fragment liquidity across more price levels.</w:t>
      </w:r>
    </w:p>
    <w:p>
      <w:pPr>
        <w:spacing w:after="40" w:before="160"/>
      </w:pPr>
      <w:r>
        <w:rPr>
          <w:b/>
          <w:bCs/>
          <w:sz w:val="23"/>
          <w:szCs w:val="23"/>
        </w:rPr>
        <w:t xml:space="preserve">Tick Value</w:t>
      </w:r>
    </w:p>
    <w:p>
      <w:pPr>
        <w:spacing w:after="80"/>
        <w:ind w:left="360"/>
      </w:pPr>
      <w:r>
        <w:rPr>
          <w:sz w:val="21"/>
          <w:szCs w:val="21"/>
        </w:rPr>
        <w:t xml:space="preserve">The dollar value of a single minimum price movement (tick) for a derivatives contract. Example: for E-mini S&amp;P 500 futures, each 0.25-point tick is worth $12.50, so a 4-point move in the index equals $200 per contract.</w:t>
      </w:r>
    </w:p>
    <w:p>
      <w:pPr>
        <w:spacing w:after="40" w:before="160"/>
      </w:pPr>
      <w:r>
        <w:rPr>
          <w:b/>
          <w:bCs/>
          <w:sz w:val="23"/>
          <w:szCs w:val="23"/>
        </w:rPr>
        <w:t xml:space="preserve">Ticker Symbol</w:t>
      </w:r>
    </w:p>
    <w:p>
      <w:pPr>
        <w:spacing w:after="80"/>
        <w:ind w:left="360"/>
      </w:pPr>
      <w:r>
        <w:rPr>
          <w:sz w:val="21"/>
          <w:szCs w:val="21"/>
        </w:rPr>
        <w:t xml:space="preserve">A unique series of letters (and sometimes numbers) assigned to a publicly traded security for identification on an exchange, such as AAPL for Apple Inc. or BTC for Bitcoin, enabling quick, unambiguous reference for quoting and trading.</w:t>
      </w:r>
    </w:p>
    <w:p>
      <w:pPr>
        <w:spacing w:after="40" w:before="160"/>
      </w:pPr>
      <w:r>
        <w:rPr>
          <w:b/>
          <w:bCs/>
          <w:sz w:val="23"/>
          <w:szCs w:val="23"/>
        </w:rPr>
        <w:t xml:space="preserve">Time Decay</w:t>
      </w:r>
    </w:p>
    <w:p>
      <w:pPr>
        <w:spacing w:after="80"/>
        <w:ind w:left="360"/>
      </w:pPr>
      <w:r>
        <w:rPr>
          <w:sz w:val="21"/>
          <w:szCs w:val="21"/>
        </w:rPr>
        <w:t xml:space="preserve">The gradual loss of an option's extrinsic (time) value as it approaches expiration, quantified by the Greek theta. All else equal, an option becomes less valuable with each passing day simply because there's less time remaining for a favorable price move to occur.</w:t>
      </w:r>
    </w:p>
    <w:p>
      <w:pPr>
        <w:spacing w:after="40" w:before="160"/>
      </w:pPr>
      <w:r>
        <w:rPr>
          <w:b/>
          <w:bCs/>
          <w:sz w:val="23"/>
          <w:szCs w:val="23"/>
        </w:rPr>
        <w:t xml:space="preserve">Time in Force (TIF)</w:t>
      </w:r>
    </w:p>
    <w:p>
      <w:pPr>
        <w:spacing w:after="80"/>
        <w:ind w:left="360"/>
      </w:pPr>
      <w:r>
        <w:rPr>
          <w:sz w:val="21"/>
          <w:szCs w:val="21"/>
        </w:rPr>
        <w:t xml:space="preserve">An order instruction specifying how long the order remains active before it's automatically cancelled if unfilled, such as Day, Good-Till-Cancelled (GTC), Immediate-or-Cancel (IOC), or Fill-or-Kill (FOK), giving traders control over order duration and execution certainty.</w:t>
      </w:r>
    </w:p>
    <w:p>
      <w:pPr>
        <w:spacing w:after="40" w:before="160"/>
      </w:pPr>
      <w:r>
        <w:rPr>
          <w:b/>
          <w:bCs/>
          <w:sz w:val="23"/>
          <w:szCs w:val="23"/>
        </w:rPr>
        <w:t xml:space="preserve">Time Series Momentum</w:t>
      </w:r>
    </w:p>
    <w:p>
      <w:pPr>
        <w:spacing w:after="80"/>
        <w:ind w:left="360"/>
      </w:pPr>
      <w:r>
        <w:rPr>
          <w:sz w:val="21"/>
          <w:szCs w:val="21"/>
        </w:rPr>
        <w:t xml:space="preserve">An investment strategy (also called trend-following) that takes long positions in assets with positive recent absolute returns and short positions in assets with negative recent absolute returns, based purely on an asset's own historical trend, as distinct from cross-sectional momentum which ranks assets relative to each other.</w:t>
      </w:r>
    </w:p>
    <w:p>
      <w:pPr>
        <w:spacing w:after="40" w:before="160"/>
      </w:pPr>
      <w:r>
        <w:rPr>
          <w:b/>
          <w:bCs/>
          <w:sz w:val="23"/>
          <w:szCs w:val="23"/>
        </w:rPr>
        <w:t xml:space="preserve">Total Return</w:t>
      </w:r>
    </w:p>
    <w:p>
      <w:pPr>
        <w:spacing w:after="80"/>
        <w:ind w:left="360"/>
      </w:pPr>
      <w:r>
        <w:rPr>
          <w:sz w:val="21"/>
          <w:szCs w:val="21"/>
        </w:rPr>
        <w:t xml:space="preserve">The complete return earned on an investment, combining both capital appreciation (price change) and income received (dividends or interest), typically assuming reinvestment of that income. Total return provides a more accurate performance picture than price return alone, especially for dividend-paying or income-generating assets.</w:t>
      </w:r>
    </w:p>
    <w:p>
      <w:pPr>
        <w:spacing w:after="40" w:before="160"/>
      </w:pPr>
      <w:r>
        <w:rPr>
          <w:b/>
          <w:bCs/>
          <w:sz w:val="23"/>
          <w:szCs w:val="23"/>
        </w:rPr>
        <w:t xml:space="preserve">Total Value Locked (TVL)</w:t>
      </w:r>
    </w:p>
    <w:p>
      <w:pPr>
        <w:spacing w:after="80"/>
        <w:ind w:left="360"/>
      </w:pPr>
      <w:r>
        <w:rPr>
          <w:sz w:val="21"/>
          <w:szCs w:val="21"/>
        </w:rPr>
        <w:t xml:space="preserve">The total dollar value of crypto assets deposited into a DeFi protocol's smart contracts across lending, staking, and liquidity pools. TVL is a widely used, though imperfect, proxy for a protocol's adoption, trust, and scale, though it can be inflated by leveraged or double-counted deposits.</w:t>
      </w:r>
    </w:p>
    <w:p>
      <w:pPr>
        <w:spacing w:after="40" w:before="160"/>
      </w:pPr>
      <w:r>
        <w:rPr>
          <w:b/>
          <w:bCs/>
          <w:sz w:val="23"/>
          <w:szCs w:val="23"/>
        </w:rPr>
        <w:t xml:space="preserve">Tracking Error</w:t>
      </w:r>
    </w:p>
    <w:p>
      <w:pPr>
        <w:spacing w:after="80"/>
        <w:ind w:left="360"/>
      </w:pPr>
      <w:r>
        <w:rPr>
          <w:sz w:val="21"/>
          <w:szCs w:val="21"/>
        </w:rPr>
        <w:t xml:space="preserve">A measure of how closely a portfolio or fund follows the performance of its benchmark index, calculated as the standard deviation of the difference between the two returns. Low tracking error indicates a fund closely mirrors its benchmark, expected for passive index funds.</w:t>
      </w:r>
    </w:p>
    <w:p>
      <w:pPr>
        <w:spacing w:after="40" w:before="160"/>
      </w:pPr>
      <w:r>
        <w:rPr>
          <w:b/>
          <w:bCs/>
          <w:sz w:val="23"/>
          <w:szCs w:val="23"/>
        </w:rPr>
        <w:t xml:space="preserve">Trade Reporting Facility (TRF)</w:t>
      </w:r>
    </w:p>
    <w:p>
      <w:pPr>
        <w:spacing w:after="80"/>
        <w:ind w:left="360"/>
      </w:pPr>
      <w:r>
        <w:rPr>
          <w:sz w:val="21"/>
          <w:szCs w:val="21"/>
        </w:rPr>
        <w:t xml:space="preserve">A FINRA-regulated facility used to report over-the-counter equity trades that occur off-exchange (such as internalized or dark pool trades), ensuring they're still captured in the consolidated tape and included in official volume and price reporting.</w:t>
      </w:r>
    </w:p>
    <w:p>
      <w:pPr>
        <w:spacing w:after="40" w:before="160"/>
      </w:pPr>
      <w:r>
        <w:rPr>
          <w:b/>
          <w:bCs/>
          <w:sz w:val="23"/>
          <w:szCs w:val="23"/>
        </w:rPr>
        <w:t xml:space="preserve">Trailing Stop</w:t>
      </w:r>
    </w:p>
    <w:p>
      <w:pPr>
        <w:spacing w:after="80"/>
        <w:ind w:left="360"/>
      </w:pPr>
      <w:r>
        <w:rPr>
          <w:sz w:val="21"/>
          <w:szCs w:val="21"/>
        </w:rPr>
        <w:t xml:space="preserve">A dynamic stop-loss order that automatically adjusts upward (for a long position) as the price rises, maintaining a fixed distance or percentage below the highest price reached, while never moving downward — locking in gains as a trend continues while still providing downside protection.</w:t>
      </w:r>
    </w:p>
    <w:p>
      <w:pPr>
        <w:spacing w:after="40" w:before="160"/>
      </w:pPr>
      <w:r>
        <w:rPr>
          <w:b/>
          <w:bCs/>
          <w:sz w:val="23"/>
          <w:szCs w:val="23"/>
        </w:rPr>
        <w:t xml:space="preserve">Transaction Cost Analysis (TCA)</w:t>
      </w:r>
    </w:p>
    <w:p>
      <w:pPr>
        <w:spacing w:after="80"/>
        <w:ind w:left="360"/>
      </w:pPr>
      <w:r>
        <w:rPr>
          <w:sz w:val="21"/>
          <w:szCs w:val="21"/>
        </w:rPr>
        <w:t xml:space="preserve">A framework institutions use to measure and evaluate the total cost of executing trades, including explicit costs (commissions, fees) and implicit costs (market impact, slippage, opportunity cost), typically benchmarked against measures like arrival price or VWAP to assess execution quality.</w:t>
      </w:r>
    </w:p>
    <w:p>
      <w:pPr>
        <w:spacing w:after="40" w:before="160"/>
      </w:pPr>
      <w:r>
        <w:rPr>
          <w:b/>
          <w:bCs/>
          <w:sz w:val="23"/>
          <w:szCs w:val="23"/>
        </w:rPr>
        <w:t xml:space="preserve">Treasury Spread</w:t>
      </w:r>
    </w:p>
    <w:p>
      <w:pPr>
        <w:spacing w:after="80"/>
        <w:ind w:left="360"/>
      </w:pPr>
      <w:r>
        <w:rPr>
          <w:sz w:val="21"/>
          <w:szCs w:val="21"/>
        </w:rPr>
        <w:t xml:space="preserve">The yield difference between two Treasury securities of different maturities (such as the 2-year and 10-year), widely watched as a recession indicator — an inverted spread (short-term yields above long-term yields) has historically preceded most U.S. recessions.</w:t>
      </w:r>
    </w:p>
    <w:p>
      <w:pPr>
        <w:spacing w:after="40" w:before="160"/>
      </w:pPr>
      <w:r>
        <w:rPr>
          <w:b/>
          <w:bCs/>
          <w:sz w:val="23"/>
          <w:szCs w:val="23"/>
        </w:rPr>
        <w:t xml:space="preserve">Treasury Yield</w:t>
      </w:r>
    </w:p>
    <w:p>
      <w:pPr>
        <w:spacing w:after="80"/>
        <w:ind w:left="360"/>
      </w:pPr>
      <w:r>
        <w:rPr>
          <w:sz w:val="21"/>
          <w:szCs w:val="21"/>
        </w:rPr>
        <w:t xml:space="preserve">The return an investor earns by holding a U.S. government Treasury security to maturity, which serves as a key benchmark ('risk-free rate') for pricing other fixed-income securities and as a broad gauge of interest rate expectations across the economy.</w:t>
      </w:r>
    </w:p>
    <w:p>
      <w:pPr>
        <w:spacing w:after="40" w:before="160"/>
      </w:pPr>
      <w:r>
        <w:rPr>
          <w:b/>
          <w:bCs/>
          <w:sz w:val="23"/>
          <w:szCs w:val="23"/>
        </w:rPr>
        <w:t xml:space="preserve">Trendline</w:t>
      </w:r>
    </w:p>
    <w:p>
      <w:pPr>
        <w:spacing w:after="80"/>
        <w:ind w:left="360"/>
      </w:pPr>
      <w:r>
        <w:rPr>
          <w:sz w:val="21"/>
          <w:szCs w:val="21"/>
        </w:rPr>
        <w:t xml:space="preserve">A straight line drawn on a price chart connecting a series of highs (a downtrend line) or lows (an uptrend line), used by technical analysts to visualize the direction and strength of a trend and to identify potential support or resistance as price approaches the line.</w:t>
      </w:r>
    </w:p>
    <w:p>
      <w:pPr>
        <w:spacing w:after="40" w:before="160"/>
      </w:pPr>
      <w:r>
        <w:rPr>
          <w:b/>
          <w:bCs/>
          <w:sz w:val="23"/>
          <w:szCs w:val="23"/>
        </w:rPr>
        <w:t xml:space="preserve">TWAP (Time-Weighted Average Price)</w:t>
      </w:r>
    </w:p>
    <w:p>
      <w:pPr>
        <w:spacing w:after="80"/>
        <w:ind w:left="360"/>
      </w:pPr>
      <w:r>
        <w:rPr>
          <w:sz w:val="21"/>
          <w:szCs w:val="21"/>
        </w:rPr>
        <w:t xml:space="preserve">An execution algorithm and benchmark that divides a large order into smaller pieces executed evenly over a specified time period, aiming to achieve an average execution price close to the security's average price over that window, minimizing market impact from a single large order.</w:t>
      </w:r>
    </w:p>
    <w:p>
      <w:pPr>
        <w:spacing w:after="40" w:before="160"/>
      </w:pPr>
      <w:r>
        <w:rPr>
          <w:b/>
          <w:bCs/>
          <w:sz w:val="23"/>
          <w:szCs w:val="23"/>
        </w:rPr>
        <w:t xml:space="preserve">Twist Trade</w:t>
      </w:r>
    </w:p>
    <w:p>
      <w:pPr>
        <w:spacing w:after="80"/>
        <w:ind w:left="360"/>
      </w:pPr>
      <w:r>
        <w:rPr>
          <w:sz w:val="21"/>
          <w:szCs w:val="21"/>
        </w:rPr>
        <w:t xml:space="preserve">A fixed-income trade or Federal Reserve policy operation (like 'Operation Twist') that involves simultaneously buying long-term bonds and selling short-term bonds (or vice versa) to reshape the yield curve's slope without necessarily changing its overall level.</w:t>
      </w:r>
    </w:p>
    <w:p>
      <w:pPr>
        <w:pBdr>
          <w:bottom w:val="single" w:color="999999" w:sz="6" w:space="4"/>
        </w:pBdr>
        <w:spacing w:after="200" w:before="300"/>
        <w:jc w:val="center"/>
      </w:pPr>
      <w:r>
        <w:rPr>
          <w:b/>
          <w:bCs/>
          <w:color w:val="2E5395"/>
          <w:sz w:val="30"/>
          <w:szCs w:val="30"/>
        </w:rPr>
        <w:t xml:space="preserve">— U —</w:t>
      </w:r>
    </w:p>
    <w:p>
      <w:pPr>
        <w:spacing w:after="40" w:before="160"/>
      </w:pPr>
      <w:r>
        <w:rPr>
          <w:b/>
          <w:bCs/>
          <w:sz w:val="23"/>
          <w:szCs w:val="23"/>
        </w:rPr>
        <w:t xml:space="preserve">Ultima (Greek)</w:t>
      </w:r>
    </w:p>
    <w:p>
      <w:pPr>
        <w:spacing w:after="80"/>
        <w:ind w:left="360"/>
      </w:pPr>
      <w:r>
        <w:rPr>
          <w:sz w:val="21"/>
          <w:szCs w:val="21"/>
        </w:rPr>
        <w:t xml:space="preserve">A fourth-order options Greek measuring the rate of change of vomma with respect to changes in implied volatility — an extremely technical, higher-order sensitivity mainly relevant to sophisticated volatility trading desks managing large, complex options books.</w:t>
      </w:r>
    </w:p>
    <w:p>
      <w:pPr>
        <w:spacing w:after="40" w:before="160"/>
      </w:pPr>
      <w:r>
        <w:rPr>
          <w:b/>
          <w:bCs/>
          <w:sz w:val="23"/>
          <w:szCs w:val="23"/>
        </w:rPr>
        <w:t xml:space="preserve">Underlying Asset</w:t>
      </w:r>
    </w:p>
    <w:p>
      <w:pPr>
        <w:spacing w:after="80"/>
        <w:ind w:left="360"/>
      </w:pPr>
      <w:r>
        <w:rPr>
          <w:sz w:val="21"/>
          <w:szCs w:val="21"/>
        </w:rPr>
        <w:t xml:space="preserve">The actual financial instrument (stock, index, currency, commodity, etc.) from which a derivative contract, such as an option or future, derives its value. Example: for an Apple stock option, Apple (AAPL) shares are the underlying asset.</w:t>
      </w:r>
    </w:p>
    <w:p>
      <w:pPr>
        <w:spacing w:after="40" w:before="160"/>
      </w:pPr>
      <w:r>
        <w:rPr>
          <w:b/>
          <w:bCs/>
          <w:sz w:val="23"/>
          <w:szCs w:val="23"/>
        </w:rPr>
        <w:t xml:space="preserve">Unrealized Gain/Loss</w:t>
      </w:r>
    </w:p>
    <w:p>
      <w:pPr>
        <w:spacing w:after="80"/>
        <w:ind w:left="360"/>
      </w:pPr>
      <w:r>
        <w:rPr>
          <w:sz w:val="21"/>
          <w:szCs w:val="21"/>
        </w:rPr>
        <w:t xml:space="preserve">The paper profit or loss on an open position that has not yet been sold or closed, meaning the gain or loss hasn't been 'locked in' and can still fluctuate with the market price. It becomes a realized gain or loss only once the position is closed.</w:t>
      </w:r>
    </w:p>
    <w:p>
      <w:pPr>
        <w:spacing w:after="40" w:before="160"/>
      </w:pPr>
      <w:r>
        <w:rPr>
          <w:b/>
          <w:bCs/>
          <w:sz w:val="23"/>
          <w:szCs w:val="23"/>
        </w:rPr>
        <w:t xml:space="preserve">Unrealized P&amp;L</w:t>
      </w:r>
    </w:p>
    <w:p>
      <w:pPr>
        <w:spacing w:after="80"/>
        <w:ind w:left="360"/>
      </w:pPr>
      <w:r>
        <w:rPr>
          <w:sz w:val="21"/>
          <w:szCs w:val="21"/>
        </w:rPr>
        <w:t xml:space="preserve">The current profit or loss on all open positions in a portfolio, calculated by marking each position to its current market price versus its entry price, before any position has actually been closed and the gain or loss made permanent.</w:t>
      </w:r>
    </w:p>
    <w:p>
      <w:pPr>
        <w:pBdr>
          <w:bottom w:val="single" w:color="999999" w:sz="6" w:space="4"/>
        </w:pBdr>
        <w:spacing w:after="200" w:before="300"/>
        <w:jc w:val="center"/>
      </w:pPr>
      <w:r>
        <w:rPr>
          <w:b/>
          <w:bCs/>
          <w:color w:val="2E5395"/>
          <w:sz w:val="30"/>
          <w:szCs w:val="30"/>
        </w:rPr>
        <w:t xml:space="preserve">— V —</w:t>
      </w:r>
    </w:p>
    <w:p>
      <w:pPr>
        <w:spacing w:after="40" w:before="160"/>
      </w:pPr>
      <w:r>
        <w:rPr>
          <w:b/>
          <w:bCs/>
          <w:sz w:val="23"/>
          <w:szCs w:val="23"/>
        </w:rPr>
        <w:t xml:space="preserve">Validator</w:t>
      </w:r>
    </w:p>
    <w:p>
      <w:pPr>
        <w:spacing w:after="80"/>
        <w:ind w:left="360"/>
      </w:pPr>
      <w:r>
        <w:rPr>
          <w:sz w:val="21"/>
          <w:szCs w:val="21"/>
        </w:rPr>
        <w:t xml:space="preserve">A network participant in a Proof of Stake blockchain who stakes cryptocurrency as collateral in order to propose and validate new blocks, earning rewards for honest participation and facing slashing penalties for malicious or negligent behavior.</w:t>
      </w:r>
    </w:p>
    <w:p>
      <w:pPr>
        <w:spacing w:after="40" w:before="160"/>
      </w:pPr>
      <w:r>
        <w:rPr>
          <w:b/>
          <w:bCs/>
          <w:sz w:val="23"/>
          <w:szCs w:val="23"/>
        </w:rPr>
        <w:t xml:space="preserve">Value at Risk (VaR)</w:t>
      </w:r>
    </w:p>
    <w:p>
      <w:pPr>
        <w:spacing w:after="80"/>
        <w:ind w:left="360"/>
      </w:pPr>
      <w:r>
        <w:rPr>
          <w:sz w:val="21"/>
          <w:szCs w:val="21"/>
        </w:rPr>
        <w:t xml:space="preserve">A statistical measure estimating the maximum expected loss of a portfolio over a specific time period at a given confidence level. Example: a 1-day 95% VaR of $1 million means there's a 5% chance of losing more than $1 million in a single day, based on historical or modeled data.</w:t>
      </w:r>
    </w:p>
    <w:p>
      <w:pPr>
        <w:spacing w:after="40" w:before="160"/>
      </w:pPr>
      <w:r>
        <w:rPr>
          <w:b/>
          <w:bCs/>
          <w:sz w:val="23"/>
          <w:szCs w:val="23"/>
        </w:rPr>
        <w:t xml:space="preserve">Value Investing</w:t>
      </w:r>
    </w:p>
    <w:p>
      <w:pPr>
        <w:spacing w:after="80"/>
        <w:ind w:left="360"/>
      </w:pPr>
      <w:r>
        <w:rPr>
          <w:sz w:val="21"/>
          <w:szCs w:val="21"/>
        </w:rPr>
        <w:t xml:space="preserve">An investment strategy focused on buying securities that appear undervalued relative to their intrinsic worth, based on metrics like low P/E or P/B ratios, popularized by Benjamin Graham and Warren Buffett. Value investors bet the market will eventually recognize and correct the mispricing over time.</w:t>
      </w:r>
    </w:p>
    <w:p>
      <w:pPr>
        <w:spacing w:after="40" w:before="160"/>
      </w:pPr>
      <w:r>
        <w:rPr>
          <w:b/>
          <w:bCs/>
          <w:sz w:val="23"/>
          <w:szCs w:val="23"/>
        </w:rPr>
        <w:t xml:space="preserve">Value Trap</w:t>
      </w:r>
    </w:p>
    <w:p>
      <w:pPr>
        <w:spacing w:after="80"/>
        <w:ind w:left="360"/>
      </w:pPr>
      <w:r>
        <w:rPr>
          <w:sz w:val="21"/>
          <w:szCs w:val="21"/>
        </w:rPr>
        <w:t xml:space="preserve">A stock that appears cheap based on traditional valuation metrics but continues to underperform or decline because its low valuation actually reflects genuine, deteriorating fundamentals rather than temporary market mispricing — a key risk value investors must screen for.</w:t>
      </w:r>
    </w:p>
    <w:p>
      <w:pPr>
        <w:spacing w:after="40" w:before="160"/>
      </w:pPr>
      <w:r>
        <w:rPr>
          <w:b/>
          <w:bCs/>
          <w:sz w:val="23"/>
          <w:szCs w:val="23"/>
        </w:rPr>
        <w:t xml:space="preserve">Vanna (Greek)</w:t>
      </w:r>
    </w:p>
    <w:p>
      <w:pPr>
        <w:spacing w:after="80"/>
        <w:ind w:left="360"/>
      </w:pPr>
      <w:r>
        <w:rPr>
          <w:sz w:val="21"/>
          <w:szCs w:val="21"/>
        </w:rPr>
        <w:t xml:space="preserve">A second-order options Greek measuring the rate of change of delta with respect to changes in implied volatility (or equivalently, the rate of change of vega with respect to the underlying price), important for managing hedges when both price and volatility are moving simultaneously.</w:t>
      </w:r>
    </w:p>
    <w:p>
      <w:pPr>
        <w:spacing w:after="40" w:before="160"/>
      </w:pPr>
      <w:r>
        <w:rPr>
          <w:b/>
          <w:bCs/>
          <w:sz w:val="23"/>
          <w:szCs w:val="23"/>
        </w:rPr>
        <w:t xml:space="preserve">Variance</w:t>
      </w:r>
    </w:p>
    <w:p>
      <w:pPr>
        <w:spacing w:after="80"/>
        <w:ind w:left="360"/>
      </w:pPr>
      <w:r>
        <w:rPr>
          <w:sz w:val="21"/>
          <w:szCs w:val="21"/>
        </w:rPr>
        <w:t xml:space="preserve">A statistical measure of how much a set of returns deviates from its average, calculated as the average of the squared deviations from the mean. Variance is the square of standard deviation, and serves as the foundational risk input in Modern Portfolio Theory's mean-variance optimization.</w:t>
      </w:r>
    </w:p>
    <w:p>
      <w:pPr>
        <w:spacing w:after="40" w:before="160"/>
      </w:pPr>
      <w:r>
        <w:rPr>
          <w:b/>
          <w:bCs/>
          <w:sz w:val="23"/>
          <w:szCs w:val="23"/>
        </w:rPr>
        <w:t xml:space="preserve">Variation Margin</w:t>
      </w:r>
    </w:p>
    <w:p>
      <w:pPr>
        <w:spacing w:after="80"/>
        <w:ind w:left="360"/>
      </w:pPr>
      <w:r>
        <w:rPr>
          <w:sz w:val="21"/>
          <w:szCs w:val="21"/>
        </w:rPr>
        <w:t xml:space="preserve">The additional funds a trader must deposit into a margin or futures account to cover daily losses from mark-to-market valuation, distinct from initial margin (posted to open the position) — variation margin flows daily as the position's value fluctuates.</w:t>
      </w:r>
    </w:p>
    <w:p>
      <w:pPr>
        <w:spacing w:after="40" w:before="160"/>
      </w:pPr>
      <w:r>
        <w:rPr>
          <w:b/>
          <w:bCs/>
          <w:sz w:val="23"/>
          <w:szCs w:val="23"/>
        </w:rPr>
        <w:t xml:space="preserve">Vega</w:t>
      </w:r>
    </w:p>
    <w:p>
      <w:pPr>
        <w:spacing w:after="80"/>
        <w:ind w:left="360"/>
      </w:pPr>
      <w:r>
        <w:rPr>
          <w:sz w:val="21"/>
          <w:szCs w:val="21"/>
        </w:rPr>
        <w:t xml:space="preserve">An options Greek measuring how much an option's price changes for a 1 percentage point change in implied volatility, all else equal. Options with more time until expiration generally have higher vega, since there's more time for volatility to meaningfully impact the eventual outcome.</w:t>
      </w:r>
    </w:p>
    <w:p>
      <w:pPr>
        <w:spacing w:after="40" w:before="160"/>
      </w:pPr>
      <w:r>
        <w:rPr>
          <w:b/>
          <w:bCs/>
          <w:sz w:val="23"/>
          <w:szCs w:val="23"/>
        </w:rPr>
        <w:t xml:space="preserve">Vertical Spread</w:t>
      </w:r>
    </w:p>
    <w:p>
      <w:pPr>
        <w:spacing w:after="80"/>
        <w:ind w:left="360"/>
      </w:pPr>
      <w:r>
        <w:rPr>
          <w:sz w:val="21"/>
          <w:szCs w:val="21"/>
        </w:rPr>
        <w:t xml:space="preserve">An options strategy involving the simultaneous purchase and sale of two options of the same type (both calls or both puts) and expiration, but different strike prices, used to reduce cost and define maximum risk/reward compared to a single outright option position.</w:t>
      </w:r>
    </w:p>
    <w:p>
      <w:pPr>
        <w:spacing w:after="40" w:before="160"/>
      </w:pPr>
      <w:r>
        <w:rPr>
          <w:b/>
          <w:bCs/>
          <w:sz w:val="23"/>
          <w:szCs w:val="23"/>
        </w:rPr>
        <w:t xml:space="preserve">Vesting</w:t>
      </w:r>
    </w:p>
    <w:p>
      <w:pPr>
        <w:spacing w:after="80"/>
        <w:ind w:left="360"/>
      </w:pPr>
      <w:r>
        <w:rPr>
          <w:sz w:val="21"/>
          <w:szCs w:val="21"/>
        </w:rPr>
        <w:t xml:space="preserve">A schedule that gradually grants an employee, founder, or investor full ownership rights to equity, stock options, or tokens over time, rather than all at once, intended to align long-term incentives and retain key participants. A common structure is 4-year vesting with a 1-year cliff.</w:t>
      </w:r>
    </w:p>
    <w:p>
      <w:pPr>
        <w:spacing w:after="40" w:before="160"/>
      </w:pPr>
      <w:r>
        <w:rPr>
          <w:b/>
          <w:bCs/>
          <w:sz w:val="23"/>
          <w:szCs w:val="23"/>
        </w:rPr>
        <w:t xml:space="preserve">Volatility</w:t>
      </w:r>
    </w:p>
    <w:p>
      <w:pPr>
        <w:spacing w:after="80"/>
        <w:ind w:left="360"/>
      </w:pPr>
      <w:r>
        <w:rPr>
          <w:sz w:val="21"/>
          <w:szCs w:val="21"/>
        </w:rPr>
        <w:t xml:space="preserve">A statistical measure of how much an asset's price fluctuates over a given period, typically expressed as the annualized standard deviation of returns. Higher volatility indicates larger, more unpredictable price swings, generally associated with higher potential risk and reward.</w:t>
      </w:r>
    </w:p>
    <w:p>
      <w:pPr>
        <w:spacing w:after="40" w:before="160"/>
      </w:pPr>
      <w:r>
        <w:rPr>
          <w:b/>
          <w:bCs/>
          <w:sz w:val="23"/>
          <w:szCs w:val="23"/>
        </w:rPr>
        <w:t xml:space="preserve">Volatility Arbitrage</w:t>
      </w:r>
    </w:p>
    <w:p>
      <w:pPr>
        <w:spacing w:after="80"/>
        <w:ind w:left="360"/>
      </w:pPr>
      <w:r>
        <w:rPr>
          <w:sz w:val="21"/>
          <w:szCs w:val="21"/>
        </w:rPr>
        <w:t xml:space="preserve">A trading strategy that profits from the difference between an option's implied volatility and the trader's forecast of the underlying asset's actual future (realized) volatility, typically executed via delta-hedged options positions that isolate volatility exposure from directional price risk.</w:t>
      </w:r>
    </w:p>
    <w:p>
      <w:pPr>
        <w:spacing w:after="40" w:before="160"/>
      </w:pPr>
      <w:r>
        <w:rPr>
          <w:b/>
          <w:bCs/>
          <w:sz w:val="23"/>
          <w:szCs w:val="23"/>
        </w:rPr>
        <w:t xml:space="preserve">Volatility Smile</w:t>
      </w:r>
    </w:p>
    <w:p>
      <w:pPr>
        <w:spacing w:after="80"/>
        <w:ind w:left="360"/>
      </w:pPr>
      <w:r>
        <w:rPr>
          <w:sz w:val="21"/>
          <w:szCs w:val="21"/>
        </w:rPr>
        <w:t xml:space="preserve">A pattern observed when plotting implied volatility against strike price for options of the same expiration, where out-of-the-money and in-the-money options often show higher implied volatility than at-the-money options, forming a smile-like curve, contrary to what basic Black-Scholes assumptions would predict.</w:t>
      </w:r>
    </w:p>
    <w:p>
      <w:pPr>
        <w:spacing w:after="40" w:before="160"/>
      </w:pPr>
      <w:r>
        <w:rPr>
          <w:b/>
          <w:bCs/>
          <w:sz w:val="23"/>
          <w:szCs w:val="23"/>
        </w:rPr>
        <w:t xml:space="preserve">Volatility Surface</w:t>
      </w:r>
    </w:p>
    <w:p>
      <w:pPr>
        <w:spacing w:after="80"/>
        <w:ind w:left="360"/>
      </w:pPr>
      <w:r>
        <w:rPr>
          <w:sz w:val="21"/>
          <w:szCs w:val="21"/>
        </w:rPr>
        <w:t xml:space="preserve">A three-dimensional representation of implied volatility across both different strike prices and different expiration dates simultaneously, combining the volatility smile (across strikes) with the volatility term structure (across time) into a single comprehensive view used for options pricing and risk management.</w:t>
      </w:r>
    </w:p>
    <w:p>
      <w:pPr>
        <w:spacing w:after="40" w:before="160"/>
      </w:pPr>
      <w:r>
        <w:rPr>
          <w:b/>
          <w:bCs/>
          <w:sz w:val="23"/>
          <w:szCs w:val="23"/>
        </w:rPr>
        <w:t xml:space="preserve">Volatility Term Structure</w:t>
      </w:r>
    </w:p>
    <w:p>
      <w:pPr>
        <w:spacing w:after="80"/>
        <w:ind w:left="360"/>
      </w:pPr>
      <w:r>
        <w:rPr>
          <w:sz w:val="21"/>
          <w:szCs w:val="21"/>
        </w:rPr>
        <w:t xml:space="preserve">The relationship between an option's implied volatility and its time to expiration, holding the strike constant (typically at-the-money). An upward-sloping term structure (higher IV for longer-dated options) is typical in calm markets; inversion often signals near-term stress or event risk.</w:t>
      </w:r>
    </w:p>
    <w:p>
      <w:pPr>
        <w:spacing w:after="40" w:before="160"/>
      </w:pPr>
      <w:r>
        <w:rPr>
          <w:b/>
          <w:bCs/>
          <w:sz w:val="23"/>
          <w:szCs w:val="23"/>
        </w:rPr>
        <w:t xml:space="preserve">Volume</w:t>
      </w:r>
    </w:p>
    <w:p>
      <w:pPr>
        <w:spacing w:after="80"/>
        <w:ind w:left="360"/>
      </w:pPr>
      <w:r>
        <w:rPr>
          <w:sz w:val="21"/>
          <w:szCs w:val="21"/>
        </w:rPr>
        <w:t xml:space="preserve">The total number of shares, contracts, or units of a security traded during a specific period, a key indicator of market activity and liquidity. High volume accompanying a price move is often seen as confirming the move's conviction, while low volume can suggest a less reliable signal.</w:t>
      </w:r>
    </w:p>
    <w:p>
      <w:pPr>
        <w:spacing w:after="40" w:before="160"/>
      </w:pPr>
      <w:r>
        <w:rPr>
          <w:b/>
          <w:bCs/>
          <w:sz w:val="23"/>
          <w:szCs w:val="23"/>
        </w:rPr>
        <w:t xml:space="preserve">Volume Profile</w:t>
      </w:r>
    </w:p>
    <w:p>
      <w:pPr>
        <w:spacing w:after="80"/>
        <w:ind w:left="360"/>
      </w:pPr>
      <w:r>
        <w:rPr>
          <w:sz w:val="21"/>
          <w:szCs w:val="21"/>
        </w:rPr>
        <w:t xml:space="preserve">A charting tool displaying the amount of trading volume that occurred at each price level over a specified period (rather than over time), highlighting high-volume price 'nodes' that often act as significant support or resistance zones.</w:t>
      </w:r>
    </w:p>
    <w:p>
      <w:pPr>
        <w:spacing w:after="40" w:before="160"/>
      </w:pPr>
      <w:r>
        <w:rPr>
          <w:b/>
          <w:bCs/>
          <w:sz w:val="23"/>
          <w:szCs w:val="23"/>
        </w:rPr>
        <w:t xml:space="preserve">Vomma (Greek)</w:t>
      </w:r>
    </w:p>
    <w:p>
      <w:pPr>
        <w:spacing w:after="80"/>
        <w:ind w:left="360"/>
      </w:pPr>
      <w:r>
        <w:rPr>
          <w:sz w:val="21"/>
          <w:szCs w:val="21"/>
        </w:rPr>
        <w:t xml:space="preserve">A second-order options Greek measuring the rate of change of vega with respect to changes in implied volatility — essentially the convexity of an option's volatility exposure, relevant for traders managing large volatility positions where IV itself is expected to be volatile.</w:t>
      </w:r>
    </w:p>
    <w:p>
      <w:pPr>
        <w:spacing w:after="40" w:before="160"/>
      </w:pPr>
      <w:r>
        <w:rPr>
          <w:b/>
          <w:bCs/>
          <w:sz w:val="23"/>
          <w:szCs w:val="23"/>
        </w:rPr>
        <w:t xml:space="preserve">VWAP</w:t>
      </w:r>
    </w:p>
    <w:p>
      <w:pPr>
        <w:spacing w:after="80"/>
        <w:ind w:left="360"/>
      </w:pPr>
      <w:r>
        <w:rPr>
          <w:sz w:val="21"/>
          <w:szCs w:val="21"/>
        </w:rPr>
        <w:t xml:space="preserve">Volume-Weighted Average Price — the average price of a security over a given period, weighted by the volume traded at each price level. Formula: VWAP = Σ(Price × Volume) / Σ(Volume). Institutional traders widely use VWAP both as an execution benchmark and a target algorithm.</w:t>
      </w:r>
    </w:p>
    <w:p>
      <w:pPr>
        <w:pBdr>
          <w:bottom w:val="single" w:color="999999" w:sz="6" w:space="4"/>
        </w:pBdr>
        <w:spacing w:after="200" w:before="300"/>
        <w:jc w:val="center"/>
      </w:pPr>
      <w:r>
        <w:rPr>
          <w:b/>
          <w:bCs/>
          <w:color w:val="2E5395"/>
          <w:sz w:val="30"/>
          <w:szCs w:val="30"/>
        </w:rPr>
        <w:t xml:space="preserve">— W —</w:t>
      </w:r>
    </w:p>
    <w:p>
      <w:pPr>
        <w:spacing w:after="40" w:before="160"/>
      </w:pPr>
      <w:r>
        <w:rPr>
          <w:b/>
          <w:bCs/>
          <w:sz w:val="23"/>
          <w:szCs w:val="23"/>
        </w:rPr>
        <w:t xml:space="preserve">Walk-Forward Analysis</w:t>
      </w:r>
    </w:p>
    <w:p>
      <w:pPr>
        <w:spacing w:after="80"/>
        <w:ind w:left="360"/>
      </w:pPr>
      <w:r>
        <w:rPr>
          <w:sz w:val="21"/>
          <w:szCs w:val="21"/>
        </w:rPr>
        <w:t xml:space="preserve">A rigorous backtesting technique that repeatedly trains a strategy's parameters on one segment of historical data (in-sample) and then tests it on a subsequent, unseen segment (out-of-sample), rolling this window forward through time to more realistically assess how a strategy would adapt and perform in live conditions.</w:t>
      </w:r>
    </w:p>
    <w:p>
      <w:pPr>
        <w:spacing w:after="40" w:before="160"/>
      </w:pPr>
      <w:r>
        <w:rPr>
          <w:b/>
          <w:bCs/>
          <w:sz w:val="23"/>
          <w:szCs w:val="23"/>
        </w:rPr>
        <w:t xml:space="preserve">Wallet Address</w:t>
      </w:r>
    </w:p>
    <w:p>
      <w:pPr>
        <w:spacing w:after="80"/>
        <w:ind w:left="360"/>
      </w:pPr>
      <w:r>
        <w:rPr>
          <w:sz w:val="21"/>
          <w:szCs w:val="21"/>
        </w:rPr>
        <w:t xml:space="preserve">A unique alphanumeric identifier, derived from a public key, that serves as the destination for sending or receiving cryptocurrency, similar to a bank account number. Different blockchains use different address formats, so funds must always be sent to an address on the correct, matching network.</w:t>
      </w:r>
    </w:p>
    <w:p>
      <w:pPr>
        <w:spacing w:after="40" w:before="160"/>
      </w:pPr>
      <w:r>
        <w:rPr>
          <w:b/>
          <w:bCs/>
          <w:sz w:val="23"/>
          <w:szCs w:val="23"/>
        </w:rPr>
        <w:t xml:space="preserve">Warrant</w:t>
      </w:r>
    </w:p>
    <w:p>
      <w:pPr>
        <w:spacing w:after="80"/>
        <w:ind w:left="360"/>
      </w:pPr>
      <w:r>
        <w:rPr>
          <w:sz w:val="21"/>
          <w:szCs w:val="21"/>
        </w:rPr>
        <w:t xml:space="preserve">A security issued directly by a company giving the holder the right to buy its stock at a specified price before expiration, similar to a call option but typically longer-dated and, unlike exchange-traded options, dilutive since exercising creates new shares rather than transferring existing ones.</w:t>
      </w:r>
    </w:p>
    <w:p>
      <w:pPr>
        <w:spacing w:after="40" w:before="160"/>
      </w:pPr>
      <w:r>
        <w:rPr>
          <w:b/>
          <w:bCs/>
          <w:sz w:val="23"/>
          <w:szCs w:val="23"/>
        </w:rPr>
        <w:t xml:space="preserve">Wash Sale</w:t>
      </w:r>
    </w:p>
    <w:p>
      <w:pPr>
        <w:spacing w:after="80"/>
        <w:ind w:left="360"/>
      </w:pPr>
      <w:r>
        <w:rPr>
          <w:sz w:val="21"/>
          <w:szCs w:val="21"/>
        </w:rPr>
        <w:t xml:space="preserve">An IRS rule disallowing an investor from claiming a tax loss on a security sale if a substantially identical security is repurchased within 30 days before or after the sale. It prevents investors from harvesting a tax loss while effectively maintaining the same market position.</w:t>
      </w:r>
    </w:p>
    <w:p>
      <w:pPr>
        <w:spacing w:after="40" w:before="160"/>
      </w:pPr>
      <w:r>
        <w:rPr>
          <w:b/>
          <w:bCs/>
          <w:sz w:val="23"/>
          <w:szCs w:val="23"/>
        </w:rPr>
        <w:t xml:space="preserve">Weighted Average Cost of Capital (WACC)</w:t>
      </w:r>
    </w:p>
    <w:p>
      <w:pPr>
        <w:spacing w:after="80"/>
        <w:ind w:left="360"/>
      </w:pPr>
      <w:r>
        <w:rPr>
          <w:sz w:val="21"/>
          <w:szCs w:val="21"/>
        </w:rPr>
        <w:t xml:space="preserve">A company's blended average cost of financing, combining the cost of equity and after-tax cost of debt, weighted by their proportion in the company's capital structure. Formula: WACC = (E/V × Re) + (D/V × Rd × (1−Tax Rate)). It's commonly used as the discount rate in DCF valuation models.</w:t>
      </w:r>
    </w:p>
    <w:p>
      <w:pPr>
        <w:spacing w:after="40" w:before="160"/>
      </w:pPr>
      <w:r>
        <w:rPr>
          <w:b/>
          <w:bCs/>
          <w:sz w:val="23"/>
          <w:szCs w:val="23"/>
        </w:rPr>
        <w:t xml:space="preserve">Whipsaw</w:t>
      </w:r>
    </w:p>
    <w:p>
      <w:pPr>
        <w:spacing w:after="80"/>
        <w:ind w:left="360"/>
      </w:pPr>
      <w:r>
        <w:rPr>
          <w:sz w:val="21"/>
          <w:szCs w:val="21"/>
        </w:rPr>
        <w:t xml:space="preserve">A false breakout or rapid price reversal that triggers a trader's entry signal, only for the price to quickly reverse direction and trigger a stop-loss shortly after, common during choppy, range-bound, or low-liquidity market conditions, and a frequent frustration for trend-following strategies.</w:t>
      </w:r>
    </w:p>
    <w:p>
      <w:pPr>
        <w:spacing w:after="40" w:before="160"/>
      </w:pPr>
      <w:r>
        <w:rPr>
          <w:b/>
          <w:bCs/>
          <w:sz w:val="23"/>
          <w:szCs w:val="23"/>
        </w:rPr>
        <w:t xml:space="preserve">Working Order</w:t>
      </w:r>
    </w:p>
    <w:p>
      <w:pPr>
        <w:spacing w:after="80"/>
        <w:ind w:left="360"/>
      </w:pPr>
      <w:r>
        <w:rPr>
          <w:sz w:val="21"/>
          <w:szCs w:val="21"/>
        </w:rPr>
        <w:t xml:space="preserve">An order that has been submitted to the market and remains active (resting in the order book or being executed by an algorithm) until it is either fully filled, cancelled, or expires, as opposed to an order that has already been completed or was never submitted.</w:t>
      </w:r>
    </w:p>
    <w:p>
      <w:pPr>
        <w:spacing w:after="40" w:before="160"/>
      </w:pPr>
      <w:r>
        <w:rPr>
          <w:b/>
          <w:bCs/>
          <w:sz w:val="23"/>
          <w:szCs w:val="23"/>
        </w:rPr>
        <w:t xml:space="preserve">Wrapped Token</w:t>
      </w:r>
    </w:p>
    <w:p>
      <w:pPr>
        <w:spacing w:after="80"/>
        <w:ind w:left="360"/>
      </w:pPr>
      <w:r>
        <w:rPr>
          <w:sz w:val="21"/>
          <w:szCs w:val="21"/>
        </w:rPr>
        <w:t xml:space="preserve">A token that represents another cryptocurrency asset on a different blockchain than the one it natively exists on, held 1:1 in reserve to maintain its peg, enabling that asset to be used within a foreign ecosystem — for example, Wrapped Bitcoin (WBTC) allows BTC exposure within Ethereum-based DeFi trading.</w:t>
      </w:r>
    </w:p>
    <w:p>
      <w:pPr>
        <w:spacing w:after="40" w:before="160"/>
      </w:pPr>
      <w:r>
        <w:rPr>
          <w:b/>
          <w:bCs/>
          <w:sz w:val="23"/>
          <w:szCs w:val="23"/>
        </w:rPr>
        <w:t xml:space="preserve">Wrong-Way Risk</w:t>
      </w:r>
    </w:p>
    <w:p>
      <w:pPr>
        <w:spacing w:after="80"/>
        <w:ind w:left="360"/>
      </w:pPr>
      <w:r>
        <w:rPr>
          <w:sz w:val="21"/>
          <w:szCs w:val="21"/>
        </w:rPr>
        <w:t xml:space="preserve">The risk that a counterparty's exposure to a derivative increases precisely at the same time that the counterparty's own creditworthiness deteriorates, compounding potential losses — for example, a currency swap counterparty in a country facing a currency crisis simultaneously facing higher default risk.</w:t>
      </w:r>
    </w:p>
    <w:p>
      <w:pPr>
        <w:pBdr>
          <w:bottom w:val="single" w:color="999999" w:sz="6" w:space="4"/>
        </w:pBdr>
        <w:spacing w:after="200" w:before="300"/>
        <w:jc w:val="center"/>
      </w:pPr>
      <w:r>
        <w:rPr>
          <w:b/>
          <w:bCs/>
          <w:color w:val="2E5395"/>
          <w:sz w:val="30"/>
          <w:szCs w:val="30"/>
        </w:rPr>
        <w:t xml:space="preserve">— Y —</w:t>
      </w:r>
    </w:p>
    <w:p>
      <w:pPr>
        <w:spacing w:after="40" w:before="160"/>
      </w:pPr>
      <w:r>
        <w:rPr>
          <w:b/>
          <w:bCs/>
          <w:sz w:val="23"/>
          <w:szCs w:val="23"/>
        </w:rPr>
        <w:t xml:space="preserve">Yield</w:t>
      </w:r>
    </w:p>
    <w:p>
      <w:pPr>
        <w:spacing w:after="80"/>
        <w:ind w:left="360"/>
      </w:pPr>
      <w:r>
        <w:rPr>
          <w:sz w:val="21"/>
          <w:szCs w:val="21"/>
        </w:rPr>
        <w:t xml:space="preserve">The income return generated by an investment, typically expressed as an annual percentage of its price or face value, derived from dividends (stocks), interest (bonds), or other distributions. It measures cash-flow return separately from capital appreciation.</w:t>
      </w:r>
    </w:p>
    <w:p>
      <w:pPr>
        <w:spacing w:after="40" w:before="160"/>
      </w:pPr>
      <w:r>
        <w:rPr>
          <w:b/>
          <w:bCs/>
          <w:sz w:val="23"/>
          <w:szCs w:val="23"/>
        </w:rPr>
        <w:t xml:space="preserve">Yield Curve</w:t>
      </w:r>
    </w:p>
    <w:p>
      <w:pPr>
        <w:spacing w:after="80"/>
        <w:ind w:left="360"/>
      </w:pPr>
      <w:r>
        <w:rPr>
          <w:sz w:val="21"/>
          <w:szCs w:val="21"/>
        </w:rPr>
        <w:t xml:space="preserve">A line plotting the yields of bonds with equal credit quality but differing maturities, typically for government debt, illustrating the relationship between time to maturity and interest rates. A normal upward-sloping curve reflects higher yields for longer maturities; an inverted curve has historically signaled recession risk.</w:t>
      </w:r>
    </w:p>
    <w:p>
      <w:pPr>
        <w:spacing w:after="40" w:before="160"/>
      </w:pPr>
      <w:r>
        <w:rPr>
          <w:b/>
          <w:bCs/>
          <w:sz w:val="23"/>
          <w:szCs w:val="23"/>
        </w:rPr>
        <w:t xml:space="preserve">Yield Curve Control</w:t>
      </w:r>
    </w:p>
    <w:p>
      <w:pPr>
        <w:spacing w:after="80"/>
        <w:ind w:left="360"/>
      </w:pPr>
      <w:r>
        <w:rPr>
          <w:sz w:val="21"/>
          <w:szCs w:val="21"/>
        </w:rPr>
        <w:t xml:space="preserve">A monetary policy tool where a central bank commits to buying or selling bonds as needed to keep a specific point on the yield curve (such as the 10-year yield) pinned at a target level, rather than only targeting a short-term policy rate. The Bank of Japan notably employed this policy for years.</w:t>
      </w:r>
    </w:p>
    <w:p>
      <w:pPr>
        <w:spacing w:after="40" w:before="160"/>
      </w:pPr>
      <w:r>
        <w:rPr>
          <w:b/>
          <w:bCs/>
          <w:sz w:val="23"/>
          <w:szCs w:val="23"/>
        </w:rPr>
        <w:t xml:space="preserve">Yield Spread</w:t>
      </w:r>
    </w:p>
    <w:p>
      <w:pPr>
        <w:spacing w:after="80"/>
        <w:ind w:left="360"/>
      </w:pPr>
      <w:r>
        <w:rPr>
          <w:sz w:val="21"/>
          <w:szCs w:val="21"/>
        </w:rPr>
        <w:t xml:space="preserve">The difference in yield between two different fixed-income securities, typically used to compare relative value or risk — such as the spread between corporate bonds and Treasuries (credit spread), or between bonds of different maturities (term spread).</w:t>
      </w:r>
    </w:p>
    <w:p>
      <w:pPr>
        <w:spacing w:after="40" w:before="160"/>
      </w:pPr>
      <w:r>
        <w:rPr>
          <w:b/>
          <w:bCs/>
          <w:sz w:val="23"/>
          <w:szCs w:val="23"/>
        </w:rPr>
        <w:t xml:space="preserve">Yield to Call (YTC)</w:t>
      </w:r>
    </w:p>
    <w:p>
      <w:pPr>
        <w:spacing w:after="80"/>
        <w:ind w:left="360"/>
      </w:pPr>
      <w:r>
        <w:rPr>
          <w:sz w:val="21"/>
          <w:szCs w:val="21"/>
        </w:rPr>
        <w:t xml:space="preserve">The total return an investor would earn on a callable bond if it is redeemed by the issuer at the earliest possible call date, rather than held to full maturity, an important calculation for premium bonds likely to be called when interest rates fall.</w:t>
      </w:r>
    </w:p>
    <w:p>
      <w:pPr>
        <w:spacing w:after="40" w:before="160"/>
      </w:pPr>
      <w:r>
        <w:rPr>
          <w:b/>
          <w:bCs/>
          <w:sz w:val="23"/>
          <w:szCs w:val="23"/>
        </w:rPr>
        <w:t xml:space="preserve">Yield to Maturity (YTM)</w:t>
      </w:r>
    </w:p>
    <w:p>
      <w:pPr>
        <w:spacing w:after="80"/>
        <w:ind w:left="360"/>
      </w:pPr>
      <w:r>
        <w:rPr>
          <w:sz w:val="21"/>
          <w:szCs w:val="21"/>
        </w:rPr>
        <w:t xml:space="preserve">The total annualized return an investor would earn by holding a bond until it matures, accounting for the current market price, coupon payments, and the return of principal at maturity. YTM assumes all coupon payments are reinvested at the same rate, and is the standard measure for comparing bonds of different prices and coupons.</w:t>
      </w:r>
    </w:p>
    <w:p>
      <w:pPr>
        <w:pBdr>
          <w:bottom w:val="single" w:color="999999" w:sz="6" w:space="4"/>
        </w:pBdr>
        <w:spacing w:after="200" w:before="300"/>
        <w:jc w:val="center"/>
      </w:pPr>
      <w:r>
        <w:rPr>
          <w:b/>
          <w:bCs/>
          <w:color w:val="2E5395"/>
          <w:sz w:val="30"/>
          <w:szCs w:val="30"/>
        </w:rPr>
        <w:t xml:space="preserve">— Z —</w:t>
      </w:r>
    </w:p>
    <w:p>
      <w:pPr>
        <w:spacing w:after="40" w:before="160"/>
      </w:pPr>
      <w:r>
        <w:rPr>
          <w:b/>
          <w:bCs/>
          <w:sz w:val="23"/>
          <w:szCs w:val="23"/>
        </w:rPr>
        <w:t xml:space="preserve">Z-Score</w:t>
      </w:r>
    </w:p>
    <w:p>
      <w:pPr>
        <w:spacing w:after="80"/>
        <w:ind w:left="360"/>
      </w:pPr>
      <w:r>
        <w:rPr>
          <w:sz w:val="21"/>
          <w:szCs w:val="21"/>
        </w:rPr>
        <w:t xml:space="preserve">A statistical measure indicating how many standard deviations a data point is from the mean of a dataset. Formula: Z = (X − μ) / σ. In trading, z-scores are used in mean-reversion strategies to identify when a price or spread has deviated unusually far from its historical average, signaling a potential trade.</w:t>
      </w:r>
    </w:p>
    <w:p>
      <w:pPr>
        <w:spacing w:after="40" w:before="160"/>
      </w:pPr>
      <w:r>
        <w:rPr>
          <w:b/>
          <w:bCs/>
          <w:sz w:val="23"/>
          <w:szCs w:val="23"/>
        </w:rPr>
        <w:t xml:space="preserve">Z-Spread</w:t>
      </w:r>
    </w:p>
    <w:p>
      <w:pPr>
        <w:spacing w:after="80"/>
        <w:ind w:left="360"/>
      </w:pPr>
      <w:r>
        <w:rPr>
          <w:sz w:val="21"/>
          <w:szCs w:val="21"/>
        </w:rPr>
        <w:t xml:space="preserve">The constant spread that, when added to each point on the Treasury spot yield curve, makes the present value of a bond's cash flows equal to its market price, providing a more precise credit/liquidity risk measure than a simple yield-to-maturity spread since it accounts for the full shape of the yield curve.</w:t>
      </w:r>
    </w:p>
    <w:p>
      <w:pPr>
        <w:spacing w:after="40" w:before="160"/>
      </w:pPr>
      <w:r>
        <w:rPr>
          <w:b/>
          <w:bCs/>
          <w:sz w:val="23"/>
          <w:szCs w:val="23"/>
        </w:rPr>
        <w:t xml:space="preserve">Zero Lower Bound (ZLB)</w:t>
      </w:r>
    </w:p>
    <w:p>
      <w:pPr>
        <w:spacing w:after="80"/>
        <w:ind w:left="360"/>
      </w:pPr>
      <w:r>
        <w:rPr>
          <w:sz w:val="21"/>
          <w:szCs w:val="21"/>
        </w:rPr>
        <w:t xml:space="preserve">The point at which a central bank's policy interest rate approaches or reaches 0%, limiting its ability to stimulate the economy through further conventional rate cuts, often forcing central banks toward unconventional tools like quantitative easing or negative interest rate policy.</w:t>
      </w:r>
    </w:p>
    <w:p>
      <w:pPr>
        <w:spacing w:after="40" w:before="160"/>
      </w:pPr>
      <w:r>
        <w:rPr>
          <w:b/>
          <w:bCs/>
          <w:sz w:val="23"/>
          <w:szCs w:val="23"/>
        </w:rPr>
        <w:t xml:space="preserve">Zero-Coupon Bond</w:t>
      </w:r>
    </w:p>
    <w:p>
      <w:pPr>
        <w:spacing w:after="80"/>
        <w:ind w:left="360"/>
      </w:pPr>
      <w:r>
        <w:rPr>
          <w:sz w:val="21"/>
          <w:szCs w:val="21"/>
        </w:rPr>
        <w:t xml:space="preserve">A bond that pays no periodic interest and is instead sold at a discount to its face value, with the investor's return coming entirely from the difference between the discounted purchase price and the full face value received at maturity. Example: buying a $1,000 face bond for $700 today yields $300 in profit at maturity.</w:t>
      </w:r>
    </w:p>
    <w:p>
      <w:pPr>
        <w:spacing w:after="40" w:before="160"/>
      </w:pPr>
      <w:r>
        <w:rPr>
          <w:b/>
          <w:bCs/>
          <w:sz w:val="23"/>
          <w:szCs w:val="23"/>
        </w:rPr>
        <w:t xml:space="preserve">Zero-Knowledge Rollup (zkRollup)</w:t>
      </w:r>
    </w:p>
    <w:p>
      <w:pPr>
        <w:spacing w:after="80"/>
        <w:ind w:left="360"/>
      </w:pPr>
      <w:r>
        <w:rPr>
          <w:sz w:val="21"/>
          <w:szCs w:val="21"/>
        </w:rPr>
        <w:t xml:space="preserve">A Layer 2 blockchain scaling solution that bundles many transactions off-chain and submits a cryptographic proof (a zero-knowledge proof) to the main chain verifying their validity, without revealing the underlying transaction details, offering faster finality than optimistic rollups since no dispute window is needed.</w:t>
      </w:r>
    </w:p>
    <w:p>
      <w:pPr>
        <w:spacing w:after="40" w:before="160"/>
      </w:pPr>
      <w:r>
        <w:rPr>
          <w:b/>
          <w:bCs/>
          <w:sz w:val="23"/>
          <w:szCs w:val="23"/>
        </w:rPr>
        <w:t xml:space="preserve">zkEVM</w:t>
      </w:r>
    </w:p>
    <w:p>
      <w:pPr>
        <w:spacing w:after="80"/>
        <w:ind w:left="360"/>
      </w:pPr>
      <w:r>
        <w:rPr>
          <w:sz w:val="21"/>
          <w:szCs w:val="21"/>
        </w:rPr>
        <w:t xml:space="preserve">A zero-knowledge rollup that is compatible with the Ethereum Virtual Machine, allowing existing Ethereum smart contracts and developer tools to run on a zk-Rollup Layer 2 with minimal modification, combining zero-knowledge scalability with full Ethereum compatibility.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2026-07-08T02:54:33.482Z</dcterms:created>
  <dcterms:modified xsi:type="dcterms:W3CDTF">2026-07-08T02:54:33.482Z</dcterms:modified>
</cp:coreProperties>
</file>

<file path=docProps/custom.xml><?xml version="1.0" encoding="utf-8"?>
<Properties xmlns="http://schemas.openxmlformats.org/officeDocument/2006/custom-properties" xmlns:vt="http://schemas.openxmlformats.org/officeDocument/2006/docPropsVTypes"/>
</file>