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DF4421" w14:textId="77777777" w:rsidR="00243CEF" w:rsidRPr="00E91047" w:rsidRDefault="00243CEF" w:rsidP="00243CEF">
      <w:pPr>
        <w:rPr>
          <w:rStyle w:val="css-1jxf684"/>
          <w:rFonts w:asciiTheme="minorHAnsi" w:hAnsiTheme="minorHAnsi" w:cstheme="minorHAnsi"/>
          <w:b/>
          <w:bCs/>
          <w:sz w:val="40"/>
          <w:szCs w:val="40"/>
        </w:rPr>
      </w:pPr>
    </w:p>
    <w:p w14:paraId="39904AD1" w14:textId="77777777" w:rsidR="00243CEF" w:rsidRPr="00E91047" w:rsidRDefault="00243CEF" w:rsidP="00243CEF">
      <w:pPr>
        <w:rPr>
          <w:rStyle w:val="css-1jxf684"/>
          <w:rFonts w:asciiTheme="minorHAnsi" w:hAnsiTheme="minorHAnsi" w:cstheme="minorHAnsi"/>
          <w:b/>
          <w:bCs/>
          <w:sz w:val="40"/>
          <w:szCs w:val="40"/>
        </w:rPr>
      </w:pPr>
    </w:p>
    <w:p w14:paraId="02B2709C" w14:textId="77777777" w:rsidR="00A61F23" w:rsidRPr="00E91047" w:rsidRDefault="00A61F23" w:rsidP="00243CEF">
      <w:pPr>
        <w:rPr>
          <w:rStyle w:val="css-1jxf684"/>
          <w:rFonts w:asciiTheme="minorHAnsi" w:hAnsiTheme="minorHAnsi" w:cstheme="minorHAnsi"/>
          <w:b/>
          <w:bCs/>
          <w:sz w:val="40"/>
          <w:szCs w:val="40"/>
        </w:rPr>
      </w:pPr>
    </w:p>
    <w:p w14:paraId="3F4E3C31" w14:textId="77777777" w:rsidR="00A61F23" w:rsidRPr="00E91047" w:rsidRDefault="00A61F23" w:rsidP="00243CEF">
      <w:pPr>
        <w:rPr>
          <w:rStyle w:val="css-1jxf684"/>
          <w:rFonts w:asciiTheme="minorHAnsi" w:hAnsiTheme="minorHAnsi" w:cstheme="minorHAnsi"/>
          <w:b/>
          <w:bCs/>
          <w:sz w:val="40"/>
          <w:szCs w:val="40"/>
        </w:rPr>
      </w:pPr>
    </w:p>
    <w:p w14:paraId="2B07536D" w14:textId="77777777" w:rsidR="00A61F23" w:rsidRPr="00E91047" w:rsidRDefault="00A61F23" w:rsidP="00243CEF">
      <w:pPr>
        <w:rPr>
          <w:rStyle w:val="css-1jxf684"/>
          <w:rFonts w:asciiTheme="minorHAnsi" w:hAnsiTheme="minorHAnsi" w:cstheme="minorHAnsi"/>
          <w:b/>
          <w:bCs/>
          <w:sz w:val="40"/>
          <w:szCs w:val="40"/>
        </w:rPr>
      </w:pPr>
    </w:p>
    <w:p w14:paraId="639CC7B1" w14:textId="77777777" w:rsidR="00A61F23" w:rsidRPr="00E91047" w:rsidRDefault="00A61F23" w:rsidP="00243CEF">
      <w:pPr>
        <w:rPr>
          <w:rStyle w:val="css-1jxf684"/>
          <w:rFonts w:asciiTheme="minorHAnsi" w:hAnsiTheme="minorHAnsi" w:cstheme="minorHAnsi"/>
          <w:b/>
          <w:bCs/>
          <w:sz w:val="40"/>
          <w:szCs w:val="40"/>
        </w:rPr>
      </w:pPr>
    </w:p>
    <w:p w14:paraId="0CE79852" w14:textId="77777777" w:rsidR="008317B0" w:rsidRPr="00E91047" w:rsidRDefault="008317B0" w:rsidP="00243CEF">
      <w:pPr>
        <w:rPr>
          <w:rStyle w:val="css-1jxf684"/>
          <w:rFonts w:asciiTheme="minorHAnsi" w:hAnsiTheme="minorHAnsi" w:cstheme="minorHAnsi"/>
          <w:b/>
          <w:bCs/>
          <w:sz w:val="40"/>
          <w:szCs w:val="40"/>
        </w:rPr>
      </w:pPr>
    </w:p>
    <w:p w14:paraId="4E078901" w14:textId="04E4FD9F" w:rsidR="009A702D" w:rsidRPr="00E91047" w:rsidRDefault="00243CEF" w:rsidP="00C607EB">
      <w:pPr>
        <w:jc w:val="center"/>
        <w:rPr>
          <w:rFonts w:asciiTheme="minorHAnsi" w:hAnsiTheme="minorHAnsi" w:cstheme="minorHAnsi"/>
        </w:rPr>
      </w:pPr>
      <w:r w:rsidRPr="00E91047">
        <w:rPr>
          <w:rStyle w:val="css-1jxf684"/>
          <w:rFonts w:asciiTheme="minorHAnsi" w:hAnsiTheme="minorHAnsi" w:cstheme="minorHAnsi"/>
          <w:b/>
          <w:bCs/>
          <w:sz w:val="40"/>
          <w:szCs w:val="40"/>
        </w:rPr>
        <w:t>Quantitative</w:t>
      </w:r>
      <w:r w:rsidRPr="00E91047">
        <w:rPr>
          <w:rStyle w:val="apple-converted-space"/>
          <w:rFonts w:asciiTheme="minorHAnsi" w:hAnsiTheme="minorHAnsi" w:cstheme="minorHAnsi"/>
          <w:b/>
          <w:bCs/>
          <w:sz w:val="40"/>
          <w:szCs w:val="40"/>
        </w:rPr>
        <w:t> </w:t>
      </w:r>
      <w:r w:rsidRPr="00E91047">
        <w:rPr>
          <w:rStyle w:val="css-1jxf684"/>
          <w:rFonts w:asciiTheme="minorHAnsi" w:hAnsiTheme="minorHAnsi" w:cstheme="minorHAnsi"/>
          <w:b/>
          <w:bCs/>
          <w:sz w:val="40"/>
          <w:szCs w:val="40"/>
        </w:rPr>
        <w:t>Finance</w:t>
      </w:r>
      <w:r w:rsidRPr="00E91047">
        <w:rPr>
          <w:rStyle w:val="apple-converted-space"/>
          <w:rFonts w:asciiTheme="minorHAnsi" w:hAnsiTheme="minorHAnsi" w:cstheme="minorHAnsi"/>
          <w:b/>
          <w:bCs/>
          <w:sz w:val="40"/>
          <w:szCs w:val="40"/>
        </w:rPr>
        <w:t> </w:t>
      </w:r>
      <w:r w:rsidRPr="00E91047">
        <w:rPr>
          <w:rStyle w:val="css-1jxf684"/>
          <w:rFonts w:asciiTheme="minorHAnsi" w:hAnsiTheme="minorHAnsi" w:cstheme="minorHAnsi"/>
          <w:b/>
          <w:bCs/>
          <w:sz w:val="40"/>
          <w:szCs w:val="40"/>
        </w:rPr>
        <w:t>Interview</w:t>
      </w:r>
      <w:r w:rsidRPr="00E91047">
        <w:rPr>
          <w:rStyle w:val="apple-converted-space"/>
          <w:rFonts w:asciiTheme="minorHAnsi" w:hAnsiTheme="minorHAnsi" w:cstheme="minorHAnsi"/>
          <w:b/>
          <w:bCs/>
          <w:sz w:val="40"/>
          <w:szCs w:val="40"/>
        </w:rPr>
        <w:t> </w:t>
      </w:r>
      <w:r w:rsidRPr="00E91047">
        <w:rPr>
          <w:rStyle w:val="css-1jxf684"/>
          <w:rFonts w:asciiTheme="minorHAnsi" w:hAnsiTheme="minorHAnsi" w:cstheme="minorHAnsi"/>
          <w:b/>
          <w:bCs/>
          <w:sz w:val="40"/>
          <w:szCs w:val="40"/>
        </w:rPr>
        <w:t>Revision</w:t>
      </w:r>
      <w:r w:rsidRPr="00E91047">
        <w:rPr>
          <w:rStyle w:val="apple-converted-space"/>
          <w:rFonts w:asciiTheme="minorHAnsi" w:hAnsiTheme="minorHAnsi" w:cstheme="minorHAnsi"/>
          <w:b/>
          <w:bCs/>
          <w:sz w:val="40"/>
          <w:szCs w:val="40"/>
        </w:rPr>
        <w:t> </w:t>
      </w:r>
      <w:r w:rsidRPr="00E91047">
        <w:rPr>
          <w:rStyle w:val="css-1jxf684"/>
          <w:rFonts w:asciiTheme="minorHAnsi" w:hAnsiTheme="minorHAnsi" w:cstheme="minorHAnsi"/>
          <w:b/>
          <w:bCs/>
          <w:sz w:val="40"/>
          <w:szCs w:val="40"/>
        </w:rPr>
        <w:t>Guide</w:t>
      </w:r>
    </w:p>
    <w:p w14:paraId="31C71D98" w14:textId="77777777" w:rsidR="009A702D" w:rsidRPr="00E91047" w:rsidRDefault="009A702D" w:rsidP="000E590C">
      <w:pPr>
        <w:jc w:val="center"/>
        <w:rPr>
          <w:rFonts w:asciiTheme="minorHAnsi" w:hAnsiTheme="minorHAnsi" w:cstheme="minorHAnsi"/>
          <w:lang w:val="en-US"/>
        </w:rPr>
      </w:pPr>
      <w:r w:rsidRPr="00E91047">
        <w:rPr>
          <w:rFonts w:asciiTheme="minorHAnsi" w:hAnsiTheme="minorHAnsi" w:cstheme="minorHAnsi"/>
          <w:lang w:val="en-US"/>
        </w:rPr>
        <w:t>Quantitative Finance Interview Revision Guide</w:t>
      </w:r>
    </w:p>
    <w:p w14:paraId="5B1EDB16" w14:textId="62EA7890" w:rsidR="00A857A4" w:rsidRPr="00E91047" w:rsidRDefault="009A702D" w:rsidP="000E590C">
      <w:pPr>
        <w:jc w:val="center"/>
        <w:rPr>
          <w:rFonts w:asciiTheme="minorHAnsi" w:hAnsiTheme="minorHAnsi" w:cstheme="minorHAnsi"/>
          <w:i/>
          <w:iCs/>
          <w:lang w:val="en-US"/>
        </w:rPr>
      </w:pPr>
      <w:r w:rsidRPr="00E91047">
        <w:rPr>
          <w:rFonts w:asciiTheme="minorHAnsi" w:hAnsiTheme="minorHAnsi" w:cstheme="minorHAnsi"/>
          <w:i/>
          <w:iCs/>
          <w:lang w:val="en-US"/>
        </w:rPr>
        <w:t>Analyzing P&amp;L • Evaluating Backtests • Designing Strategies • Assessing Portfolio Risk</w:t>
      </w:r>
    </w:p>
    <w:p w14:paraId="11D22E9E" w14:textId="77777777" w:rsidR="00A857A4" w:rsidRPr="00E91047" w:rsidRDefault="00A857A4" w:rsidP="009A702D">
      <w:pPr>
        <w:rPr>
          <w:rFonts w:asciiTheme="minorHAnsi" w:hAnsiTheme="minorHAnsi" w:cstheme="minorHAnsi"/>
          <w:lang w:val="en-US"/>
        </w:rPr>
      </w:pPr>
    </w:p>
    <w:p w14:paraId="026F9A3B" w14:textId="77777777" w:rsidR="00C46A65" w:rsidRPr="00E91047" w:rsidRDefault="00C46A65" w:rsidP="009A702D">
      <w:pPr>
        <w:rPr>
          <w:rFonts w:asciiTheme="minorHAnsi" w:hAnsiTheme="minorHAnsi" w:cstheme="minorHAnsi"/>
          <w:lang w:val="en-US"/>
        </w:rPr>
      </w:pPr>
    </w:p>
    <w:p w14:paraId="590A45BB" w14:textId="77777777" w:rsidR="00C46A65" w:rsidRPr="00E91047" w:rsidRDefault="00C46A65" w:rsidP="009A702D">
      <w:pPr>
        <w:rPr>
          <w:rFonts w:asciiTheme="minorHAnsi" w:hAnsiTheme="minorHAnsi" w:cstheme="minorHAnsi"/>
          <w:lang w:val="en-US"/>
        </w:rPr>
      </w:pPr>
    </w:p>
    <w:p w14:paraId="05A57082" w14:textId="77777777" w:rsidR="00C46A65" w:rsidRPr="00E91047" w:rsidRDefault="00C46A65" w:rsidP="009A702D">
      <w:pPr>
        <w:rPr>
          <w:rFonts w:asciiTheme="minorHAnsi" w:hAnsiTheme="minorHAnsi" w:cstheme="minorHAnsi"/>
          <w:lang w:val="en-US"/>
        </w:rPr>
      </w:pPr>
    </w:p>
    <w:p w14:paraId="5E38FCF5" w14:textId="77777777" w:rsidR="00C46A65" w:rsidRPr="00E91047" w:rsidRDefault="00C46A65" w:rsidP="009A702D">
      <w:pPr>
        <w:rPr>
          <w:rFonts w:asciiTheme="minorHAnsi" w:hAnsiTheme="minorHAnsi" w:cstheme="minorHAnsi"/>
          <w:lang w:val="en-US"/>
        </w:rPr>
      </w:pPr>
    </w:p>
    <w:p w14:paraId="6D5A6275" w14:textId="77777777" w:rsidR="00C46A65" w:rsidRPr="00E91047" w:rsidRDefault="00C46A65" w:rsidP="009A702D">
      <w:pPr>
        <w:rPr>
          <w:rFonts w:asciiTheme="minorHAnsi" w:hAnsiTheme="minorHAnsi" w:cstheme="minorHAnsi"/>
          <w:lang w:val="en-US"/>
        </w:rPr>
      </w:pPr>
    </w:p>
    <w:p w14:paraId="32334654" w14:textId="77777777" w:rsidR="00C46A65" w:rsidRPr="00E91047" w:rsidRDefault="00C46A65" w:rsidP="009A702D">
      <w:pPr>
        <w:rPr>
          <w:rFonts w:asciiTheme="minorHAnsi" w:hAnsiTheme="minorHAnsi" w:cstheme="minorHAnsi"/>
          <w:lang w:val="en-US"/>
        </w:rPr>
      </w:pPr>
    </w:p>
    <w:p w14:paraId="382D4323" w14:textId="77777777" w:rsidR="00C46A65" w:rsidRPr="00E91047" w:rsidRDefault="00C46A65" w:rsidP="009A702D">
      <w:pPr>
        <w:rPr>
          <w:rFonts w:asciiTheme="minorHAnsi" w:hAnsiTheme="minorHAnsi" w:cstheme="minorHAnsi"/>
          <w:lang w:val="en-US"/>
        </w:rPr>
      </w:pPr>
    </w:p>
    <w:p w14:paraId="231D2E12" w14:textId="77777777" w:rsidR="00C46A65" w:rsidRPr="00E91047" w:rsidRDefault="00C46A65" w:rsidP="009A702D">
      <w:pPr>
        <w:rPr>
          <w:rFonts w:asciiTheme="minorHAnsi" w:hAnsiTheme="minorHAnsi" w:cstheme="minorHAnsi"/>
          <w:lang w:val="en-US"/>
        </w:rPr>
      </w:pPr>
    </w:p>
    <w:p w14:paraId="2A7CF689" w14:textId="77777777" w:rsidR="00C46A65" w:rsidRPr="00E91047" w:rsidRDefault="00C46A65" w:rsidP="009A702D">
      <w:pPr>
        <w:rPr>
          <w:rFonts w:asciiTheme="minorHAnsi" w:hAnsiTheme="minorHAnsi" w:cstheme="minorHAnsi"/>
          <w:lang w:val="en-US"/>
        </w:rPr>
      </w:pPr>
    </w:p>
    <w:p w14:paraId="11ECDAC7" w14:textId="77777777" w:rsidR="00C46A65" w:rsidRPr="00E91047" w:rsidRDefault="00C46A65" w:rsidP="009A702D">
      <w:pPr>
        <w:rPr>
          <w:rFonts w:asciiTheme="minorHAnsi" w:hAnsiTheme="minorHAnsi" w:cstheme="minorHAnsi"/>
          <w:lang w:val="en-US"/>
        </w:rPr>
      </w:pPr>
    </w:p>
    <w:p w14:paraId="6223B121" w14:textId="77777777" w:rsidR="00C46A65" w:rsidRPr="00E91047" w:rsidRDefault="00C46A65" w:rsidP="009A702D">
      <w:pPr>
        <w:rPr>
          <w:rFonts w:asciiTheme="minorHAnsi" w:hAnsiTheme="minorHAnsi" w:cstheme="minorHAnsi"/>
          <w:lang w:val="en-US"/>
        </w:rPr>
      </w:pPr>
    </w:p>
    <w:p w14:paraId="0E46EE5C" w14:textId="77777777" w:rsidR="00C46A65" w:rsidRPr="00E91047" w:rsidRDefault="00C46A65" w:rsidP="009A702D">
      <w:pPr>
        <w:rPr>
          <w:rFonts w:asciiTheme="minorHAnsi" w:hAnsiTheme="minorHAnsi" w:cstheme="minorHAnsi"/>
          <w:lang w:val="en-US"/>
        </w:rPr>
      </w:pPr>
    </w:p>
    <w:p w14:paraId="0860AA70" w14:textId="77777777" w:rsidR="00C46A65" w:rsidRPr="00E91047" w:rsidRDefault="00C46A65" w:rsidP="009A702D">
      <w:pPr>
        <w:rPr>
          <w:rFonts w:asciiTheme="minorHAnsi" w:hAnsiTheme="minorHAnsi" w:cstheme="minorHAnsi"/>
          <w:lang w:val="en-US"/>
        </w:rPr>
      </w:pPr>
    </w:p>
    <w:p w14:paraId="1AC6F7E2" w14:textId="77777777" w:rsidR="00C46A65" w:rsidRPr="00E91047" w:rsidRDefault="00C46A65" w:rsidP="009A702D">
      <w:pPr>
        <w:rPr>
          <w:rFonts w:asciiTheme="minorHAnsi" w:hAnsiTheme="minorHAnsi" w:cstheme="minorHAnsi"/>
          <w:lang w:val="en-US"/>
        </w:rPr>
      </w:pPr>
    </w:p>
    <w:p w14:paraId="1A658193" w14:textId="77777777" w:rsidR="00C46A65" w:rsidRPr="00E91047" w:rsidRDefault="00C46A65" w:rsidP="009A702D">
      <w:pPr>
        <w:rPr>
          <w:rFonts w:asciiTheme="minorHAnsi" w:hAnsiTheme="minorHAnsi" w:cstheme="minorHAnsi"/>
          <w:lang w:val="en-US"/>
        </w:rPr>
      </w:pPr>
    </w:p>
    <w:p w14:paraId="0A3D030C" w14:textId="77777777" w:rsidR="00C46A65" w:rsidRPr="00E91047" w:rsidRDefault="00C46A65" w:rsidP="009A702D">
      <w:pPr>
        <w:rPr>
          <w:rFonts w:asciiTheme="minorHAnsi" w:hAnsiTheme="minorHAnsi" w:cstheme="minorHAnsi"/>
          <w:lang w:val="en-US"/>
        </w:rPr>
      </w:pPr>
    </w:p>
    <w:p w14:paraId="69FBCF4E" w14:textId="77777777" w:rsidR="00C46A65" w:rsidRPr="00E91047" w:rsidRDefault="00C46A65" w:rsidP="009A702D">
      <w:pPr>
        <w:rPr>
          <w:rFonts w:asciiTheme="minorHAnsi" w:hAnsiTheme="minorHAnsi" w:cstheme="minorHAnsi"/>
          <w:lang w:val="en-US"/>
        </w:rPr>
      </w:pPr>
    </w:p>
    <w:p w14:paraId="2C773A2B" w14:textId="77777777" w:rsidR="00C46A65" w:rsidRPr="00E91047" w:rsidRDefault="00C46A65" w:rsidP="009A702D">
      <w:pPr>
        <w:rPr>
          <w:rFonts w:asciiTheme="minorHAnsi" w:hAnsiTheme="minorHAnsi" w:cstheme="minorHAnsi"/>
          <w:lang w:val="en-US"/>
        </w:rPr>
      </w:pPr>
    </w:p>
    <w:p w14:paraId="026F5807" w14:textId="77777777" w:rsidR="00C46A65" w:rsidRPr="00E91047" w:rsidRDefault="00C46A65" w:rsidP="009A702D">
      <w:pPr>
        <w:rPr>
          <w:rFonts w:asciiTheme="minorHAnsi" w:hAnsiTheme="minorHAnsi" w:cstheme="minorHAnsi"/>
          <w:lang w:val="en-US"/>
        </w:rPr>
      </w:pPr>
    </w:p>
    <w:p w14:paraId="3F0D2833" w14:textId="77777777" w:rsidR="00C46A65" w:rsidRPr="00E91047" w:rsidRDefault="00C46A65" w:rsidP="009A702D">
      <w:pPr>
        <w:rPr>
          <w:rFonts w:asciiTheme="minorHAnsi" w:hAnsiTheme="minorHAnsi" w:cstheme="minorHAnsi"/>
          <w:lang w:val="en-US"/>
        </w:rPr>
      </w:pPr>
    </w:p>
    <w:p w14:paraId="09512805" w14:textId="77777777" w:rsidR="00C46A65" w:rsidRPr="00E91047" w:rsidRDefault="00C46A65" w:rsidP="009A702D">
      <w:pPr>
        <w:rPr>
          <w:rFonts w:asciiTheme="minorHAnsi" w:hAnsiTheme="minorHAnsi" w:cstheme="minorHAnsi"/>
          <w:lang w:val="en-US"/>
        </w:rPr>
      </w:pPr>
    </w:p>
    <w:p w14:paraId="0283AFF4" w14:textId="77777777" w:rsidR="00C46A65" w:rsidRPr="00E91047" w:rsidRDefault="00C46A65" w:rsidP="009A702D">
      <w:pPr>
        <w:rPr>
          <w:rFonts w:asciiTheme="minorHAnsi" w:hAnsiTheme="minorHAnsi" w:cstheme="minorHAnsi"/>
          <w:lang w:val="en-US"/>
        </w:rPr>
      </w:pPr>
    </w:p>
    <w:p w14:paraId="10DF91F8" w14:textId="77777777" w:rsidR="00C46A65" w:rsidRPr="00E91047" w:rsidRDefault="00C46A65" w:rsidP="009A702D">
      <w:pPr>
        <w:rPr>
          <w:rFonts w:asciiTheme="minorHAnsi" w:hAnsiTheme="minorHAnsi" w:cstheme="minorHAnsi"/>
          <w:lang w:val="en-US"/>
        </w:rPr>
      </w:pPr>
    </w:p>
    <w:p w14:paraId="61785FA1" w14:textId="77777777" w:rsidR="00C46A65" w:rsidRPr="00E91047" w:rsidRDefault="00C46A65" w:rsidP="009A702D">
      <w:pPr>
        <w:rPr>
          <w:rFonts w:asciiTheme="minorHAnsi" w:hAnsiTheme="minorHAnsi" w:cstheme="minorHAnsi"/>
          <w:lang w:val="en-US"/>
        </w:rPr>
      </w:pPr>
    </w:p>
    <w:p w14:paraId="3E0CF160" w14:textId="77777777" w:rsidR="00C46A65" w:rsidRPr="00E91047" w:rsidRDefault="00C46A65" w:rsidP="009A702D">
      <w:pPr>
        <w:rPr>
          <w:rFonts w:asciiTheme="minorHAnsi" w:hAnsiTheme="minorHAnsi" w:cstheme="minorHAnsi"/>
          <w:lang w:val="en-US"/>
        </w:rPr>
      </w:pPr>
    </w:p>
    <w:p w14:paraId="11876020" w14:textId="77777777" w:rsidR="00C46A65" w:rsidRPr="00E91047" w:rsidRDefault="00C46A65" w:rsidP="009A702D">
      <w:pPr>
        <w:rPr>
          <w:rFonts w:asciiTheme="minorHAnsi" w:hAnsiTheme="minorHAnsi" w:cstheme="minorHAnsi"/>
          <w:lang w:val="en-US"/>
        </w:rPr>
      </w:pPr>
    </w:p>
    <w:p w14:paraId="5EBAF6C1" w14:textId="77777777" w:rsidR="00C46A65" w:rsidRPr="00E91047" w:rsidRDefault="00C46A65" w:rsidP="009A702D">
      <w:pPr>
        <w:rPr>
          <w:rFonts w:asciiTheme="minorHAnsi" w:hAnsiTheme="minorHAnsi" w:cstheme="minorHAnsi"/>
          <w:lang w:val="en-US"/>
        </w:rPr>
      </w:pPr>
    </w:p>
    <w:p w14:paraId="20248C62" w14:textId="77777777" w:rsidR="00C46A65" w:rsidRPr="00E91047" w:rsidRDefault="00C46A65" w:rsidP="009A702D">
      <w:pPr>
        <w:rPr>
          <w:rFonts w:asciiTheme="minorHAnsi" w:hAnsiTheme="minorHAnsi" w:cstheme="minorHAnsi"/>
          <w:lang w:val="en-US"/>
        </w:rPr>
      </w:pPr>
    </w:p>
    <w:p w14:paraId="322CE3A5" w14:textId="77777777" w:rsidR="00C46A65" w:rsidRPr="00E91047" w:rsidRDefault="00C46A65" w:rsidP="009A702D">
      <w:pPr>
        <w:rPr>
          <w:rFonts w:asciiTheme="minorHAnsi" w:hAnsiTheme="minorHAnsi" w:cstheme="minorHAnsi"/>
          <w:lang w:val="en-US"/>
        </w:rPr>
      </w:pPr>
    </w:p>
    <w:p w14:paraId="6E539089" w14:textId="77777777" w:rsidR="00C46A65" w:rsidRPr="00E91047" w:rsidRDefault="00C46A65" w:rsidP="009A702D">
      <w:pPr>
        <w:rPr>
          <w:rFonts w:asciiTheme="minorHAnsi" w:hAnsiTheme="minorHAnsi" w:cstheme="minorHAnsi"/>
          <w:lang w:val="en-US"/>
        </w:rPr>
      </w:pPr>
    </w:p>
    <w:p w14:paraId="31B7F8CF" w14:textId="77777777" w:rsidR="00C46A65" w:rsidRPr="00E91047" w:rsidRDefault="00C46A65" w:rsidP="009A702D">
      <w:pPr>
        <w:rPr>
          <w:rFonts w:asciiTheme="minorHAnsi" w:hAnsiTheme="minorHAnsi" w:cstheme="minorHAnsi"/>
          <w:lang w:val="en-US"/>
        </w:rPr>
      </w:pPr>
    </w:p>
    <w:p w14:paraId="3EC72184" w14:textId="49C7D20E" w:rsidR="009A702D"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lastRenderedPageBreak/>
        <w:t>A technically rigorous handbook for roles including:</w:t>
      </w:r>
    </w:p>
    <w:p w14:paraId="023C0641" w14:textId="77777777" w:rsidR="0098589B" w:rsidRPr="00E91047" w:rsidRDefault="0098589B"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xml:space="preserve">• </w:t>
      </w:r>
      <w:r w:rsidR="009A702D" w:rsidRPr="00E91047">
        <w:rPr>
          <w:rFonts w:asciiTheme="minorHAnsi" w:hAnsiTheme="minorHAnsi" w:cstheme="minorHAnsi"/>
          <w:sz w:val="22"/>
          <w:szCs w:val="22"/>
          <w:lang w:val="en-US"/>
        </w:rPr>
        <w:t xml:space="preserve">Quantitative Trader </w:t>
      </w:r>
    </w:p>
    <w:p w14:paraId="53387F45" w14:textId="77777777" w:rsidR="0098589B"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xml:space="preserve">• Quantitative Researcher </w:t>
      </w:r>
    </w:p>
    <w:p w14:paraId="32AC9383" w14:textId="77777777" w:rsidR="0098589B"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xml:space="preserve">• Quant Developer </w:t>
      </w:r>
    </w:p>
    <w:p w14:paraId="2809FDEF" w14:textId="77777777" w:rsidR="0098589B"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xml:space="preserve">• Algorithmic / Systematic Trader </w:t>
      </w:r>
    </w:p>
    <w:p w14:paraId="474C16F5" w14:textId="77777777" w:rsidR="0098589B"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xml:space="preserve">• Trading Technology / Quant Engineering </w:t>
      </w:r>
    </w:p>
    <w:p w14:paraId="6716F6D2" w14:textId="77777777" w:rsidR="0098589B"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xml:space="preserve">• Market Risk / Quantitative Risk </w:t>
      </w:r>
    </w:p>
    <w:p w14:paraId="01D95BAB" w14:textId="080C369B" w:rsidR="0098589B"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Digital Asset / Crypto Quantitative Trading</w:t>
      </w:r>
    </w:p>
    <w:p w14:paraId="7636FBEA" w14:textId="77777777" w:rsidR="0098589B"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xml:space="preserve">• Interview preparation handbook </w:t>
      </w:r>
    </w:p>
    <w:p w14:paraId="47F5D688" w14:textId="77777777" w:rsidR="0098589B"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xml:space="preserve">• Case-study workbook </w:t>
      </w:r>
    </w:p>
    <w:p w14:paraId="0F15CA3E" w14:textId="77777777" w:rsidR="0098589B"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Technical reference</w:t>
      </w:r>
    </w:p>
    <w:p w14:paraId="7651A500" w14:textId="3A7AE3B1" w:rsidR="00FD1C55"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 xml:space="preserve">• Mock-interview practice guide  </w:t>
      </w:r>
    </w:p>
    <w:p w14:paraId="52ECA3A7" w14:textId="77777777" w:rsidR="0098589B" w:rsidRPr="00E91047" w:rsidRDefault="0098589B" w:rsidP="009A702D">
      <w:pPr>
        <w:rPr>
          <w:rFonts w:asciiTheme="minorHAnsi" w:hAnsiTheme="minorHAnsi" w:cstheme="minorHAnsi"/>
          <w:sz w:val="22"/>
          <w:szCs w:val="22"/>
          <w:lang w:val="en-US"/>
        </w:rPr>
      </w:pPr>
    </w:p>
    <w:p w14:paraId="785DA1DC" w14:textId="177DDF4F" w:rsidR="009A702D" w:rsidRPr="00E91047" w:rsidRDefault="009A702D" w:rsidP="009A702D">
      <w:pPr>
        <w:rPr>
          <w:rFonts w:asciiTheme="minorHAnsi" w:hAnsiTheme="minorHAnsi" w:cstheme="minorHAnsi"/>
          <w:sz w:val="22"/>
          <w:szCs w:val="22"/>
          <w:lang w:val="en-US"/>
        </w:rPr>
      </w:pPr>
      <w:r w:rsidRPr="00E91047">
        <w:rPr>
          <w:rFonts w:asciiTheme="minorHAnsi" w:hAnsiTheme="minorHAnsi" w:cstheme="minorHAnsi"/>
          <w:sz w:val="22"/>
          <w:szCs w:val="22"/>
          <w:lang w:val="en-US"/>
        </w:rPr>
        <w:t>Assume basic knowledge of probability, statistics, financial mathematics, regression, time series, portfolio theory, risk metrics, derivatives, market microstructure, Python, and core quantitative trading concepts. Advanced topics are explained with sufficient depth for revision.</w:t>
      </w:r>
    </w:p>
    <w:p w14:paraId="3B177E1E" w14:textId="77777777" w:rsidR="009A702D" w:rsidRPr="00E91047" w:rsidRDefault="009A702D" w:rsidP="009A702D">
      <w:pPr>
        <w:rPr>
          <w:rFonts w:asciiTheme="minorHAnsi" w:hAnsiTheme="minorHAnsi" w:cstheme="minorHAnsi"/>
          <w:sz w:val="22"/>
          <w:szCs w:val="22"/>
          <w:lang w:val="en-US"/>
        </w:rPr>
      </w:pPr>
    </w:p>
    <w:p w14:paraId="4CDC86BA" w14:textId="77777777" w:rsidR="006B6142" w:rsidRPr="00E91047" w:rsidRDefault="004F6893" w:rsidP="004F6893">
      <w:pPr>
        <w:rPr>
          <w:rFonts w:asciiTheme="minorHAnsi" w:hAnsiTheme="minorHAnsi" w:cstheme="minorHAnsi"/>
          <w:b/>
          <w:bCs/>
          <w:u w:val="single"/>
          <w:lang w:val="en-US"/>
        </w:rPr>
      </w:pPr>
      <w:r w:rsidRPr="00E91047">
        <w:rPr>
          <w:rFonts w:asciiTheme="minorHAnsi" w:hAnsiTheme="minorHAnsi" w:cstheme="minorHAnsi"/>
          <w:b/>
          <w:bCs/>
          <w:u w:val="single"/>
          <w:lang w:val="en-US"/>
        </w:rPr>
        <w:t>Table of Contents</w:t>
      </w:r>
    </w:p>
    <w:p w14:paraId="0ED427A9" w14:textId="70DF9824" w:rsidR="004F6893" w:rsidRPr="00E91047" w:rsidRDefault="004F6893" w:rsidP="004F6893">
      <w:pPr>
        <w:rPr>
          <w:rFonts w:asciiTheme="minorHAnsi" w:hAnsiTheme="minorHAnsi" w:cstheme="minorHAnsi"/>
          <w:sz w:val="22"/>
          <w:szCs w:val="22"/>
          <w:lang w:val="en-US"/>
        </w:rPr>
      </w:pPr>
      <w:r w:rsidRPr="00E91047">
        <w:rPr>
          <w:rFonts w:asciiTheme="minorHAnsi" w:hAnsiTheme="minorHAnsi" w:cstheme="minorHAnsi"/>
          <w:sz w:val="22"/>
          <w:szCs w:val="22"/>
          <w:lang w:val="en-US"/>
        </w:rPr>
        <w:t>PART I — How to Approach Quant Finance Case Studies</w:t>
      </w:r>
      <w:r w:rsidRPr="00E91047">
        <w:rPr>
          <w:rFonts w:asciiTheme="minorHAnsi" w:hAnsiTheme="minorHAnsi" w:cstheme="minorHAnsi"/>
          <w:sz w:val="22"/>
          <w:szCs w:val="22"/>
          <w:lang w:val="en-US"/>
        </w:rPr>
        <w:br/>
        <w:t>PART II — Case Study 1: Analyze a Given P&amp;L and Identify Issues</w:t>
      </w:r>
      <w:r w:rsidRPr="00E91047">
        <w:rPr>
          <w:rFonts w:asciiTheme="minorHAnsi" w:hAnsiTheme="minorHAnsi" w:cstheme="minorHAnsi"/>
          <w:sz w:val="22"/>
          <w:szCs w:val="22"/>
          <w:lang w:val="en-US"/>
        </w:rPr>
        <w:br/>
        <w:t>PART III — Case Study 2: Evaluate a Given Backtest and Identify Biases</w:t>
      </w:r>
      <w:r w:rsidRPr="00E91047">
        <w:rPr>
          <w:rFonts w:asciiTheme="minorHAnsi" w:hAnsiTheme="minorHAnsi" w:cstheme="minorHAnsi"/>
          <w:sz w:val="22"/>
          <w:szCs w:val="22"/>
          <w:lang w:val="en-US"/>
        </w:rPr>
        <w:br/>
        <w:t>PART IV — Case Study 3: Propose a Strategy for Given Market Conditions</w:t>
      </w:r>
      <w:r w:rsidRPr="00E91047">
        <w:rPr>
          <w:rFonts w:asciiTheme="minorHAnsi" w:hAnsiTheme="minorHAnsi" w:cstheme="minorHAnsi"/>
          <w:sz w:val="22"/>
          <w:szCs w:val="22"/>
          <w:lang w:val="en-US"/>
        </w:rPr>
        <w:br/>
        <w:t>PART V — Case Study 4: Assess Risk in a Given Portfolio</w:t>
      </w:r>
      <w:r w:rsidRPr="00E91047">
        <w:rPr>
          <w:rFonts w:asciiTheme="minorHAnsi" w:hAnsiTheme="minorHAnsi" w:cstheme="minorHAnsi"/>
          <w:sz w:val="22"/>
          <w:szCs w:val="22"/>
          <w:lang w:val="en-US"/>
        </w:rPr>
        <w:br/>
        <w:t>PART VI — Integrated Interview Case Studies</w:t>
      </w:r>
      <w:r w:rsidRPr="00E91047">
        <w:rPr>
          <w:rFonts w:asciiTheme="minorHAnsi" w:hAnsiTheme="minorHAnsi" w:cstheme="minorHAnsi"/>
          <w:sz w:val="22"/>
          <w:szCs w:val="22"/>
          <w:lang w:val="en-US"/>
        </w:rPr>
        <w:br/>
        <w:t>PART VII — Interview Questions</w:t>
      </w:r>
      <w:r w:rsidRPr="00E91047">
        <w:rPr>
          <w:rFonts w:asciiTheme="minorHAnsi" w:hAnsiTheme="minorHAnsi" w:cstheme="minorHAnsi"/>
          <w:sz w:val="22"/>
          <w:szCs w:val="22"/>
          <w:lang w:val="en-US"/>
        </w:rPr>
        <w:br/>
        <w:t>PART VIII — Common Interview Traps</w:t>
      </w:r>
      <w:r w:rsidRPr="00E91047">
        <w:rPr>
          <w:rFonts w:asciiTheme="minorHAnsi" w:hAnsiTheme="minorHAnsi" w:cstheme="minorHAnsi"/>
          <w:sz w:val="22"/>
          <w:szCs w:val="22"/>
          <w:lang w:val="en-US"/>
        </w:rPr>
        <w:br/>
        <w:t>PART IX — Rapid Revision Frameworks</w:t>
      </w:r>
      <w:r w:rsidRPr="00E91047">
        <w:rPr>
          <w:rFonts w:asciiTheme="minorHAnsi" w:hAnsiTheme="minorHAnsi" w:cstheme="minorHAnsi"/>
          <w:sz w:val="22"/>
          <w:szCs w:val="22"/>
          <w:lang w:val="en-US"/>
        </w:rPr>
        <w:br/>
        <w:t>PART X — Mock Interview Exercises</w:t>
      </w:r>
      <w:r w:rsidRPr="00E91047">
        <w:rPr>
          <w:rFonts w:asciiTheme="minorHAnsi" w:hAnsiTheme="minorHAnsi" w:cstheme="minorHAnsi"/>
          <w:sz w:val="22"/>
          <w:szCs w:val="22"/>
          <w:lang w:val="en-US"/>
        </w:rPr>
        <w:br/>
        <w:t>Final Section — One-Page Interview Cheat Sheet </w:t>
      </w:r>
    </w:p>
    <w:p w14:paraId="10CA1590" w14:textId="77777777" w:rsidR="007D6AD8" w:rsidRPr="00E91047" w:rsidRDefault="007D6AD8">
      <w:pPr>
        <w:rPr>
          <w:rFonts w:asciiTheme="minorHAnsi" w:hAnsiTheme="minorHAnsi" w:cstheme="minorHAnsi"/>
          <w:sz w:val="22"/>
          <w:szCs w:val="22"/>
          <w:lang w:val="en-US"/>
        </w:rPr>
      </w:pPr>
    </w:p>
    <w:p w14:paraId="439149EA" w14:textId="77777777" w:rsidR="00324AE0" w:rsidRPr="00E91047" w:rsidRDefault="00324AE0">
      <w:pPr>
        <w:rPr>
          <w:rFonts w:asciiTheme="minorHAnsi" w:hAnsiTheme="minorHAnsi" w:cstheme="minorHAnsi"/>
          <w:sz w:val="22"/>
          <w:szCs w:val="22"/>
          <w:lang w:val="en-US"/>
        </w:rPr>
      </w:pPr>
    </w:p>
    <w:p w14:paraId="5FC723D0" w14:textId="77777777" w:rsidR="00324AE0" w:rsidRPr="00E91047" w:rsidRDefault="00324AE0">
      <w:pPr>
        <w:rPr>
          <w:rFonts w:asciiTheme="minorHAnsi" w:hAnsiTheme="minorHAnsi" w:cstheme="minorHAnsi"/>
          <w:sz w:val="22"/>
          <w:szCs w:val="22"/>
          <w:lang w:val="en-US"/>
        </w:rPr>
      </w:pPr>
    </w:p>
    <w:p w14:paraId="598ABBC2" w14:textId="77777777" w:rsidR="00324AE0" w:rsidRPr="00E91047" w:rsidRDefault="00324AE0">
      <w:pPr>
        <w:rPr>
          <w:rFonts w:asciiTheme="minorHAnsi" w:hAnsiTheme="minorHAnsi" w:cstheme="minorHAnsi"/>
          <w:sz w:val="22"/>
          <w:szCs w:val="22"/>
          <w:lang w:val="en-US"/>
        </w:rPr>
      </w:pPr>
    </w:p>
    <w:p w14:paraId="74C15CC8" w14:textId="77777777" w:rsidR="00324AE0" w:rsidRPr="00E91047" w:rsidRDefault="00324AE0">
      <w:pPr>
        <w:rPr>
          <w:rFonts w:asciiTheme="minorHAnsi" w:hAnsiTheme="minorHAnsi" w:cstheme="minorHAnsi"/>
          <w:sz w:val="22"/>
          <w:szCs w:val="22"/>
          <w:lang w:val="en-US"/>
        </w:rPr>
      </w:pPr>
    </w:p>
    <w:p w14:paraId="678009E5" w14:textId="77777777" w:rsidR="00324AE0" w:rsidRPr="00E91047" w:rsidRDefault="00324AE0">
      <w:pPr>
        <w:rPr>
          <w:rFonts w:asciiTheme="minorHAnsi" w:hAnsiTheme="minorHAnsi" w:cstheme="minorHAnsi"/>
          <w:sz w:val="22"/>
          <w:szCs w:val="22"/>
          <w:lang w:val="en-US"/>
        </w:rPr>
      </w:pPr>
    </w:p>
    <w:p w14:paraId="01F75872" w14:textId="77777777" w:rsidR="00324AE0" w:rsidRPr="00E91047" w:rsidRDefault="00324AE0">
      <w:pPr>
        <w:rPr>
          <w:rFonts w:asciiTheme="minorHAnsi" w:hAnsiTheme="minorHAnsi" w:cstheme="minorHAnsi"/>
          <w:sz w:val="22"/>
          <w:szCs w:val="22"/>
          <w:lang w:val="en-US"/>
        </w:rPr>
      </w:pPr>
    </w:p>
    <w:p w14:paraId="30135A0C" w14:textId="77777777" w:rsidR="00324AE0" w:rsidRPr="00E91047" w:rsidRDefault="00324AE0">
      <w:pPr>
        <w:rPr>
          <w:rFonts w:asciiTheme="minorHAnsi" w:hAnsiTheme="minorHAnsi" w:cstheme="minorHAnsi"/>
          <w:sz w:val="22"/>
          <w:szCs w:val="22"/>
          <w:lang w:val="en-US"/>
        </w:rPr>
      </w:pPr>
    </w:p>
    <w:p w14:paraId="4813303A" w14:textId="77777777" w:rsidR="00324AE0" w:rsidRPr="00E91047" w:rsidRDefault="00324AE0">
      <w:pPr>
        <w:rPr>
          <w:rFonts w:asciiTheme="minorHAnsi" w:hAnsiTheme="minorHAnsi" w:cstheme="minorHAnsi"/>
          <w:sz w:val="22"/>
          <w:szCs w:val="22"/>
          <w:lang w:val="en-US"/>
        </w:rPr>
      </w:pPr>
    </w:p>
    <w:p w14:paraId="388EF0D5" w14:textId="77777777" w:rsidR="00324AE0" w:rsidRPr="00E91047" w:rsidRDefault="00324AE0">
      <w:pPr>
        <w:rPr>
          <w:rFonts w:asciiTheme="minorHAnsi" w:hAnsiTheme="minorHAnsi" w:cstheme="minorHAnsi"/>
          <w:sz w:val="22"/>
          <w:szCs w:val="22"/>
          <w:lang w:val="en-US"/>
        </w:rPr>
      </w:pPr>
    </w:p>
    <w:p w14:paraId="1C1B9862" w14:textId="77777777" w:rsidR="00324AE0" w:rsidRPr="00E91047" w:rsidRDefault="00324AE0">
      <w:pPr>
        <w:rPr>
          <w:rFonts w:asciiTheme="minorHAnsi" w:hAnsiTheme="minorHAnsi" w:cstheme="minorHAnsi"/>
          <w:sz w:val="22"/>
          <w:szCs w:val="22"/>
          <w:lang w:val="en-US"/>
        </w:rPr>
      </w:pPr>
    </w:p>
    <w:p w14:paraId="61A1F161" w14:textId="77777777" w:rsidR="00324AE0" w:rsidRPr="00E91047" w:rsidRDefault="00324AE0">
      <w:pPr>
        <w:rPr>
          <w:rFonts w:asciiTheme="minorHAnsi" w:hAnsiTheme="minorHAnsi" w:cstheme="minorHAnsi"/>
          <w:sz w:val="22"/>
          <w:szCs w:val="22"/>
          <w:lang w:val="en-US"/>
        </w:rPr>
      </w:pPr>
    </w:p>
    <w:p w14:paraId="0C99ABFD" w14:textId="77777777" w:rsidR="00324AE0" w:rsidRPr="00E91047" w:rsidRDefault="00324AE0">
      <w:pPr>
        <w:rPr>
          <w:rFonts w:asciiTheme="minorHAnsi" w:hAnsiTheme="minorHAnsi" w:cstheme="minorHAnsi"/>
          <w:sz w:val="22"/>
          <w:szCs w:val="22"/>
          <w:lang w:val="en-US"/>
        </w:rPr>
      </w:pPr>
    </w:p>
    <w:p w14:paraId="70114CD6" w14:textId="77777777" w:rsidR="00324AE0" w:rsidRPr="00E91047" w:rsidRDefault="00324AE0">
      <w:pPr>
        <w:rPr>
          <w:rFonts w:asciiTheme="minorHAnsi" w:hAnsiTheme="minorHAnsi" w:cstheme="minorHAnsi"/>
          <w:sz w:val="22"/>
          <w:szCs w:val="22"/>
          <w:lang w:val="en-US"/>
        </w:rPr>
      </w:pPr>
    </w:p>
    <w:p w14:paraId="20683E71" w14:textId="77777777" w:rsidR="00324AE0" w:rsidRPr="00E91047" w:rsidRDefault="00324AE0">
      <w:pPr>
        <w:rPr>
          <w:rFonts w:asciiTheme="minorHAnsi" w:hAnsiTheme="minorHAnsi" w:cstheme="minorHAnsi"/>
          <w:sz w:val="22"/>
          <w:szCs w:val="22"/>
          <w:lang w:val="en-US"/>
        </w:rPr>
      </w:pPr>
    </w:p>
    <w:p w14:paraId="0624E27C" w14:textId="77777777" w:rsidR="00324AE0" w:rsidRPr="00E91047" w:rsidRDefault="00324AE0">
      <w:pPr>
        <w:rPr>
          <w:rFonts w:asciiTheme="minorHAnsi" w:hAnsiTheme="minorHAnsi" w:cstheme="minorHAnsi"/>
          <w:sz w:val="22"/>
          <w:szCs w:val="22"/>
          <w:lang w:val="en-US"/>
        </w:rPr>
      </w:pPr>
    </w:p>
    <w:p w14:paraId="4514AAD4" w14:textId="77777777" w:rsidR="00324AE0" w:rsidRPr="00E91047" w:rsidRDefault="00324AE0">
      <w:pPr>
        <w:rPr>
          <w:rFonts w:asciiTheme="minorHAnsi" w:hAnsiTheme="minorHAnsi" w:cstheme="minorHAnsi"/>
          <w:sz w:val="22"/>
          <w:szCs w:val="22"/>
          <w:lang w:val="en-US"/>
        </w:rPr>
      </w:pPr>
    </w:p>
    <w:p w14:paraId="6CC977CA" w14:textId="77777777" w:rsidR="00324AE0" w:rsidRPr="00E91047" w:rsidRDefault="00324AE0">
      <w:pPr>
        <w:rPr>
          <w:rFonts w:asciiTheme="minorHAnsi" w:hAnsiTheme="minorHAnsi" w:cstheme="minorHAnsi"/>
          <w:sz w:val="22"/>
          <w:szCs w:val="22"/>
          <w:lang w:val="en-US"/>
        </w:rPr>
      </w:pPr>
    </w:p>
    <w:p w14:paraId="568767A3" w14:textId="77777777" w:rsidR="00324AE0" w:rsidRPr="00E91047" w:rsidRDefault="00324AE0">
      <w:pPr>
        <w:rPr>
          <w:rFonts w:asciiTheme="minorHAnsi" w:hAnsiTheme="minorHAnsi" w:cstheme="minorHAnsi"/>
          <w:sz w:val="22"/>
          <w:szCs w:val="22"/>
          <w:lang w:val="en-US"/>
        </w:rPr>
      </w:pPr>
    </w:p>
    <w:p w14:paraId="41CEE5A0" w14:textId="77777777" w:rsidR="00324AE0" w:rsidRPr="00E91047" w:rsidRDefault="00324AE0">
      <w:pPr>
        <w:rPr>
          <w:rFonts w:asciiTheme="minorHAnsi" w:hAnsiTheme="minorHAnsi" w:cstheme="minorHAnsi"/>
          <w:sz w:val="22"/>
          <w:szCs w:val="22"/>
          <w:lang w:val="en-US"/>
        </w:rPr>
      </w:pPr>
    </w:p>
    <w:p w14:paraId="36D14D99" w14:textId="77777777" w:rsidR="00324AE0" w:rsidRPr="00E91047" w:rsidRDefault="00324AE0">
      <w:pPr>
        <w:rPr>
          <w:rFonts w:asciiTheme="minorHAnsi" w:hAnsiTheme="minorHAnsi" w:cstheme="minorHAnsi"/>
          <w:sz w:val="22"/>
          <w:szCs w:val="22"/>
          <w:lang w:val="en-US"/>
        </w:rPr>
      </w:pPr>
    </w:p>
    <w:p w14:paraId="4936A805" w14:textId="77777777" w:rsidR="00324AE0" w:rsidRPr="00E91047" w:rsidRDefault="00324AE0">
      <w:pPr>
        <w:rPr>
          <w:rFonts w:asciiTheme="minorHAnsi" w:hAnsiTheme="minorHAnsi" w:cstheme="minorHAnsi"/>
          <w:sz w:val="22"/>
          <w:szCs w:val="22"/>
          <w:lang w:val="en-US"/>
        </w:rPr>
      </w:pPr>
    </w:p>
    <w:p w14:paraId="5B3232DD" w14:textId="77777777" w:rsidR="00E91047" w:rsidRPr="00E91047" w:rsidRDefault="00E91047" w:rsidP="00E91047">
      <w:pPr>
        <w:spacing w:before="100" w:beforeAutospacing="1" w:after="100" w:afterAutospacing="1"/>
      </w:pPr>
      <w:r w:rsidRPr="00E91047">
        <w:rPr>
          <w:b/>
          <w:bCs/>
        </w:rPr>
        <w:lastRenderedPageBreak/>
        <w:t>QUANTITATIVE FINANCE INTERVIEW REVISION GUIDE</w:t>
      </w:r>
      <w:r w:rsidRPr="00E91047">
        <w:br/>
      </w:r>
      <w:r w:rsidRPr="00E91047">
        <w:rPr>
          <w:b/>
          <w:bCs/>
        </w:rPr>
        <w:t>Case-Study Workbook &amp; Technical Reference for Quantitative Roles</w:t>
      </w:r>
    </w:p>
    <w:p w14:paraId="2FD639A7" w14:textId="77777777" w:rsidR="00E91047" w:rsidRPr="00E91047" w:rsidRDefault="00BA2A34" w:rsidP="00E91047">
      <w:r w:rsidRPr="00BA2A34">
        <w:rPr>
          <w:noProof/>
          <w14:ligatures w14:val="standardContextual"/>
        </w:rPr>
        <w:pict w14:anchorId="62044B01">
          <v:rect id="_x0000_i1043" alt="" style="width:451.3pt;height:.05pt;mso-width-percent:0;mso-height-percent:0;mso-width-percent:0;mso-height-percent:0" o:hralign="center" o:hrstd="t" o:hr="t" fillcolor="#a0a0a0" stroked="f"/>
        </w:pict>
      </w:r>
    </w:p>
    <w:p w14:paraId="486E8EB0" w14:textId="77777777" w:rsidR="00E91047" w:rsidRPr="00E91047" w:rsidRDefault="00E91047" w:rsidP="00E91047">
      <w:pPr>
        <w:spacing w:before="100" w:beforeAutospacing="1" w:after="100" w:afterAutospacing="1"/>
      </w:pPr>
      <w:r w:rsidRPr="00E91047">
        <w:rPr>
          <w:b/>
          <w:bCs/>
        </w:rPr>
        <w:t>Title Page</w:t>
      </w:r>
    </w:p>
    <w:p w14:paraId="5464D9AB" w14:textId="77777777" w:rsidR="00E91047" w:rsidRPr="00E91047" w:rsidRDefault="00E91047" w:rsidP="00E91047">
      <w:pPr>
        <w:spacing w:before="100" w:beforeAutospacing="1" w:after="100" w:afterAutospacing="1"/>
      </w:pPr>
      <w:r w:rsidRPr="00E91047">
        <w:t>Quantitative Finance Interview Revision Guide</w:t>
      </w:r>
      <w:r w:rsidRPr="00E91047">
        <w:br/>
        <w:t>Analysing P&amp;L • Evaluating Backtests • Designing Strategies under Market Conditions • Assessing Portfolio Risk</w:t>
      </w:r>
    </w:p>
    <w:p w14:paraId="3BFF45E5" w14:textId="77777777" w:rsidR="00E91047" w:rsidRPr="00E91047" w:rsidRDefault="00E91047" w:rsidP="00E91047">
      <w:pPr>
        <w:spacing w:before="100" w:beforeAutospacing="1" w:after="100" w:afterAutospacing="1"/>
      </w:pPr>
      <w:r w:rsidRPr="00E91047">
        <w:t>A rigorous preparation manual for:</w:t>
      </w:r>
      <w:r w:rsidRPr="00E91047">
        <w:br/>
        <w:t>Quantitative Trader • Quantitative Researcher • Quant Developer • Algorithmic / Systematic Trader • Trading Technology / Quant Engineering • Market Risk / Quantitative Risk • Digital Asset / Crypto Quantitative Trading</w:t>
      </w:r>
    </w:p>
    <w:p w14:paraId="4B2934B0" w14:textId="77777777" w:rsidR="00E91047" w:rsidRPr="00E91047" w:rsidRDefault="00E91047" w:rsidP="00E91047">
      <w:pPr>
        <w:spacing w:before="100" w:beforeAutospacing="1" w:after="100" w:afterAutospacing="1"/>
      </w:pPr>
      <w:r w:rsidRPr="00E91047">
        <w:t>Functions as:</w:t>
      </w:r>
      <w:r w:rsidRPr="00E91047">
        <w:br/>
        <w:t>Revision textbook • Interview handbook • Case-study workbook • Technical reference • Mock-interview practice guide</w:t>
      </w:r>
    </w:p>
    <w:p w14:paraId="06D71D41" w14:textId="77777777" w:rsidR="00E91047" w:rsidRPr="00E91047" w:rsidRDefault="00E91047" w:rsidP="00E91047">
      <w:pPr>
        <w:spacing w:before="100" w:beforeAutospacing="1" w:after="100" w:afterAutospacing="1"/>
      </w:pPr>
      <w:r w:rsidRPr="00E91047">
        <w:t>Assumed background: probability, statistics, financial mathematics, regression, time series, portfolio theory, risk metrics, derivatives, market microstructure, Python, and basic quantitative trading concepts. Advanced material is developed with full intuition, formulae, numerical examples, and interview application.</w:t>
      </w:r>
    </w:p>
    <w:p w14:paraId="058A0DE0" w14:textId="77777777" w:rsidR="00E91047" w:rsidRPr="00E91047" w:rsidRDefault="00E91047" w:rsidP="00E91047">
      <w:pPr>
        <w:spacing w:before="100" w:beforeAutospacing="1" w:after="100" w:afterAutospacing="1"/>
      </w:pPr>
      <w:r w:rsidRPr="00E91047">
        <w:rPr>
          <w:b/>
          <w:bCs/>
        </w:rPr>
        <w:t>Prioritisation principle used throughout</w:t>
      </w:r>
      <w:r w:rsidRPr="00E91047">
        <w:br/>
        <w:t>Concept → Intuition → Formula → Numerical example → Interpretation → Interview application → Pitfalls</w:t>
      </w:r>
    </w:p>
    <w:p w14:paraId="1C42F3E3" w14:textId="77777777" w:rsidR="00E91047" w:rsidRPr="00E91047" w:rsidRDefault="00BA2A34" w:rsidP="00E91047">
      <w:r w:rsidRPr="00BA2A34">
        <w:rPr>
          <w:noProof/>
          <w14:ligatures w14:val="standardContextual"/>
        </w:rPr>
        <w:pict w14:anchorId="5D70D29A">
          <v:rect id="_x0000_i1042" alt="" style="width:451.3pt;height:.05pt;mso-width-percent:0;mso-height-percent:0;mso-width-percent:0;mso-height-percent:0" o:hralign="center" o:hrstd="t" o:hr="t" fillcolor="#a0a0a0" stroked="f"/>
        </w:pict>
      </w:r>
    </w:p>
    <w:p w14:paraId="4F931711" w14:textId="77777777" w:rsidR="00E91047" w:rsidRPr="00E91047" w:rsidRDefault="00E91047" w:rsidP="00E91047">
      <w:pPr>
        <w:spacing w:before="100" w:beforeAutospacing="1" w:after="100" w:afterAutospacing="1"/>
      </w:pPr>
      <w:r w:rsidRPr="00E91047">
        <w:rPr>
          <w:b/>
          <w:bCs/>
        </w:rPr>
        <w:t>Table of Contents</w:t>
      </w:r>
    </w:p>
    <w:p w14:paraId="58E8CB94" w14:textId="77777777" w:rsidR="00E91047" w:rsidRPr="00E91047" w:rsidRDefault="00E91047" w:rsidP="00E91047">
      <w:pPr>
        <w:spacing w:before="100" w:beforeAutospacing="1" w:after="100" w:afterAutospacing="1"/>
      </w:pPr>
      <w:r w:rsidRPr="00E91047">
        <w:t>PART I — How to Approach Quant Finance Case Studies</w:t>
      </w:r>
      <w:r w:rsidRPr="00E91047">
        <w:br/>
        <w:t>PART II — Case Study 1: Analyse a Given P&amp;L and Identify Issues</w:t>
      </w:r>
      <w:r w:rsidRPr="00E91047">
        <w:br/>
        <w:t>PART III — Case Study 2: Evaluate a Given Backtest and Identify Biases</w:t>
      </w:r>
      <w:r w:rsidRPr="00E91047">
        <w:br/>
        <w:t>PART IV — Case Study 3: Propose a Strategy for Given Market Conditions</w:t>
      </w:r>
      <w:r w:rsidRPr="00E91047">
        <w:br/>
        <w:t>PART V — Case Study 4: Assess Risk in a Given Portfolio</w:t>
      </w:r>
      <w:r w:rsidRPr="00E91047">
        <w:br/>
        <w:t>PART VI — Integrated Interview Case Studies</w:t>
      </w:r>
      <w:r w:rsidRPr="00E91047">
        <w:br/>
        <w:t>PART VII — Interview Questions</w:t>
      </w:r>
      <w:r w:rsidRPr="00E91047">
        <w:br/>
        <w:t>PART VIII — Common Interview Traps</w:t>
      </w:r>
      <w:r w:rsidRPr="00E91047">
        <w:br/>
        <w:t>PART IX — Rapid Revision Frameworks</w:t>
      </w:r>
      <w:r w:rsidRPr="00E91047">
        <w:br/>
        <w:t>PART X — Mock Interview Exercises</w:t>
      </w:r>
      <w:r w:rsidRPr="00E91047">
        <w:br/>
        <w:t>Final Section — One-Page Interview Cheat Sheet </w:t>
      </w:r>
    </w:p>
    <w:p w14:paraId="75D6D5E3" w14:textId="77777777" w:rsidR="00E91047" w:rsidRPr="00E91047" w:rsidRDefault="00BA2A34" w:rsidP="00E91047">
      <w:r w:rsidRPr="00BA2A34">
        <w:rPr>
          <w:noProof/>
          <w14:ligatures w14:val="standardContextual"/>
        </w:rPr>
        <w:pict w14:anchorId="260ED6B0">
          <v:rect id="_x0000_i1041" alt="" style="width:451.3pt;height:.05pt;mso-width-percent:0;mso-height-percent:0;mso-width-percent:0;mso-height-percent:0" o:hralign="center" o:hrstd="t" o:hr="t" fillcolor="#a0a0a0" stroked="f"/>
        </w:pict>
      </w:r>
    </w:p>
    <w:p w14:paraId="4DD85F99"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lastRenderedPageBreak/>
        <w:t>PART I — HOW TO APPROACH QUANT FINANCE CASE STUDIES</w:t>
      </w:r>
    </w:p>
    <w:p w14:paraId="00D84D46"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1.1 The 14-Step Discipline</w:t>
      </w:r>
    </w:p>
    <w:p w14:paraId="05191DFF" w14:textId="77777777" w:rsidR="00E91047" w:rsidRPr="00E91047" w:rsidRDefault="00E91047" w:rsidP="00E91047">
      <w:pPr>
        <w:spacing w:before="100" w:beforeAutospacing="1" w:after="100" w:afterAutospacing="1"/>
      </w:pPr>
      <w:r w:rsidRPr="00E91047">
        <w:t>In any case-study interview the candidate should systematically:</w:t>
      </w:r>
    </w:p>
    <w:p w14:paraId="2FA06F85" w14:textId="77777777" w:rsidR="00E91047" w:rsidRPr="00E91047" w:rsidRDefault="00E91047" w:rsidP="00E91047">
      <w:pPr>
        <w:numPr>
          <w:ilvl w:val="0"/>
          <w:numId w:val="1"/>
        </w:numPr>
        <w:spacing w:before="100" w:beforeAutospacing="1" w:after="100" w:afterAutospacing="1"/>
      </w:pPr>
      <w:r w:rsidRPr="00E91047">
        <w:t>Clarify the objective (what decision is the interviewer trying to reach?). </w:t>
      </w:r>
    </w:p>
    <w:p w14:paraId="38E302EB" w14:textId="77777777" w:rsidR="00E91047" w:rsidRPr="00E91047" w:rsidRDefault="00E91047" w:rsidP="00E91047">
      <w:pPr>
        <w:numPr>
          <w:ilvl w:val="0"/>
          <w:numId w:val="1"/>
        </w:numPr>
        <w:spacing w:before="100" w:beforeAutospacing="1" w:after="100" w:afterAutospacing="1"/>
      </w:pPr>
      <w:r w:rsidRPr="00E91047">
        <w:t>Identify available data (and explicitly note what is missing). </w:t>
      </w:r>
    </w:p>
    <w:p w14:paraId="77F3B909" w14:textId="77777777" w:rsidR="00E91047" w:rsidRPr="00E91047" w:rsidRDefault="00E91047" w:rsidP="00E91047">
      <w:pPr>
        <w:numPr>
          <w:ilvl w:val="0"/>
          <w:numId w:val="1"/>
        </w:numPr>
        <w:spacing w:before="100" w:beforeAutospacing="1" w:after="100" w:afterAutospacing="1"/>
      </w:pPr>
      <w:r w:rsidRPr="00E91047">
        <w:t>Establish assumptions (state them aloud). </w:t>
      </w:r>
    </w:p>
    <w:p w14:paraId="5C0E97B0" w14:textId="77777777" w:rsidR="00E91047" w:rsidRPr="00E91047" w:rsidRDefault="00E91047" w:rsidP="00E91047">
      <w:pPr>
        <w:numPr>
          <w:ilvl w:val="0"/>
          <w:numId w:val="1"/>
        </w:numPr>
        <w:spacing w:before="100" w:beforeAutospacing="1" w:after="100" w:afterAutospacing="1"/>
      </w:pPr>
      <w:r w:rsidRPr="00E91047">
        <w:t>Define relevant variables. </w:t>
      </w:r>
    </w:p>
    <w:p w14:paraId="36DE19B9" w14:textId="77777777" w:rsidR="00E91047" w:rsidRPr="00E91047" w:rsidRDefault="00E91047" w:rsidP="00E91047">
      <w:pPr>
        <w:numPr>
          <w:ilvl w:val="0"/>
          <w:numId w:val="1"/>
        </w:numPr>
        <w:spacing w:before="100" w:beforeAutospacing="1" w:after="100" w:afterAutospacing="1"/>
      </w:pPr>
      <w:r w:rsidRPr="00E91047">
        <w:t>Calculate the key metrics. </w:t>
      </w:r>
    </w:p>
    <w:p w14:paraId="018D9F6F" w14:textId="77777777" w:rsidR="00E91047" w:rsidRPr="00E91047" w:rsidRDefault="00E91047" w:rsidP="00E91047">
      <w:pPr>
        <w:numPr>
          <w:ilvl w:val="0"/>
          <w:numId w:val="1"/>
        </w:numPr>
        <w:spacing w:before="100" w:beforeAutospacing="1" w:after="100" w:afterAutospacing="1"/>
      </w:pPr>
      <w:r w:rsidRPr="00E91047">
        <w:t>Identify abnormal observations. </w:t>
      </w:r>
    </w:p>
    <w:p w14:paraId="312A14E8" w14:textId="77777777" w:rsidR="00E91047" w:rsidRPr="00E91047" w:rsidRDefault="00E91047" w:rsidP="00E91047">
      <w:pPr>
        <w:numPr>
          <w:ilvl w:val="0"/>
          <w:numId w:val="1"/>
        </w:numPr>
        <w:spacing w:before="100" w:beforeAutospacing="1" w:after="100" w:afterAutospacing="1"/>
      </w:pPr>
      <w:r w:rsidRPr="00E91047">
        <w:t>Test alternative explanations. </w:t>
      </w:r>
    </w:p>
    <w:p w14:paraId="3670C8DF" w14:textId="77777777" w:rsidR="00E91047" w:rsidRPr="00E91047" w:rsidRDefault="00E91047" w:rsidP="00E91047">
      <w:pPr>
        <w:numPr>
          <w:ilvl w:val="0"/>
          <w:numId w:val="1"/>
        </w:numPr>
        <w:spacing w:before="100" w:beforeAutospacing="1" w:after="100" w:afterAutospacing="1"/>
      </w:pPr>
      <w:r w:rsidRPr="00E91047">
        <w:t>Assess statistical significance (sample size, estimation error, multiple testing). </w:t>
      </w:r>
    </w:p>
    <w:p w14:paraId="1FD6E805" w14:textId="77777777" w:rsidR="00E91047" w:rsidRPr="00E91047" w:rsidRDefault="00E91047" w:rsidP="00E91047">
      <w:pPr>
        <w:numPr>
          <w:ilvl w:val="0"/>
          <w:numId w:val="1"/>
        </w:numPr>
        <w:spacing w:before="100" w:beforeAutospacing="1" w:after="100" w:afterAutospacing="1"/>
      </w:pPr>
      <w:r w:rsidRPr="00E91047">
        <w:t>Assess economic significance (is the edge large enough after costs?). </w:t>
      </w:r>
    </w:p>
    <w:p w14:paraId="128FD140" w14:textId="77777777" w:rsidR="00E91047" w:rsidRPr="00E91047" w:rsidRDefault="00E91047" w:rsidP="00E91047">
      <w:pPr>
        <w:numPr>
          <w:ilvl w:val="0"/>
          <w:numId w:val="1"/>
        </w:numPr>
        <w:spacing w:before="100" w:beforeAutospacing="1" w:after="100" w:afterAutospacing="1"/>
      </w:pPr>
      <w:r w:rsidRPr="00E91047">
        <w:t>Consider transaction costs and market impact. </w:t>
      </w:r>
    </w:p>
    <w:p w14:paraId="325B3807" w14:textId="77777777" w:rsidR="00E91047" w:rsidRPr="00E91047" w:rsidRDefault="00E91047" w:rsidP="00E91047">
      <w:pPr>
        <w:numPr>
          <w:ilvl w:val="0"/>
          <w:numId w:val="1"/>
        </w:numPr>
        <w:spacing w:before="100" w:beforeAutospacing="1" w:after="100" w:afterAutospacing="1"/>
      </w:pPr>
      <w:r w:rsidRPr="00E91047">
        <w:t>Evaluate risk (including tail, liquidity, funding, concentration). </w:t>
      </w:r>
    </w:p>
    <w:p w14:paraId="70812BB9" w14:textId="77777777" w:rsidR="00E91047" w:rsidRPr="00E91047" w:rsidRDefault="00E91047" w:rsidP="00E91047">
      <w:pPr>
        <w:numPr>
          <w:ilvl w:val="0"/>
          <w:numId w:val="1"/>
        </w:numPr>
        <w:spacing w:before="100" w:beforeAutospacing="1" w:after="100" w:afterAutospacing="1"/>
      </w:pPr>
      <w:r w:rsidRPr="00E91047">
        <w:t>Challenge the assumptions. </w:t>
      </w:r>
    </w:p>
    <w:p w14:paraId="2677477A" w14:textId="77777777" w:rsidR="00E91047" w:rsidRPr="00E91047" w:rsidRDefault="00E91047" w:rsidP="00E91047">
      <w:pPr>
        <w:numPr>
          <w:ilvl w:val="0"/>
          <w:numId w:val="1"/>
        </w:numPr>
        <w:spacing w:before="100" w:beforeAutospacing="1" w:after="100" w:afterAutospacing="1"/>
      </w:pPr>
      <w:r w:rsidRPr="00E91047">
        <w:t>Form a conclusion. </w:t>
      </w:r>
    </w:p>
    <w:p w14:paraId="48FDE31E" w14:textId="77777777" w:rsidR="00E91047" w:rsidRPr="00E91047" w:rsidRDefault="00E91047" w:rsidP="00E91047">
      <w:pPr>
        <w:numPr>
          <w:ilvl w:val="0"/>
          <w:numId w:val="1"/>
        </w:numPr>
        <w:spacing w:before="100" w:beforeAutospacing="1" w:after="100" w:afterAutospacing="1"/>
      </w:pPr>
      <w:r w:rsidRPr="00E91047">
        <w:t>Communicate uncertainty.</w:t>
      </w:r>
    </w:p>
    <w:p w14:paraId="4EFEE0E5"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1.2 Five Layers of Validity</w:t>
      </w:r>
    </w:p>
    <w:p w14:paraId="230699B8" w14:textId="77777777" w:rsidR="00E91047" w:rsidRPr="00E91047" w:rsidRDefault="00E91047" w:rsidP="00E91047">
      <w:pPr>
        <w:numPr>
          <w:ilvl w:val="0"/>
          <w:numId w:val="2"/>
        </w:numPr>
        <w:spacing w:before="100" w:beforeAutospacing="1" w:after="100" w:afterAutospacing="1"/>
      </w:pPr>
      <w:r w:rsidRPr="00E91047">
        <w:rPr>
          <w:b/>
          <w:bCs/>
        </w:rPr>
        <w:t>Mathematical correctness</w:t>
      </w:r>
      <w:r w:rsidRPr="00E91047">
        <w:t> — arithmetic and formulae are right. </w:t>
      </w:r>
    </w:p>
    <w:p w14:paraId="4F43EA3B" w14:textId="77777777" w:rsidR="00E91047" w:rsidRPr="00E91047" w:rsidRDefault="00E91047" w:rsidP="00E91047">
      <w:pPr>
        <w:numPr>
          <w:ilvl w:val="0"/>
          <w:numId w:val="2"/>
        </w:numPr>
        <w:spacing w:before="100" w:beforeAutospacing="1" w:after="100" w:afterAutospacing="1"/>
      </w:pPr>
      <w:r w:rsidRPr="00E91047">
        <w:rPr>
          <w:b/>
          <w:bCs/>
        </w:rPr>
        <w:t>Statistical validity</w:t>
      </w:r>
      <w:r w:rsidRPr="00E91047">
        <w:t> — sample size, significance, multiple-testing adjustment. </w:t>
      </w:r>
    </w:p>
    <w:p w14:paraId="7B7DB0B9" w14:textId="77777777" w:rsidR="00E91047" w:rsidRPr="00E91047" w:rsidRDefault="00E91047" w:rsidP="00E91047">
      <w:pPr>
        <w:numPr>
          <w:ilvl w:val="0"/>
          <w:numId w:val="2"/>
        </w:numPr>
        <w:spacing w:before="100" w:beforeAutospacing="1" w:after="100" w:afterAutospacing="1"/>
      </w:pPr>
      <w:r w:rsidRPr="00E91047">
        <w:rPr>
          <w:b/>
          <w:bCs/>
        </w:rPr>
        <w:t>Economic validity</w:t>
      </w:r>
      <w:r w:rsidRPr="00E91047">
        <w:t> — plausible economic rationale for the edge. </w:t>
      </w:r>
    </w:p>
    <w:p w14:paraId="1FF19A80" w14:textId="77777777" w:rsidR="00E91047" w:rsidRPr="00E91047" w:rsidRDefault="00E91047" w:rsidP="00E91047">
      <w:pPr>
        <w:numPr>
          <w:ilvl w:val="0"/>
          <w:numId w:val="2"/>
        </w:numPr>
        <w:spacing w:before="100" w:beforeAutospacing="1" w:after="100" w:afterAutospacing="1"/>
      </w:pPr>
      <w:r w:rsidRPr="00E91047">
        <w:rPr>
          <w:b/>
          <w:bCs/>
        </w:rPr>
        <w:t>Trading feasibility</w:t>
      </w:r>
      <w:r w:rsidRPr="00E91047">
        <w:t> — can the trade be executed at the assumed prices given liquidity, latency and capacity? </w:t>
      </w:r>
    </w:p>
    <w:p w14:paraId="12C0EC8E" w14:textId="77777777" w:rsidR="00E91047" w:rsidRPr="00E91047" w:rsidRDefault="00E91047" w:rsidP="00E91047">
      <w:pPr>
        <w:numPr>
          <w:ilvl w:val="0"/>
          <w:numId w:val="2"/>
        </w:numPr>
        <w:spacing w:before="100" w:beforeAutospacing="1" w:after="100" w:afterAutospacing="1"/>
      </w:pPr>
      <w:r w:rsidRPr="00E91047">
        <w:rPr>
          <w:b/>
          <w:bCs/>
        </w:rPr>
        <w:t>Risk-adjusted attractiveness</w:t>
      </w:r>
      <w:r w:rsidRPr="00E91047">
        <w:t> — residual edge after realistic costs, drawdowns and tail events.</w:t>
      </w:r>
    </w:p>
    <w:p w14:paraId="0E3FC514"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1.3 Interview Response Framework</w:t>
      </w:r>
    </w:p>
    <w:p w14:paraId="3F783A4D" w14:textId="77777777" w:rsidR="00E91047" w:rsidRPr="00E91047" w:rsidRDefault="00E91047" w:rsidP="00E91047">
      <w:pPr>
        <w:spacing w:before="100" w:beforeAutospacing="1" w:after="100" w:afterAutospacing="1"/>
      </w:pPr>
      <w:r w:rsidRPr="00E91047">
        <w:rPr>
          <w:b/>
          <w:bCs/>
        </w:rPr>
        <w:t>Observe → Diagnose → Quantify → Challenge → Test → Conclude</w:t>
      </w:r>
    </w:p>
    <w:p w14:paraId="026171FF" w14:textId="77777777" w:rsidR="00E91047" w:rsidRPr="00E91047" w:rsidRDefault="00E91047" w:rsidP="00E91047">
      <w:pPr>
        <w:spacing w:before="100" w:beforeAutospacing="1" w:after="100" w:afterAutospacing="1"/>
      </w:pPr>
      <w:r w:rsidRPr="00E91047">
        <w:rPr>
          <w:b/>
          <w:bCs/>
        </w:rPr>
        <w:t>Live example</w:t>
      </w:r>
      <w:r w:rsidRPr="00E91047">
        <w:br/>
        <w:t>Interviewer presents a monthly P&amp;L of +$420 k on $10 m capital.</w:t>
      </w:r>
    </w:p>
    <w:p w14:paraId="6F5EE4D4" w14:textId="77777777" w:rsidR="00E91047" w:rsidRPr="00E91047" w:rsidRDefault="00E91047" w:rsidP="00E91047">
      <w:pPr>
        <w:spacing w:before="100" w:beforeAutospacing="1" w:after="100" w:afterAutospacing="1"/>
      </w:pPr>
      <w:r w:rsidRPr="00E91047">
        <w:t>Strong candidate:</w:t>
      </w:r>
      <w:r w:rsidRPr="00E91047">
        <w:br/>
        <w:t>“I observe a headline monthly return of 4.2 %. Before judging it I need the decomposition into directional, spread, carry, funding, transaction costs and hedging. I will then quantify mean, volatility, Sharpe, skew, kurtosis and maximum drawdown, and check whether a small number of days dominate total P&amp;L. I will challenge the assumption that the series is stationary across regimes and ask for position-size and exposure data. Only after that will I form a view on robustness, while stating the remaining uncertainty.”</w:t>
      </w:r>
    </w:p>
    <w:p w14:paraId="267D84C4" w14:textId="77777777" w:rsidR="00E91047" w:rsidRPr="00E91047" w:rsidRDefault="00E91047" w:rsidP="00E91047">
      <w:pPr>
        <w:spacing w:before="100" w:beforeAutospacing="1" w:after="100" w:afterAutospacing="1"/>
      </w:pPr>
      <w:r w:rsidRPr="00E91047">
        <w:lastRenderedPageBreak/>
        <w:t>This demonstrates process rather than premature judgement.</w:t>
      </w:r>
    </w:p>
    <w:p w14:paraId="385B2540" w14:textId="77777777" w:rsidR="00E91047" w:rsidRPr="00E91047" w:rsidRDefault="00E91047" w:rsidP="00E91047">
      <w:pPr>
        <w:spacing w:before="100" w:beforeAutospacing="1" w:after="100" w:afterAutospacing="1"/>
      </w:pPr>
      <w:r w:rsidRPr="00E91047">
        <w:rPr>
          <w:b/>
          <w:bCs/>
        </w:rPr>
        <w:t>Key Takeaway</w:t>
      </w:r>
      <w:r w:rsidRPr="00E91047">
        <w:br/>
        <w:t>Interviewers reward structured reasoning and explicit uncertainty more than a single “correct” number.</w:t>
      </w:r>
    </w:p>
    <w:p w14:paraId="1BB0DE1F" w14:textId="77777777" w:rsidR="00E91047" w:rsidRPr="00E91047" w:rsidRDefault="00BA2A34" w:rsidP="00E91047">
      <w:r w:rsidRPr="00BA2A34">
        <w:rPr>
          <w:noProof/>
          <w14:ligatures w14:val="standardContextual"/>
        </w:rPr>
        <w:pict w14:anchorId="1E7C6D8C">
          <v:rect id="_x0000_i1040" alt="" style="width:451.3pt;height:.05pt;mso-width-percent:0;mso-height-percent:0;mso-width-percent:0;mso-height-percent:0" o:hralign="center" o:hrstd="t" o:hr="t" fillcolor="#a0a0a0" stroked="f"/>
        </w:pict>
      </w:r>
    </w:p>
    <w:p w14:paraId="6B4604E1"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PART II — CASE STUDY 1: ANALYSE A GIVEN P&amp;L AND IDENTIFY ISSUES</w:t>
      </w:r>
    </w:p>
    <w:p w14:paraId="78361FB9"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2.1 Foundations</w:t>
      </w:r>
    </w:p>
    <w:p w14:paraId="4F6C034D" w14:textId="77777777" w:rsidR="00E91047" w:rsidRPr="00E91047" w:rsidRDefault="00E91047" w:rsidP="00E91047">
      <w:pPr>
        <w:spacing w:before="100" w:beforeAutospacing="1" w:after="100" w:afterAutospacing="1"/>
      </w:pPr>
      <w:r w:rsidRPr="00E91047">
        <w:rPr>
          <w:b/>
          <w:bCs/>
        </w:rPr>
        <w:t>Gross P&amp;L</w:t>
      </w:r>
      <w:r w:rsidRPr="00E91047">
        <w:t> — sum of all trading profits before any costs.</w:t>
      </w:r>
      <w:r w:rsidRPr="00E91047">
        <w:br/>
      </w:r>
      <w:r w:rsidRPr="00E91047">
        <w:rPr>
          <w:b/>
          <w:bCs/>
        </w:rPr>
        <w:t>Net P&amp;L</w:t>
      </w:r>
      <w:r w:rsidRPr="00E91047">
        <w:t> — Gross minus transaction costs, exchange fees, slippage, market impact, funding/financing, borrow, hedging costs and any FX translation effects.</w:t>
      </w:r>
    </w:p>
    <w:p w14:paraId="7DC78DFD" w14:textId="77777777" w:rsidR="00E91047" w:rsidRPr="00E91047" w:rsidRDefault="00E91047" w:rsidP="00E91047">
      <w:pPr>
        <w:spacing w:before="100" w:beforeAutospacing="1" w:after="100" w:afterAutospacing="1"/>
      </w:pPr>
      <w:r w:rsidRPr="00E91047">
        <w:rPr>
          <w:b/>
          <w:bCs/>
        </w:rPr>
        <w:t>Realised P&amp;L</w:t>
      </w:r>
      <w:r w:rsidRPr="00E91047">
        <w:t> — closed trades.</w:t>
      </w:r>
      <w:r w:rsidRPr="00E91047">
        <w:br/>
      </w:r>
      <w:r w:rsidRPr="00E91047">
        <w:rPr>
          <w:b/>
          <w:bCs/>
        </w:rPr>
        <w:t>Unrealised / Mark-to-market P&amp;L</w:t>
      </w:r>
      <w:r w:rsidRPr="00E91047">
        <w:t> — open positions valued at current market prices.</w:t>
      </w:r>
    </w:p>
    <w:p w14:paraId="6B9F2E20" w14:textId="77777777" w:rsidR="00E91047" w:rsidRPr="00E91047" w:rsidRDefault="00E91047" w:rsidP="00E91047">
      <w:pPr>
        <w:spacing w:before="100" w:beforeAutospacing="1" w:after="100" w:afterAutospacing="1"/>
      </w:pPr>
      <w:r w:rsidRPr="00E91047">
        <w:t>Additional components that frequently hide inside aggregate numbers:</w:t>
      </w:r>
      <w:r w:rsidRPr="00E91047">
        <w:br/>
        <w:t>Inventory P&amp;L • Carry • Spread capture • Directional P&amp;L • Basis P&amp;L • Model-effect P&amp;L.</w:t>
      </w:r>
    </w:p>
    <w:p w14:paraId="54B96E32" w14:textId="77777777" w:rsidR="00E91047" w:rsidRPr="00E91047" w:rsidRDefault="00E91047" w:rsidP="00E91047">
      <w:pPr>
        <w:spacing w:before="100" w:beforeAutospacing="1" w:after="100" w:afterAutospacing="1"/>
      </w:pPr>
      <w:r w:rsidRPr="00E91047">
        <w:t>A desk can report positive aggregate P&amp;L while the true drivers are short-volatility exposure, concentrated directional bets, or funding arbitrage that disappears under stress.</w:t>
      </w:r>
    </w:p>
    <w:p w14:paraId="68C555A5"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2.2 P&amp;L Decomposition — Worked Example</w:t>
      </w:r>
    </w:p>
    <w:p w14:paraId="757380D7" w14:textId="77777777" w:rsidR="00E91047" w:rsidRPr="00E91047" w:rsidRDefault="00E91047" w:rsidP="00E91047">
      <w:pPr>
        <w:spacing w:before="100" w:beforeAutospacing="1" w:after="100" w:afterAutospacing="1"/>
      </w:pPr>
      <w:r w:rsidRPr="00E91047">
        <w:rPr>
          <w:b/>
          <w:bCs/>
        </w:rPr>
        <w:t>Inputs</w:t>
      </w:r>
      <w:r w:rsidRPr="00E91047">
        <w:br/>
        <w:t>Capital = $10 000 000</w:t>
      </w:r>
      <w:r w:rsidRPr="00E91047">
        <w:br/>
        <w:t>Reported monthly gross P&amp;L = +$420 000</w:t>
      </w:r>
    </w:p>
    <w:p w14:paraId="6B22B981" w14:textId="77777777" w:rsidR="00E91047" w:rsidRPr="00E91047" w:rsidRDefault="00E91047" w:rsidP="00E91047">
      <w:pPr>
        <w:spacing w:before="100" w:beforeAutospacing="1" w:after="100" w:afterAutospacing="1"/>
      </w:pPr>
      <w:r w:rsidRPr="00E91047">
        <w:t>Given decomposition: </w:t>
      </w:r>
    </w:p>
    <w:p w14:paraId="2E337E61" w14:textId="77777777" w:rsidR="00E91047" w:rsidRPr="00E91047" w:rsidRDefault="00E91047" w:rsidP="00E91047">
      <w:pPr>
        <w:numPr>
          <w:ilvl w:val="0"/>
          <w:numId w:val="3"/>
        </w:numPr>
        <w:spacing w:before="100" w:beforeAutospacing="1" w:after="100" w:afterAutospacing="1"/>
      </w:pPr>
      <w:r w:rsidRPr="00E91047">
        <w:t>$600 000 directional </w:t>
      </w:r>
    </w:p>
    <w:p w14:paraId="0884141A" w14:textId="77777777" w:rsidR="00E91047" w:rsidRPr="00E91047" w:rsidRDefault="00E91047" w:rsidP="00E91047">
      <w:pPr>
        <w:numPr>
          <w:ilvl w:val="0"/>
          <w:numId w:val="3"/>
        </w:numPr>
        <w:spacing w:before="100" w:beforeAutospacing="1" w:after="100" w:afterAutospacing="1"/>
      </w:pPr>
      <w:r w:rsidRPr="00E91047">
        <w:t>$140 000 spread capture</w:t>
      </w:r>
      <w:r w:rsidRPr="00E91047">
        <w:br/>
        <w:t>– $110 000 transaction costs</w:t>
      </w:r>
      <w:r w:rsidRPr="00E91047">
        <w:br/>
        <w:t>– $70 000 funding</w:t>
      </w:r>
      <w:r w:rsidRPr="00E91047">
        <w:br/>
        <w:t>– $90 000 hedging losses</w:t>
      </w:r>
      <w:r w:rsidRPr="00E91047">
        <w:br/>
        <w:t>– $50 000 slippage</w:t>
      </w:r>
    </w:p>
    <w:p w14:paraId="4E03DA26" w14:textId="77777777" w:rsidR="00E91047" w:rsidRPr="00E91047" w:rsidRDefault="00E91047" w:rsidP="00E91047">
      <w:pPr>
        <w:spacing w:before="100" w:beforeAutospacing="1" w:after="100" w:afterAutospacing="1"/>
      </w:pPr>
      <w:r w:rsidRPr="00E91047">
        <w:rPr>
          <w:b/>
          <w:bCs/>
        </w:rPr>
        <w:t>Reconciliation</w:t>
      </w:r>
      <w:r w:rsidRPr="00E91047">
        <w:br/>
        <w:t>600 + 140 – 110 – 70 – 90 – 50 = 420. The numbers are internally consistent.</w:t>
      </w:r>
    </w:p>
    <w:p w14:paraId="04D4C032" w14:textId="77777777" w:rsidR="00E91047" w:rsidRPr="00E91047" w:rsidRDefault="00E91047" w:rsidP="00E91047">
      <w:pPr>
        <w:spacing w:before="100" w:beforeAutospacing="1" w:after="100" w:afterAutospacing="1"/>
      </w:pPr>
      <w:r w:rsidRPr="00E91047">
        <w:rPr>
          <w:b/>
          <w:bCs/>
        </w:rPr>
        <w:t>Interpretation</w:t>
      </w:r>
      <w:r w:rsidRPr="00E91047">
        <w:br/>
        <w:t xml:space="preserve">Directional exposure is the dominant source of profit. Spread capture is positive but more </w:t>
      </w:r>
      <w:r w:rsidRPr="00E91047">
        <w:lastRenderedPageBreak/>
        <w:t>than offset by costs and hedging. The book is effectively a directional strategy with a market-making overlay. </w:t>
      </w:r>
    </w:p>
    <w:p w14:paraId="70DDF037" w14:textId="77777777" w:rsidR="00E91047" w:rsidRPr="00E91047" w:rsidRDefault="00E91047" w:rsidP="00E91047">
      <w:pPr>
        <w:spacing w:before="100" w:beforeAutospacing="1" w:after="100" w:afterAutospacing="1"/>
      </w:pPr>
      <w:r w:rsidRPr="00E91047">
        <w:rPr>
          <w:b/>
          <w:bCs/>
        </w:rPr>
        <w:t>What a strong candidate says</w:t>
      </w:r>
      <w:r w:rsidRPr="00E91047">
        <w:br/>
        <w:t>“The headline profitability is driven by the directional leg. I would next request average and peak exposure, beta, the distribution of the directional P&amp;L, and the drawdown path of that leg alone. If the directional view is wrong for two consecutive months the entire positive P&amp;L can reverse.”</w:t>
      </w:r>
    </w:p>
    <w:p w14:paraId="0D5554B6"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2.3 P&amp;L Distribution Analysis</w:t>
      </w:r>
    </w:p>
    <w:p w14:paraId="1D9F7ECB" w14:textId="77777777" w:rsidR="00E91047" w:rsidRPr="00E91047" w:rsidRDefault="00E91047" w:rsidP="00E91047">
      <w:pPr>
        <w:spacing w:before="100" w:beforeAutospacing="1" w:after="100" w:afterAutospacing="1"/>
      </w:pPr>
      <w:r w:rsidRPr="00E91047">
        <w:t>Statistics that must be examined:</w:t>
      </w:r>
      <w:r w:rsidRPr="00E91047">
        <w:br/>
        <w:t>Mean, median, standard deviation, skewness, kurtosis, maximum daily loss, maximum drawdown, win rate, average win, average loss, profit factor, expectancy, tail losses, P&amp;L autocorrelation.</w:t>
      </w:r>
    </w:p>
    <w:p w14:paraId="0ACFFFD3" w14:textId="77777777" w:rsidR="00E91047" w:rsidRPr="00E91047" w:rsidRDefault="00E91047" w:rsidP="00E91047">
      <w:pPr>
        <w:spacing w:before="100" w:beforeAutospacing="1" w:after="100" w:afterAutospacing="1"/>
      </w:pPr>
      <w:r w:rsidRPr="00E91047">
        <w:rPr>
          <w:b/>
          <w:bCs/>
        </w:rPr>
        <w:t>Expectancy</w:t>
      </w:r>
      <w:r w:rsidRPr="00E91047">
        <w:br/>
        <w:t>\[ \text{Expectancy} = (p_w \times \bar{W}) - (p_l \times \bar{L}) \]</w:t>
      </w:r>
      <w:r w:rsidRPr="00E91047">
        <w:br/>
        <w:t>where \(p_w\) = win rate, \(\bar{W}\) = average win, \(p_l = 1 - p_w\), \(\bar{L}\) = average loss.</w:t>
      </w:r>
    </w:p>
    <w:p w14:paraId="6895FF77" w14:textId="77777777" w:rsidR="00E91047" w:rsidRPr="00E91047" w:rsidRDefault="00E91047" w:rsidP="00E91047">
      <w:pPr>
        <w:spacing w:before="100" w:beforeAutospacing="1" w:after="100" w:afterAutospacing="1"/>
      </w:pPr>
      <w:r w:rsidRPr="00E91047">
        <w:rPr>
          <w:b/>
          <w:bCs/>
        </w:rPr>
        <w:t>Strategy A</w:t>
      </w:r>
      <w:r w:rsidRPr="00E91047">
        <w:br/>
        <w:t>Win rate 80 %, average win $1 000, average loss $6 000</w:t>
      </w:r>
      <w:r w:rsidRPr="00E91047">
        <w:br/>
        <w:t>Expectancy = 0.8 × 1 000 – 0.2 × 6 000 = –$400 → negative expectancy.</w:t>
      </w:r>
    </w:p>
    <w:p w14:paraId="5D7672D0" w14:textId="77777777" w:rsidR="00E91047" w:rsidRPr="00E91047" w:rsidRDefault="00E91047" w:rsidP="00E91047">
      <w:pPr>
        <w:spacing w:before="100" w:beforeAutospacing="1" w:after="100" w:afterAutospacing="1"/>
      </w:pPr>
      <w:r w:rsidRPr="00E91047">
        <w:rPr>
          <w:b/>
          <w:bCs/>
        </w:rPr>
        <w:t>Strategy B</w:t>
      </w:r>
      <w:r w:rsidRPr="00E91047">
        <w:br/>
        <w:t>Win rate 45 %, average win $5 000, average loss $2 000</w:t>
      </w:r>
      <w:r w:rsidRPr="00E91047">
        <w:br/>
        <w:t>Expectancy = 0.45 × 5 000 – 0.55 × 2 000 = +$1 150 → positive expectancy.</w:t>
      </w:r>
    </w:p>
    <w:p w14:paraId="241F75B3" w14:textId="77777777" w:rsidR="00E91047" w:rsidRPr="00E91047" w:rsidRDefault="00E91047" w:rsidP="00E91047">
      <w:pPr>
        <w:spacing w:before="100" w:beforeAutospacing="1" w:after="100" w:afterAutospacing="1"/>
      </w:pPr>
      <w:r w:rsidRPr="00E91047">
        <w:t>Average P&amp;L alone is misleading; the shape of the distribution and the relative size of wins versus losses determine economic viability.</w:t>
      </w:r>
    </w:p>
    <w:p w14:paraId="65F30939" w14:textId="77777777" w:rsidR="00E91047" w:rsidRPr="00E91047" w:rsidRDefault="00E91047" w:rsidP="00E91047">
      <w:pPr>
        <w:spacing w:before="100" w:beforeAutospacing="1" w:after="100" w:afterAutospacing="1"/>
      </w:pPr>
      <w:r w:rsidRPr="00E91047">
        <w:rPr>
          <w:b/>
          <w:bCs/>
        </w:rPr>
        <w:t>Profit factor</w:t>
      </w:r>
      <w:r w:rsidRPr="00E91047">
        <w:t> = Gross profits / Gross losses.</w:t>
      </w:r>
      <w:r w:rsidRPr="00E91047">
        <w:br/>
        <w:t>Values below 1.0 are immediately concerning once costs are included.</w:t>
      </w:r>
    </w:p>
    <w:p w14:paraId="37B5CE90"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2.4 Detecting Hidden Risk from P&amp;L Shape</w:t>
      </w:r>
    </w:p>
    <w:p w14:paraId="54C231A5" w14:textId="77777777" w:rsidR="00E91047" w:rsidRPr="00E91047" w:rsidRDefault="00E91047" w:rsidP="00E91047">
      <w:pPr>
        <w:numPr>
          <w:ilvl w:val="0"/>
          <w:numId w:val="4"/>
        </w:numPr>
        <w:spacing w:before="100" w:beforeAutospacing="1" w:after="100" w:afterAutospacing="1"/>
      </w:pPr>
      <w:r w:rsidRPr="00E91047">
        <w:t>Short-volatility: high win rate, small average wins, rare large losses → negative skew, elevated kurtosis. </w:t>
      </w:r>
    </w:p>
    <w:p w14:paraId="38F75DC9" w14:textId="77777777" w:rsidR="00E91047" w:rsidRPr="00E91047" w:rsidRDefault="00E91047" w:rsidP="00E91047">
      <w:pPr>
        <w:numPr>
          <w:ilvl w:val="0"/>
          <w:numId w:val="4"/>
        </w:numPr>
        <w:spacing w:before="100" w:beforeAutospacing="1" w:after="100" w:afterAutospacing="1"/>
      </w:pPr>
      <w:r w:rsidRPr="00E91047">
        <w:t>Hidden leverage: realised P&amp;L volatility far higher than the volatility implied by stated capital and market moves. </w:t>
      </w:r>
    </w:p>
    <w:p w14:paraId="04D5AF81" w14:textId="77777777" w:rsidR="00E91047" w:rsidRPr="00E91047" w:rsidRDefault="00E91047" w:rsidP="00E91047">
      <w:pPr>
        <w:numPr>
          <w:ilvl w:val="0"/>
          <w:numId w:val="4"/>
        </w:numPr>
        <w:spacing w:before="100" w:beforeAutospacing="1" w:after="100" w:afterAutospacing="1"/>
      </w:pPr>
      <w:r w:rsidRPr="00E91047">
        <w:t>Concentration: one or two days account for the majority of cumulative P&amp;L. </w:t>
      </w:r>
    </w:p>
    <w:p w14:paraId="14BAA648" w14:textId="77777777" w:rsidR="00E91047" w:rsidRPr="00E91047" w:rsidRDefault="00E91047" w:rsidP="00E91047">
      <w:pPr>
        <w:numPr>
          <w:ilvl w:val="0"/>
          <w:numId w:val="4"/>
        </w:numPr>
        <w:spacing w:before="100" w:beforeAutospacing="1" w:after="100" w:afterAutospacing="1"/>
      </w:pPr>
      <w:r w:rsidRPr="00E91047">
        <w:t>Liquidity / funding risk: P&amp;L collapses exactly when spreads widen or funding spikes. </w:t>
      </w:r>
    </w:p>
    <w:p w14:paraId="5789D765" w14:textId="77777777" w:rsidR="00E91047" w:rsidRPr="00E91047" w:rsidRDefault="00E91047" w:rsidP="00E91047">
      <w:pPr>
        <w:numPr>
          <w:ilvl w:val="0"/>
          <w:numId w:val="4"/>
        </w:numPr>
        <w:spacing w:before="100" w:beforeAutospacing="1" w:after="100" w:afterAutospacing="1"/>
      </w:pPr>
      <w:r w:rsidRPr="00E91047">
        <w:t>Regime dependence: strong performance only in low-volatility or strongly trending regimes. </w:t>
      </w:r>
    </w:p>
    <w:p w14:paraId="5E192338" w14:textId="77777777" w:rsidR="00E91047" w:rsidRPr="00E91047" w:rsidRDefault="00E91047" w:rsidP="00E91047">
      <w:pPr>
        <w:numPr>
          <w:ilvl w:val="0"/>
          <w:numId w:val="4"/>
        </w:numPr>
        <w:spacing w:before="100" w:beforeAutospacing="1" w:after="100" w:afterAutospacing="1"/>
      </w:pPr>
      <w:r w:rsidRPr="00E91047">
        <w:t>Basis / correlation risk: residual P&amp;L appears when assumed relationships break.</w:t>
      </w:r>
    </w:p>
    <w:p w14:paraId="0568F9E8"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lastRenderedPageBreak/>
        <w:t>2.5 Full P&amp;L Attribution Case (Intermediate)</w:t>
      </w:r>
    </w:p>
    <w:p w14:paraId="2747F59A" w14:textId="77777777" w:rsidR="00E91047" w:rsidRPr="00E91047" w:rsidRDefault="00E91047" w:rsidP="00E91047">
      <w:pPr>
        <w:spacing w:before="100" w:beforeAutospacing="1" w:after="100" w:afterAutospacing="1"/>
      </w:pPr>
      <w:r w:rsidRPr="00E91047">
        <w:rPr>
          <w:b/>
          <w:bCs/>
        </w:rPr>
        <w:t>Daily P&amp;L observations ($000s)</w:t>
      </w:r>
      <w:r w:rsidRPr="00E91047">
        <w:br/>
        <w:t>12, –8, 15, 3, –22, 9, 18, –5, 7, 11, –15, 4, 25, –3, 8, –30, 14, 6, –1, 19, 2, –9, 13, 5, –12.</w:t>
      </w:r>
    </w:p>
    <w:p w14:paraId="0EA5D0E4" w14:textId="77777777" w:rsidR="00E91047" w:rsidRPr="00E91047" w:rsidRDefault="00E91047" w:rsidP="00E91047">
      <w:pPr>
        <w:spacing w:before="100" w:beforeAutospacing="1" w:after="100" w:afterAutospacing="1"/>
      </w:pPr>
      <w:r w:rsidRPr="00E91047">
        <w:rPr>
          <w:b/>
          <w:bCs/>
        </w:rPr>
        <w:t>Tasks</w:t>
      </w:r>
    </w:p>
    <w:p w14:paraId="0A4B7A4C" w14:textId="77777777" w:rsidR="00E91047" w:rsidRPr="00E91047" w:rsidRDefault="00E91047" w:rsidP="00E91047">
      <w:pPr>
        <w:numPr>
          <w:ilvl w:val="0"/>
          <w:numId w:val="5"/>
        </w:numPr>
        <w:spacing w:before="100" w:beforeAutospacing="1" w:after="100" w:afterAutospacing="1"/>
      </w:pPr>
      <w:r w:rsidRPr="00E91047">
        <w:t>Average daily P&amp;L </w:t>
      </w:r>
    </w:p>
    <w:p w14:paraId="0C9F6352" w14:textId="77777777" w:rsidR="00E91047" w:rsidRPr="00E91047" w:rsidRDefault="00E91047" w:rsidP="00E91047">
      <w:pPr>
        <w:numPr>
          <w:ilvl w:val="0"/>
          <w:numId w:val="5"/>
        </w:numPr>
        <w:spacing w:before="100" w:beforeAutospacing="1" w:after="100" w:afterAutospacing="1"/>
      </w:pPr>
      <w:r w:rsidRPr="00E91047">
        <w:t>Sample standard deviation </w:t>
      </w:r>
    </w:p>
    <w:p w14:paraId="59B1EC9F" w14:textId="77777777" w:rsidR="00E91047" w:rsidRPr="00E91047" w:rsidRDefault="00E91047" w:rsidP="00E91047">
      <w:pPr>
        <w:numPr>
          <w:ilvl w:val="0"/>
          <w:numId w:val="5"/>
        </w:numPr>
        <w:spacing w:before="100" w:beforeAutospacing="1" w:after="100" w:afterAutospacing="1"/>
      </w:pPr>
      <w:r w:rsidRPr="00E91047">
        <w:t>Annualised Sharpe (252 days, \(r_f \approx 0\)) </w:t>
      </w:r>
    </w:p>
    <w:p w14:paraId="19CF7392" w14:textId="77777777" w:rsidR="00E91047" w:rsidRPr="00E91047" w:rsidRDefault="00E91047" w:rsidP="00E91047">
      <w:pPr>
        <w:numPr>
          <w:ilvl w:val="0"/>
          <w:numId w:val="5"/>
        </w:numPr>
        <w:spacing w:before="100" w:beforeAutospacing="1" w:after="100" w:afterAutospacing="1"/>
      </w:pPr>
      <w:r w:rsidRPr="00E91047">
        <w:t>Identify outliers </w:t>
      </w:r>
    </w:p>
    <w:p w14:paraId="4691596B" w14:textId="77777777" w:rsidR="00E91047" w:rsidRPr="00E91047" w:rsidRDefault="00E91047" w:rsidP="00E91047">
      <w:pPr>
        <w:numPr>
          <w:ilvl w:val="0"/>
          <w:numId w:val="5"/>
        </w:numPr>
        <w:spacing w:before="100" w:beforeAutospacing="1" w:after="100" w:afterAutospacing="1"/>
      </w:pPr>
      <w:r w:rsidRPr="00E91047">
        <w:t>Check for loss clustering </w:t>
      </w:r>
    </w:p>
    <w:p w14:paraId="51202C3F" w14:textId="77777777" w:rsidR="00E91047" w:rsidRPr="00E91047" w:rsidRDefault="00E91047" w:rsidP="00E91047">
      <w:pPr>
        <w:numPr>
          <w:ilvl w:val="0"/>
          <w:numId w:val="5"/>
        </w:numPr>
        <w:spacing w:before="100" w:beforeAutospacing="1" w:after="100" w:afterAutospacing="1"/>
      </w:pPr>
      <w:r w:rsidRPr="00E91047">
        <w:t>Approximate maximum drawdown </w:t>
      </w:r>
    </w:p>
    <w:p w14:paraId="5A4E4693" w14:textId="77777777" w:rsidR="00E91047" w:rsidRPr="00E91047" w:rsidRDefault="00E91047" w:rsidP="00E91047">
      <w:pPr>
        <w:numPr>
          <w:ilvl w:val="0"/>
          <w:numId w:val="5"/>
        </w:numPr>
        <w:spacing w:before="100" w:beforeAutospacing="1" w:after="100" w:afterAutospacing="1"/>
      </w:pPr>
      <w:r w:rsidRPr="00E91047">
        <w:t>Assess approximate normality </w:t>
      </w:r>
    </w:p>
    <w:p w14:paraId="07F65F81" w14:textId="77777777" w:rsidR="00E91047" w:rsidRPr="00E91047" w:rsidRDefault="00E91047" w:rsidP="00E91047">
      <w:pPr>
        <w:numPr>
          <w:ilvl w:val="0"/>
          <w:numId w:val="5"/>
        </w:numPr>
        <w:spacing w:before="100" w:beforeAutospacing="1" w:after="100" w:afterAutospacing="1"/>
      </w:pPr>
      <w:r w:rsidRPr="00E91047">
        <w:t>Fraction of total P&amp;L from the best 2–3 days </w:t>
      </w:r>
    </w:p>
    <w:p w14:paraId="11BA9322" w14:textId="77777777" w:rsidR="00E91047" w:rsidRPr="00E91047" w:rsidRDefault="00E91047" w:rsidP="00E91047">
      <w:pPr>
        <w:numPr>
          <w:ilvl w:val="0"/>
          <w:numId w:val="5"/>
        </w:numPr>
        <w:spacing w:before="100" w:beforeAutospacing="1" w:after="100" w:afterAutospacing="1"/>
      </w:pPr>
      <w:r w:rsidRPr="00E91047">
        <w:t>Robustness judgement </w:t>
      </w:r>
    </w:p>
    <w:p w14:paraId="3DAB4CD4" w14:textId="77777777" w:rsidR="00E91047" w:rsidRPr="00E91047" w:rsidRDefault="00E91047" w:rsidP="00E91047">
      <w:pPr>
        <w:numPr>
          <w:ilvl w:val="0"/>
          <w:numId w:val="5"/>
        </w:numPr>
        <w:spacing w:before="100" w:beforeAutospacing="1" w:after="100" w:afterAutospacing="1"/>
      </w:pPr>
      <w:r w:rsidRPr="00E91047">
        <w:t>Additional data required</w:t>
      </w:r>
    </w:p>
    <w:p w14:paraId="6FAF33CF" w14:textId="77777777" w:rsidR="00E91047" w:rsidRPr="00E91047" w:rsidRDefault="00E91047" w:rsidP="00E91047">
      <w:pPr>
        <w:spacing w:before="100" w:beforeAutospacing="1" w:after="100" w:afterAutospacing="1"/>
      </w:pPr>
      <w:r w:rsidRPr="00E91047">
        <w:rPr>
          <w:b/>
          <w:bCs/>
        </w:rPr>
        <w:t>Model solution</w:t>
      </w:r>
      <w:r w:rsidRPr="00E91047">
        <w:br/>
        <w:t>n = 25</w:t>
      </w:r>
      <w:r w:rsidRPr="00E91047">
        <w:br/>
        <w:t>Sum ≈ 75 → mean ≈ 3.0 ($000)</w:t>
      </w:r>
      <w:r w:rsidRPr="00E91047">
        <w:br/>
        <w:t>Sample variance calculation yields daily σ ≈ 12.5</w:t>
      </w:r>
      <w:r w:rsidRPr="00E91047">
        <w:br/>
        <w:t>Annualised return ≈ 3.0 × 252 = 756</w:t>
      </w:r>
      <w:r w:rsidRPr="00E91047">
        <w:br/>
        <w:t>Annualised vol ≈ 12.5 × √252 ≈ 198</w:t>
      </w:r>
      <w:r w:rsidRPr="00E91047">
        <w:br/>
        <w:t>Sharpe ≈ 756 / 198 ≈ 3.8 (looks excellent but sample is tiny). </w:t>
      </w:r>
    </w:p>
    <w:p w14:paraId="2F638163" w14:textId="77777777" w:rsidR="00E91047" w:rsidRPr="00E91047" w:rsidRDefault="00E91047" w:rsidP="00E91047">
      <w:pPr>
        <w:spacing w:before="100" w:beforeAutospacing="1" w:after="100" w:afterAutospacing="1"/>
      </w:pPr>
      <w:r w:rsidRPr="00E91047">
        <w:t>Two large losses (–22, –30) and one large win (+25). Removing the two worst days materially raises the mean → concentration risk.</w:t>
      </w:r>
      <w:r w:rsidRPr="00E91047">
        <w:br/>
        <w:t>Skew is negative; kurtosis elevated relative to normal.</w:t>
      </w:r>
      <w:r w:rsidRPr="00E91047">
        <w:br/>
        <w:t>With only 25 observations the standard error of the Sharpe is large; any claim of robustness is premature. </w:t>
      </w:r>
    </w:p>
    <w:p w14:paraId="1767901A" w14:textId="77777777" w:rsidR="00E91047" w:rsidRPr="00E91047" w:rsidRDefault="00E91047" w:rsidP="00E91047">
      <w:pPr>
        <w:spacing w:before="100" w:beforeAutospacing="1" w:after="100" w:afterAutospacing="1"/>
      </w:pPr>
      <w:r w:rsidRPr="00E91047">
        <w:t>Request: full position sizes and exposures by day, asset-class breakdown, transaction-cost assumptions, regime labels, and a longer history.</w:t>
      </w:r>
    </w:p>
    <w:p w14:paraId="7B1006D0"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2.6 Advanced P&amp;L Characteristics by Strategy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3223"/>
        <w:gridCol w:w="3929"/>
      </w:tblGrid>
      <w:tr w:rsidR="00E91047" w:rsidRPr="00E91047" w14:paraId="757E817D" w14:textId="77777777">
        <w:trPr>
          <w:tblHeader/>
          <w:tblCellSpacing w:w="15" w:type="dxa"/>
        </w:trPr>
        <w:tc>
          <w:tcPr>
            <w:tcW w:w="0" w:type="auto"/>
            <w:vAlign w:val="center"/>
            <w:hideMark/>
          </w:tcPr>
          <w:p w14:paraId="30E263CE" w14:textId="77777777" w:rsidR="00E91047" w:rsidRPr="00E91047" w:rsidRDefault="00E91047" w:rsidP="00E91047">
            <w:pPr>
              <w:jc w:val="center"/>
              <w:rPr>
                <w:b/>
                <w:bCs/>
              </w:rPr>
            </w:pPr>
            <w:r w:rsidRPr="00E91047">
              <w:rPr>
                <w:b/>
                <w:bCs/>
              </w:rPr>
              <w:t>Strategy type</w:t>
            </w:r>
          </w:p>
        </w:tc>
        <w:tc>
          <w:tcPr>
            <w:tcW w:w="0" w:type="auto"/>
            <w:vAlign w:val="center"/>
            <w:hideMark/>
          </w:tcPr>
          <w:p w14:paraId="781BB49E" w14:textId="77777777" w:rsidR="00E91047" w:rsidRPr="00E91047" w:rsidRDefault="00E91047" w:rsidP="00E91047">
            <w:pPr>
              <w:jc w:val="center"/>
              <w:rPr>
                <w:b/>
                <w:bCs/>
              </w:rPr>
            </w:pPr>
            <w:r w:rsidRPr="00E91047">
              <w:rPr>
                <w:b/>
                <w:bCs/>
              </w:rPr>
              <w:t>Expected P&amp;L characteristics</w:t>
            </w:r>
          </w:p>
        </w:tc>
        <w:tc>
          <w:tcPr>
            <w:tcW w:w="0" w:type="auto"/>
            <w:vAlign w:val="center"/>
            <w:hideMark/>
          </w:tcPr>
          <w:p w14:paraId="59ED08FC" w14:textId="77777777" w:rsidR="00E91047" w:rsidRPr="00E91047" w:rsidRDefault="00E91047" w:rsidP="00E91047">
            <w:pPr>
              <w:jc w:val="center"/>
              <w:rPr>
                <w:b/>
                <w:bCs/>
              </w:rPr>
            </w:pPr>
            <w:r w:rsidRPr="00E91047">
              <w:rPr>
                <w:b/>
                <w:bCs/>
              </w:rPr>
              <w:t>Concerning anomalies</w:t>
            </w:r>
          </w:p>
        </w:tc>
      </w:tr>
      <w:tr w:rsidR="00E91047" w:rsidRPr="00E91047" w14:paraId="417E4A56" w14:textId="77777777">
        <w:trPr>
          <w:tblCellSpacing w:w="15" w:type="dxa"/>
        </w:trPr>
        <w:tc>
          <w:tcPr>
            <w:tcW w:w="0" w:type="auto"/>
            <w:vAlign w:val="center"/>
            <w:hideMark/>
          </w:tcPr>
          <w:p w14:paraId="113A7F5D" w14:textId="77777777" w:rsidR="00E91047" w:rsidRPr="00E91047" w:rsidRDefault="00E91047" w:rsidP="00E91047">
            <w:r w:rsidRPr="00E91047">
              <w:t>Market making</w:t>
            </w:r>
          </w:p>
        </w:tc>
        <w:tc>
          <w:tcPr>
            <w:tcW w:w="0" w:type="auto"/>
            <w:vAlign w:val="center"/>
            <w:hideMark/>
          </w:tcPr>
          <w:p w14:paraId="0C34DC4B" w14:textId="77777777" w:rsidR="00E91047" w:rsidRPr="00E91047" w:rsidRDefault="00E91047" w:rsidP="00E91047">
            <w:r w:rsidRPr="00E91047">
              <w:t>High win rate, small average win, inventory P&amp;L</w:t>
            </w:r>
          </w:p>
        </w:tc>
        <w:tc>
          <w:tcPr>
            <w:tcW w:w="0" w:type="auto"/>
            <w:vAlign w:val="center"/>
            <w:hideMark/>
          </w:tcPr>
          <w:p w14:paraId="62F3E3FD" w14:textId="77777777" w:rsidR="00E91047" w:rsidRPr="00E91047" w:rsidRDefault="00E91047" w:rsidP="00E91047">
            <w:r w:rsidRPr="00E91047">
              <w:t>Low win rate + large average wins (directional bets)</w:t>
            </w:r>
          </w:p>
        </w:tc>
      </w:tr>
      <w:tr w:rsidR="00E91047" w:rsidRPr="00E91047" w14:paraId="7CB48232" w14:textId="77777777">
        <w:trPr>
          <w:tblCellSpacing w:w="15" w:type="dxa"/>
        </w:trPr>
        <w:tc>
          <w:tcPr>
            <w:tcW w:w="0" w:type="auto"/>
            <w:vAlign w:val="center"/>
            <w:hideMark/>
          </w:tcPr>
          <w:p w14:paraId="24F68E86" w14:textId="77777777" w:rsidR="00E91047" w:rsidRPr="00E91047" w:rsidRDefault="00E91047" w:rsidP="00E91047">
            <w:r w:rsidRPr="00E91047">
              <w:t>Statistical arbitrage</w:t>
            </w:r>
          </w:p>
        </w:tc>
        <w:tc>
          <w:tcPr>
            <w:tcW w:w="0" w:type="auto"/>
            <w:vAlign w:val="center"/>
            <w:hideMark/>
          </w:tcPr>
          <w:p w14:paraId="21C676E2" w14:textId="77777777" w:rsidR="00E91047" w:rsidRPr="00E91047" w:rsidRDefault="00E91047" w:rsidP="00E91047">
            <w:r w:rsidRPr="00E91047">
              <w:t>More balanced wins/losses, residual-vol sensitivity</w:t>
            </w:r>
          </w:p>
        </w:tc>
        <w:tc>
          <w:tcPr>
            <w:tcW w:w="0" w:type="auto"/>
            <w:vAlign w:val="center"/>
            <w:hideMark/>
          </w:tcPr>
          <w:p w14:paraId="55CB8B86" w14:textId="77777777" w:rsidR="00E91047" w:rsidRPr="00E91047" w:rsidRDefault="00E91047" w:rsidP="00E91047">
            <w:r w:rsidRPr="00E91047">
              <w:t>Sudden large losses when residual vol spikes</w:t>
            </w:r>
          </w:p>
        </w:tc>
      </w:tr>
      <w:tr w:rsidR="00E91047" w:rsidRPr="00E91047" w14:paraId="183A6D20" w14:textId="77777777">
        <w:trPr>
          <w:tblCellSpacing w:w="15" w:type="dxa"/>
        </w:trPr>
        <w:tc>
          <w:tcPr>
            <w:tcW w:w="0" w:type="auto"/>
            <w:vAlign w:val="center"/>
            <w:hideMark/>
          </w:tcPr>
          <w:p w14:paraId="33F3B54C" w14:textId="77777777" w:rsidR="00E91047" w:rsidRPr="00E91047" w:rsidRDefault="00E91047" w:rsidP="00E91047">
            <w:r w:rsidRPr="00E91047">
              <w:t>Options</w:t>
            </w:r>
          </w:p>
        </w:tc>
        <w:tc>
          <w:tcPr>
            <w:tcW w:w="0" w:type="auto"/>
            <w:vAlign w:val="center"/>
            <w:hideMark/>
          </w:tcPr>
          <w:p w14:paraId="277EE520" w14:textId="77777777" w:rsidR="00E91047" w:rsidRPr="00E91047" w:rsidRDefault="00E91047" w:rsidP="00E91047">
            <w:r w:rsidRPr="00E91047">
              <w:t>Path-dependent gamma/vega P&amp;L</w:t>
            </w:r>
          </w:p>
        </w:tc>
        <w:tc>
          <w:tcPr>
            <w:tcW w:w="0" w:type="auto"/>
            <w:vAlign w:val="center"/>
            <w:hideMark/>
          </w:tcPr>
          <w:p w14:paraId="4A28BF29" w14:textId="77777777" w:rsidR="00E91047" w:rsidRPr="00E91047" w:rsidRDefault="00E91047" w:rsidP="00E91047">
            <w:r w:rsidRPr="00E91047">
              <w:t>Consistently positive theta with no large losses (under-sampled tails)</w:t>
            </w:r>
          </w:p>
        </w:tc>
      </w:tr>
      <w:tr w:rsidR="00E91047" w:rsidRPr="00E91047" w14:paraId="0A509D46" w14:textId="77777777">
        <w:trPr>
          <w:tblCellSpacing w:w="15" w:type="dxa"/>
        </w:trPr>
        <w:tc>
          <w:tcPr>
            <w:tcW w:w="0" w:type="auto"/>
            <w:vAlign w:val="center"/>
            <w:hideMark/>
          </w:tcPr>
          <w:p w14:paraId="14792750" w14:textId="77777777" w:rsidR="00E91047" w:rsidRPr="00E91047" w:rsidRDefault="00E91047" w:rsidP="00E91047">
            <w:r w:rsidRPr="00E91047">
              <w:t>Crypto market-making / arb</w:t>
            </w:r>
          </w:p>
        </w:tc>
        <w:tc>
          <w:tcPr>
            <w:tcW w:w="0" w:type="auto"/>
            <w:vAlign w:val="center"/>
            <w:hideMark/>
          </w:tcPr>
          <w:p w14:paraId="06E5F4DE" w14:textId="77777777" w:rsidR="00E91047" w:rsidRPr="00E91047" w:rsidRDefault="00E91047" w:rsidP="00E91047">
            <w:r w:rsidRPr="00E91047">
              <w:t>Extreme sensitivity to funding and transfer costs</w:t>
            </w:r>
          </w:p>
        </w:tc>
        <w:tc>
          <w:tcPr>
            <w:tcW w:w="0" w:type="auto"/>
            <w:vAlign w:val="center"/>
            <w:hideMark/>
          </w:tcPr>
          <w:p w14:paraId="3EEFA318" w14:textId="77777777" w:rsidR="00E91047" w:rsidRPr="00E91047" w:rsidRDefault="00E91047" w:rsidP="00E91047">
            <w:r w:rsidRPr="00E91047">
              <w:t>Stable positive P&amp;L across funding regimes</w:t>
            </w:r>
          </w:p>
        </w:tc>
      </w:tr>
      <w:tr w:rsidR="00E91047" w:rsidRPr="00E91047" w14:paraId="22BD4CEE" w14:textId="77777777">
        <w:trPr>
          <w:tblCellSpacing w:w="15" w:type="dxa"/>
        </w:trPr>
        <w:tc>
          <w:tcPr>
            <w:tcW w:w="0" w:type="auto"/>
            <w:vAlign w:val="center"/>
            <w:hideMark/>
          </w:tcPr>
          <w:p w14:paraId="51AE39D4" w14:textId="77777777" w:rsidR="00E91047" w:rsidRPr="00E91047" w:rsidRDefault="00E91047" w:rsidP="00E91047">
            <w:r w:rsidRPr="00E91047">
              <w:t>Futures</w:t>
            </w:r>
          </w:p>
        </w:tc>
        <w:tc>
          <w:tcPr>
            <w:tcW w:w="0" w:type="auto"/>
            <w:vAlign w:val="center"/>
            <w:hideMark/>
          </w:tcPr>
          <w:p w14:paraId="23ED6B16" w14:textId="77777777" w:rsidR="00E91047" w:rsidRPr="00E91047" w:rsidRDefault="00E91047" w:rsidP="00E91047">
            <w:r w:rsidRPr="00E91047">
              <w:t>Roll / basis P&amp;L, margin financing</w:t>
            </w:r>
          </w:p>
        </w:tc>
        <w:tc>
          <w:tcPr>
            <w:tcW w:w="0" w:type="auto"/>
            <w:vAlign w:val="center"/>
            <w:hideMark/>
          </w:tcPr>
          <w:p w14:paraId="6631E223" w14:textId="77777777" w:rsidR="00E91047" w:rsidRPr="00E91047" w:rsidRDefault="00E91047" w:rsidP="00E91047">
            <w:r w:rsidRPr="00E91047">
              <w:t>Large unexplained basis moves</w:t>
            </w:r>
          </w:p>
        </w:tc>
      </w:tr>
      <w:tr w:rsidR="00E91047" w:rsidRPr="00E91047" w14:paraId="2209D884" w14:textId="77777777">
        <w:trPr>
          <w:tblCellSpacing w:w="15" w:type="dxa"/>
        </w:trPr>
        <w:tc>
          <w:tcPr>
            <w:tcW w:w="0" w:type="auto"/>
            <w:vAlign w:val="center"/>
            <w:hideMark/>
          </w:tcPr>
          <w:p w14:paraId="533D15BC" w14:textId="77777777" w:rsidR="00E91047" w:rsidRPr="00E91047" w:rsidRDefault="00E91047" w:rsidP="00E91047">
            <w:r w:rsidRPr="00E91047">
              <w:lastRenderedPageBreak/>
              <w:t>FX</w:t>
            </w:r>
          </w:p>
        </w:tc>
        <w:tc>
          <w:tcPr>
            <w:tcW w:w="0" w:type="auto"/>
            <w:vAlign w:val="center"/>
            <w:hideMark/>
          </w:tcPr>
          <w:p w14:paraId="6977ADE1" w14:textId="77777777" w:rsidR="00E91047" w:rsidRPr="00E91047" w:rsidRDefault="00E91047" w:rsidP="00E91047">
            <w:r w:rsidRPr="00E91047">
              <w:t>Carry and rollover dominate many books</w:t>
            </w:r>
          </w:p>
        </w:tc>
        <w:tc>
          <w:tcPr>
            <w:tcW w:w="0" w:type="auto"/>
            <w:vAlign w:val="center"/>
            <w:hideMark/>
          </w:tcPr>
          <w:p w14:paraId="2F566FC0" w14:textId="77777777" w:rsidR="00E91047" w:rsidRPr="00E91047" w:rsidRDefault="00E91047" w:rsidP="00E91047">
            <w:r w:rsidRPr="00E91047">
              <w:t>Carry profits that ignore funding stress</w:t>
            </w:r>
          </w:p>
        </w:tc>
      </w:tr>
      <w:tr w:rsidR="00E91047" w:rsidRPr="00E91047" w14:paraId="2ECC3883" w14:textId="77777777">
        <w:trPr>
          <w:tblCellSpacing w:w="15" w:type="dxa"/>
        </w:trPr>
        <w:tc>
          <w:tcPr>
            <w:tcW w:w="0" w:type="auto"/>
            <w:vAlign w:val="center"/>
            <w:hideMark/>
          </w:tcPr>
          <w:p w14:paraId="6EC40988" w14:textId="77777777" w:rsidR="00E91047" w:rsidRPr="00E91047" w:rsidRDefault="00E91047" w:rsidP="00E91047">
            <w:r w:rsidRPr="00E91047">
              <w:t>Cross-exchange arb</w:t>
            </w:r>
          </w:p>
        </w:tc>
        <w:tc>
          <w:tcPr>
            <w:tcW w:w="0" w:type="auto"/>
            <w:vAlign w:val="center"/>
            <w:hideMark/>
          </w:tcPr>
          <w:p w14:paraId="71AE8E7B" w14:textId="77777777" w:rsidR="00E91047" w:rsidRPr="00E91047" w:rsidRDefault="00E91047" w:rsidP="00E91047">
            <w:r w:rsidRPr="00E91047">
              <w:t>High frequency, low average edge after costs</w:t>
            </w:r>
          </w:p>
        </w:tc>
        <w:tc>
          <w:tcPr>
            <w:tcW w:w="0" w:type="auto"/>
            <w:vAlign w:val="center"/>
            <w:hideMark/>
          </w:tcPr>
          <w:p w14:paraId="509CEA10" w14:textId="77777777" w:rsidR="00E91047" w:rsidRPr="00E91047" w:rsidRDefault="00E91047" w:rsidP="00E91047">
            <w:r w:rsidRPr="00E91047">
              <w:t>Edge that survives only under zero latency assumptions</w:t>
            </w:r>
          </w:p>
        </w:tc>
      </w:tr>
    </w:tbl>
    <w:p w14:paraId="6BA0C51D" w14:textId="77777777" w:rsidR="00E91047" w:rsidRPr="00E91047" w:rsidRDefault="00E91047" w:rsidP="00E91047">
      <w:pPr>
        <w:spacing w:before="100" w:beforeAutospacing="1" w:after="100" w:afterAutospacing="1"/>
      </w:pPr>
      <w:r w:rsidRPr="00E91047">
        <w:rPr>
          <w:b/>
          <w:bCs/>
        </w:rPr>
        <w:t>Key Takeaway</w:t>
      </w:r>
      <w:r w:rsidRPr="00E91047">
        <w:br/>
        <w:t>Always decompose, inspect the distribution, and ask what economic exposures are truly driving the numbers.</w:t>
      </w:r>
    </w:p>
    <w:p w14:paraId="11B6ED56" w14:textId="77777777" w:rsidR="00E91047" w:rsidRPr="00E91047" w:rsidRDefault="00E91047" w:rsidP="00E91047">
      <w:r w:rsidRPr="00E91047">
        <w:pict w14:anchorId="78A31EBE">
          <v:rect id="_x0000_i1029" style="width:0;height:1.5pt" o:hralign="center" o:hrstd="t" o:hr="t" fillcolor="#a0a0a0" stroked="f"/>
        </w:pict>
      </w:r>
    </w:p>
    <w:p w14:paraId="31BBC333"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PART III — CASE STUDY 2: EVALUATE A GIVEN BACKTEST AND IDENTIFY BIASES</w:t>
      </w:r>
    </w:p>
    <w:p w14:paraId="0B3C55E5"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3.1 Credibility Checklist</w:t>
      </w:r>
    </w:p>
    <w:p w14:paraId="24B7E7EB" w14:textId="77777777" w:rsidR="00E91047" w:rsidRPr="00E91047" w:rsidRDefault="00E91047" w:rsidP="00E91047">
      <w:pPr>
        <w:spacing w:before="100" w:beforeAutospacing="1" w:after="100" w:afterAutospacing="1"/>
      </w:pPr>
      <w:r w:rsidRPr="00E91047">
        <w:t>Data quality and frequency • Sample period length and regime coverage • Survivorship bias • Look-ahead bias • Selection bias • Overfitting / data-snooping / multiple testing • Leakage • Timestamp integrity • Corporate-action handling • Delisted assets • Missing data and bad ticks • Bid–ask and execution assumptions • Slippage and market-impact models • Liquidity constraints • Position-sizing and rebalancing rules • Funding assumptions.</w:t>
      </w:r>
    </w:p>
    <w:p w14:paraId="3E48DEEA"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3.2 Look-Ahead Bias</w:t>
      </w:r>
    </w:p>
    <w:p w14:paraId="0C9C87DC" w14:textId="77777777" w:rsidR="00E91047" w:rsidRPr="00E91047" w:rsidRDefault="00E91047" w:rsidP="00E91047">
      <w:pPr>
        <w:spacing w:before="100" w:beforeAutospacing="1" w:after="100" w:afterAutospacing="1"/>
      </w:pPr>
      <w:r w:rsidRPr="00E91047">
        <w:t>Classic error: compute a 20-day moving average that includes today’s close and assume execution at today’s close. The signal is only known after the close; realistic execution is the next open or next bar.</w:t>
      </w:r>
    </w:p>
    <w:p w14:paraId="6C14B605" w14:textId="77777777" w:rsidR="00E91047" w:rsidRPr="00E91047" w:rsidRDefault="00E91047" w:rsidP="00E91047">
      <w:pPr>
        <w:spacing w:before="100" w:beforeAutospacing="1" w:after="100" w:afterAutospacing="1"/>
      </w:pPr>
      <w:r w:rsidRPr="00E91047">
        <w:t>Other frequent sources: </w:t>
      </w:r>
    </w:p>
    <w:p w14:paraId="7197D95F" w14:textId="77777777" w:rsidR="00E91047" w:rsidRPr="00E91047" w:rsidRDefault="00E91047" w:rsidP="00E91047">
      <w:pPr>
        <w:numPr>
          <w:ilvl w:val="0"/>
          <w:numId w:val="6"/>
        </w:numPr>
        <w:spacing w:before="100" w:beforeAutospacing="1" w:after="100" w:afterAutospacing="1"/>
      </w:pPr>
      <w:r w:rsidRPr="00E91047">
        <w:t>Using revised macroeconomic data as of the revision date rather than the original release. </w:t>
      </w:r>
    </w:p>
    <w:p w14:paraId="697AFF94" w14:textId="77777777" w:rsidR="00E91047" w:rsidRPr="00E91047" w:rsidRDefault="00E91047" w:rsidP="00E91047">
      <w:pPr>
        <w:numPr>
          <w:ilvl w:val="0"/>
          <w:numId w:val="6"/>
        </w:numPr>
        <w:spacing w:before="100" w:beforeAutospacing="1" w:after="100" w:afterAutospacing="1"/>
      </w:pPr>
      <w:r w:rsidRPr="00E91047">
        <w:t>Earnings numbers before public announcement. </w:t>
      </w:r>
    </w:p>
    <w:p w14:paraId="2EABCA87" w14:textId="77777777" w:rsidR="00E91047" w:rsidRPr="00E91047" w:rsidRDefault="00E91047" w:rsidP="00E91047">
      <w:pPr>
        <w:numPr>
          <w:ilvl w:val="0"/>
          <w:numId w:val="6"/>
        </w:numPr>
        <w:spacing w:before="100" w:beforeAutospacing="1" w:after="100" w:afterAutospacing="1"/>
      </w:pPr>
      <w:r w:rsidRPr="00E91047">
        <w:t>Future delisting information. </w:t>
      </w:r>
    </w:p>
    <w:p w14:paraId="0F8556E4" w14:textId="77777777" w:rsidR="00E91047" w:rsidRPr="00E91047" w:rsidRDefault="00E91047" w:rsidP="00E91047">
      <w:pPr>
        <w:numPr>
          <w:ilvl w:val="0"/>
          <w:numId w:val="6"/>
        </w:numPr>
        <w:spacing w:before="100" w:beforeAutospacing="1" w:after="100" w:afterAutospacing="1"/>
      </w:pPr>
      <w:r w:rsidRPr="00E91047">
        <w:t>Crypto order-book snapshots that were not available in real time. </w:t>
      </w:r>
    </w:p>
    <w:p w14:paraId="09632500" w14:textId="77777777" w:rsidR="00E91047" w:rsidRPr="00E91047" w:rsidRDefault="00E91047" w:rsidP="00E91047">
      <w:pPr>
        <w:numPr>
          <w:ilvl w:val="0"/>
          <w:numId w:val="6"/>
        </w:numPr>
        <w:spacing w:before="100" w:beforeAutospacing="1" w:after="100" w:afterAutospacing="1"/>
      </w:pPr>
      <w:r w:rsidRPr="00E91047">
        <w:t>Intra-day VWAP calculated with the full day’s volume when the decision is made mid-day.</w:t>
      </w:r>
    </w:p>
    <w:p w14:paraId="3B8F1F02" w14:textId="77777777" w:rsidR="00E91047" w:rsidRPr="00E91047" w:rsidRDefault="00E91047" w:rsidP="00E91047">
      <w:pPr>
        <w:spacing w:before="100" w:beforeAutospacing="1" w:after="100" w:afterAutospacing="1"/>
      </w:pPr>
      <w:r w:rsidRPr="00E91047">
        <w:rPr>
          <w:b/>
          <w:bCs/>
        </w:rPr>
        <w:t>Corrected implementation</w:t>
      </w:r>
      <w:r w:rsidRPr="00E91047">
        <w:br/>
        <w:t>Signal uses only information available at decision time; execution is lagged; point-in-time databases are employed.</w:t>
      </w:r>
    </w:p>
    <w:p w14:paraId="7CA5576E"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3.3 Survivorship Bias</w:t>
      </w:r>
    </w:p>
    <w:p w14:paraId="6E1810A4" w14:textId="77777777" w:rsidR="00E91047" w:rsidRPr="00E91047" w:rsidRDefault="00E91047" w:rsidP="00E91047">
      <w:pPr>
        <w:spacing w:before="100" w:beforeAutospacing="1" w:after="100" w:afterAutospacing="1"/>
      </w:pPr>
      <w:r w:rsidRPr="00E91047">
        <w:lastRenderedPageBreak/>
        <w:t>A backtest that retains only stocks currently in the S&amp;P 500 overstates historical returns because failed companies are missing. Identical issues appear in crypto (delisted coins), ETFs (closed funds), futures (discontinued contracts) and corporate bonds (defaults).</w:t>
      </w:r>
    </w:p>
    <w:p w14:paraId="2C43632F" w14:textId="77777777" w:rsidR="00E91047" w:rsidRPr="00E91047" w:rsidRDefault="00E91047" w:rsidP="00E91047">
      <w:pPr>
        <w:spacing w:before="100" w:beforeAutospacing="1" w:after="100" w:afterAutospacing="1"/>
      </w:pPr>
      <w:r w:rsidRPr="00E91047">
        <w:rPr>
          <w:b/>
          <w:bCs/>
        </w:rPr>
        <w:t>Correct methodology</w:t>
      </w:r>
      <w:r w:rsidRPr="00E91047">
        <w:br/>
        <w:t>Point-in-time universe membership; include delisted assets with actual exit prices (or conservative assumptions).</w:t>
      </w:r>
    </w:p>
    <w:p w14:paraId="3040C270"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3.4 Transaction Costs and Slippage — Numerical Example</w:t>
      </w:r>
    </w:p>
    <w:p w14:paraId="3F701DA7" w14:textId="77777777" w:rsidR="00E91047" w:rsidRPr="00E91047" w:rsidRDefault="00E91047" w:rsidP="00E91047">
      <w:pPr>
        <w:spacing w:before="100" w:beforeAutospacing="1" w:after="100" w:afterAutospacing="1"/>
      </w:pPr>
      <w:r w:rsidRPr="00E91047">
        <w:t>Backtest Sharpe = 2.1 (zero costs).</w:t>
      </w:r>
      <w:r w:rsidRPr="00E91047">
        <w:br/>
        <w:t>After realistic commissions + half-spread = 1.3.</w:t>
      </w:r>
      <w:r w:rsidRPr="00E91047">
        <w:br/>
        <w:t>After a market-impact model (participation-rate dependent) = 0.8.</w:t>
      </w:r>
    </w:p>
    <w:p w14:paraId="4B2E56C6" w14:textId="77777777" w:rsidR="00E91047" w:rsidRPr="00E91047" w:rsidRDefault="00E91047" w:rsidP="00E91047">
      <w:pPr>
        <w:spacing w:before="100" w:beforeAutospacing="1" w:after="100" w:afterAutospacing="1"/>
      </w:pPr>
      <w:r w:rsidRPr="00E91047">
        <w:rPr>
          <w:b/>
          <w:bCs/>
        </w:rPr>
        <w:t>Interpretation</w:t>
      </w:r>
      <w:r w:rsidRPr="00E91047">
        <w:br/>
        <w:t>The economic edge is marginal once capacity is considered. Fixed percentage costs are often insufficient; impact scales with order size, participation rate, volatility and available liquidity.</w:t>
      </w:r>
    </w:p>
    <w:p w14:paraId="4BC3D23B"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3.5 Overfitting</w:t>
      </w:r>
    </w:p>
    <w:p w14:paraId="3264F548" w14:textId="77777777" w:rsidR="00E91047" w:rsidRPr="00E91047" w:rsidRDefault="00E91047" w:rsidP="00E91047">
      <w:pPr>
        <w:spacing w:before="100" w:beforeAutospacing="1" w:after="100" w:afterAutospacing="1"/>
      </w:pPr>
      <w:r w:rsidRPr="00E91047">
        <w:t>A researcher tests 500 parameter combinations and reports only the best Sharpe of 2.8. Under the null of no true edge the expected maximum Sharpe rises with the number of trials. Without multiple-testing correction or proper out-of-sample validation the number is meaningless.</w:t>
      </w:r>
    </w:p>
    <w:p w14:paraId="66228872" w14:textId="77777777" w:rsidR="00E91047" w:rsidRPr="00E91047" w:rsidRDefault="00E91047" w:rsidP="00E91047">
      <w:pPr>
        <w:spacing w:before="100" w:beforeAutospacing="1" w:after="100" w:afterAutospacing="1"/>
      </w:pPr>
      <w:r w:rsidRPr="00E91047">
        <w:rPr>
          <w:b/>
          <w:bCs/>
        </w:rPr>
        <w:t>Remedies</w:t>
      </w:r>
      <w:r w:rsidRPr="00E91047">
        <w:br/>
        <w:t>Train/test split • Walk-forward analysis • Purged cross-validation with embargo periods • Parameter-stability plots • Sensitivity analysis • Combinatorial purged CV.</w:t>
      </w:r>
    </w:p>
    <w:p w14:paraId="55D96D95"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3.6 Progressive Backtest Case</w:t>
      </w:r>
    </w:p>
    <w:p w14:paraId="114DC3C0" w14:textId="77777777" w:rsidR="00E91047" w:rsidRPr="00E91047" w:rsidRDefault="00E91047" w:rsidP="00E91047">
      <w:pPr>
        <w:spacing w:before="100" w:beforeAutospacing="1" w:after="100" w:afterAutospacing="1"/>
      </w:pPr>
      <w:r w:rsidRPr="00E91047">
        <w:rPr>
          <w:b/>
          <w:bCs/>
        </w:rPr>
        <w:t>Initial presentation</w:t>
      </w:r>
      <w:r w:rsidRPr="00E91047">
        <w:br/>
        <w:t>Annual return 31 %, volatility 12 %, Sharpe 2.58, maximum drawdown 7 %, win rate 68 %, 2 000 trades, period 2019–2025.</w:t>
      </w:r>
    </w:p>
    <w:p w14:paraId="6F5B4F53" w14:textId="77777777" w:rsidR="00E91047" w:rsidRPr="00E91047" w:rsidRDefault="00E91047" w:rsidP="00E91047">
      <w:pPr>
        <w:spacing w:before="100" w:beforeAutospacing="1" w:after="100" w:afterAutospacing="1"/>
      </w:pPr>
      <w:r w:rsidRPr="00E91047">
        <w:rPr>
          <w:b/>
          <w:bCs/>
        </w:rPr>
        <w:t>Step-by-step revelations and required reassessment</w:t>
      </w:r>
    </w:p>
    <w:p w14:paraId="1CFF144C" w14:textId="77777777" w:rsidR="00E91047" w:rsidRPr="00E91047" w:rsidRDefault="00E91047" w:rsidP="00E91047">
      <w:pPr>
        <w:numPr>
          <w:ilvl w:val="0"/>
          <w:numId w:val="7"/>
        </w:numPr>
        <w:spacing w:before="100" w:beforeAutospacing="1" w:after="100" w:afterAutospacing="1"/>
      </w:pPr>
      <w:r w:rsidRPr="00E91047">
        <w:t>Data cleaned using future information → look-ahead bias. </w:t>
      </w:r>
    </w:p>
    <w:p w14:paraId="00BA65BB" w14:textId="77777777" w:rsidR="00E91047" w:rsidRPr="00E91047" w:rsidRDefault="00E91047" w:rsidP="00E91047">
      <w:pPr>
        <w:numPr>
          <w:ilvl w:val="0"/>
          <w:numId w:val="7"/>
        </w:numPr>
        <w:spacing w:before="100" w:beforeAutospacing="1" w:after="100" w:afterAutospacing="1"/>
      </w:pPr>
      <w:r w:rsidRPr="00E91047">
        <w:t>Execution at the same bar’s closing price → look-ahead. </w:t>
      </w:r>
    </w:p>
    <w:p w14:paraId="09DD5A4E" w14:textId="77777777" w:rsidR="00E91047" w:rsidRPr="00E91047" w:rsidRDefault="00E91047" w:rsidP="00E91047">
      <w:pPr>
        <w:numPr>
          <w:ilvl w:val="0"/>
          <w:numId w:val="7"/>
        </w:numPr>
        <w:spacing w:before="100" w:beforeAutospacing="1" w:after="100" w:afterAutospacing="1"/>
      </w:pPr>
      <w:r w:rsidRPr="00E91047">
        <w:t>Delisted assets removed → survivorship bias. </w:t>
      </w:r>
    </w:p>
    <w:p w14:paraId="0BDE0BA0" w14:textId="77777777" w:rsidR="00E91047" w:rsidRPr="00E91047" w:rsidRDefault="00E91047" w:rsidP="00E91047">
      <w:pPr>
        <w:numPr>
          <w:ilvl w:val="0"/>
          <w:numId w:val="7"/>
        </w:numPr>
        <w:spacing w:before="100" w:beforeAutospacing="1" w:after="100" w:afterAutospacing="1"/>
      </w:pPr>
      <w:r w:rsidRPr="00E91047">
        <w:t>Transaction costs excluded → optimistic performance. </w:t>
      </w:r>
    </w:p>
    <w:p w14:paraId="6070BB53" w14:textId="77777777" w:rsidR="00E91047" w:rsidRPr="00E91047" w:rsidRDefault="00E91047" w:rsidP="00E91047">
      <w:pPr>
        <w:numPr>
          <w:ilvl w:val="0"/>
          <w:numId w:val="7"/>
        </w:numPr>
        <w:spacing w:before="100" w:beforeAutospacing="1" w:after="100" w:afterAutospacing="1"/>
      </w:pPr>
      <w:r w:rsidRPr="00E91047">
        <w:t>Strategy tested across 1 000 parameter combinations; best set selected → severe overfitting. </w:t>
      </w:r>
    </w:p>
    <w:p w14:paraId="5FCF3834" w14:textId="77777777" w:rsidR="00E91047" w:rsidRPr="00E91047" w:rsidRDefault="00E91047" w:rsidP="00E91047">
      <w:pPr>
        <w:numPr>
          <w:ilvl w:val="0"/>
          <w:numId w:val="7"/>
        </w:numPr>
        <w:spacing w:before="100" w:beforeAutospacing="1" w:after="100" w:afterAutospacing="1"/>
      </w:pPr>
      <w:r w:rsidRPr="00E91047">
        <w:t>Only assets that survived until 2025 included → additional survivorship.</w:t>
      </w:r>
    </w:p>
    <w:p w14:paraId="2BAC0B58" w14:textId="77777777" w:rsidR="00E91047" w:rsidRPr="00E91047" w:rsidRDefault="00E91047" w:rsidP="00E91047">
      <w:pPr>
        <w:spacing w:before="100" w:beforeAutospacing="1" w:after="100" w:afterAutospacing="1"/>
      </w:pPr>
      <w:r w:rsidRPr="00E91047">
        <w:rPr>
          <w:b/>
          <w:bCs/>
        </w:rPr>
        <w:t>Model conclusion</w:t>
      </w:r>
      <w:r w:rsidRPr="00E91047">
        <w:br/>
        <w:t xml:space="preserve">After realistic corrections the Sharpe is likely well below 1 and possibly negative. Capacity, </w:t>
      </w:r>
      <w:r w:rsidRPr="00E91047">
        <w:lastRenderedPageBreak/>
        <w:t>live slippage and regime robustness remain unknown. The reported performance cannot be trusted.</w:t>
      </w:r>
    </w:p>
    <w:p w14:paraId="023BEA64" w14:textId="77777777" w:rsidR="00E91047" w:rsidRPr="00E91047" w:rsidRDefault="00E91047" w:rsidP="00E91047">
      <w:pPr>
        <w:spacing w:before="100" w:beforeAutospacing="1" w:after="100" w:afterAutospacing="1"/>
      </w:pPr>
      <w:r w:rsidRPr="00E91047">
        <w:rPr>
          <w:b/>
          <w:bCs/>
        </w:rPr>
        <w:t>Key Takeaway</w:t>
      </w:r>
      <w:r w:rsidRPr="00E91047">
        <w:br/>
        <w:t>A high in-sample Sharpe is the starting point of scrutiny, never the end.</w:t>
      </w:r>
    </w:p>
    <w:p w14:paraId="4F9BB360" w14:textId="77777777" w:rsidR="00E91047" w:rsidRPr="00E91047" w:rsidRDefault="00E91047" w:rsidP="00E91047">
      <w:r w:rsidRPr="00E91047">
        <w:pict w14:anchorId="24DF61DA">
          <v:rect id="_x0000_i1030" style="width:0;height:1.5pt" o:hralign="center" o:hrstd="t" o:hr="t" fillcolor="#a0a0a0" stroked="f"/>
        </w:pict>
      </w:r>
    </w:p>
    <w:p w14:paraId="233D5ACC"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PART IV — CASE STUDY 3: PROPOSE A STRATEGY FOR GIVEN MARKET CONDITIONS</w:t>
      </w:r>
    </w:p>
    <w:p w14:paraId="03D10454"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4.1 Market Regimes</w:t>
      </w:r>
    </w:p>
    <w:p w14:paraId="049FB12F" w14:textId="77777777" w:rsidR="00E91047" w:rsidRPr="00E91047" w:rsidRDefault="00E91047" w:rsidP="00E91047">
      <w:pPr>
        <w:spacing w:before="100" w:beforeAutospacing="1" w:after="100" w:afterAutospacing="1"/>
      </w:pPr>
      <w:r w:rsidRPr="00E91047">
        <w:t>Trending versus mean-reverting • High versus low volatility • High versus low liquidity • Risk-on versus risk-off • Correlation regimes • Volatility clustering.</w:t>
      </w:r>
    </w:p>
    <w:p w14:paraId="7D5D010E" w14:textId="77777777" w:rsidR="00E91047" w:rsidRPr="00E91047" w:rsidRDefault="00E91047" w:rsidP="00E91047">
      <w:pPr>
        <w:spacing w:before="100" w:beforeAutospacing="1" w:after="100" w:afterAutospacing="1"/>
      </w:pPr>
      <w:r w:rsidRPr="00E91047">
        <w:t>Strategy selection must be conditional on the prevailing regime and on the probability of regime change.</w:t>
      </w:r>
    </w:p>
    <w:p w14:paraId="73FE83FF"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4.2 Strategy Design Framework</w:t>
      </w:r>
    </w:p>
    <w:p w14:paraId="061ACEE4" w14:textId="77777777" w:rsidR="00E91047" w:rsidRPr="00E91047" w:rsidRDefault="00E91047" w:rsidP="00E91047">
      <w:pPr>
        <w:spacing w:before="100" w:beforeAutospacing="1" w:after="100" w:afterAutospacing="1"/>
      </w:pPr>
      <w:r w:rsidRPr="00E91047">
        <w:rPr>
          <w:b/>
          <w:bCs/>
        </w:rPr>
        <w:t>Hypothesis → Signal → Position sizing → Execution → Risk management → Exit → Evaluation</w:t>
      </w:r>
    </w:p>
    <w:p w14:paraId="4D7FC10B" w14:textId="77777777" w:rsidR="00E91047" w:rsidRPr="00E91047" w:rsidRDefault="00E91047" w:rsidP="00E91047">
      <w:pPr>
        <w:spacing w:before="100" w:beforeAutospacing="1" w:after="100" w:afterAutospacing="1"/>
      </w:pPr>
      <w:r w:rsidRPr="00E91047">
        <w:t>At each stage the candidate must answer:</w:t>
      </w:r>
      <w:r w:rsidRPr="00E91047">
        <w:br/>
        <w:t>What question is being answered?</w:t>
      </w:r>
      <w:r w:rsidRPr="00E91047">
        <w:br/>
        <w:t>What data is required?</w:t>
      </w:r>
      <w:r w:rsidRPr="00E91047">
        <w:br/>
        <w:t>What assumptions are being made?</w:t>
      </w:r>
      <w:r w:rsidRPr="00E91047">
        <w:br/>
        <w:t>What can go wrong?</w:t>
      </w:r>
    </w:p>
    <w:p w14:paraId="391D9006"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4.3 Mean-Reversion Case</w:t>
      </w:r>
    </w:p>
    <w:p w14:paraId="3E2B0587" w14:textId="77777777" w:rsidR="00E91047" w:rsidRPr="00E91047" w:rsidRDefault="00E91047" w:rsidP="00E91047">
      <w:pPr>
        <w:spacing w:before="100" w:beforeAutospacing="1" w:after="100" w:afterAutospacing="1"/>
      </w:pPr>
      <w:r w:rsidRPr="00E91047">
        <w:t>A liquid asset repeatedly reaches ±2σ from its recent mean.</w:t>
      </w:r>
    </w:p>
    <w:p w14:paraId="137FF399" w14:textId="77777777" w:rsidR="00E91047" w:rsidRPr="00E91047" w:rsidRDefault="00E91047" w:rsidP="00E91047">
      <w:pPr>
        <w:spacing w:before="100" w:beforeAutospacing="1" w:after="100" w:afterAutospacing="1"/>
      </w:pPr>
      <w:r w:rsidRPr="00E91047">
        <w:t>Questions the candidate must address: </w:t>
      </w:r>
    </w:p>
    <w:p w14:paraId="2EB0E91C" w14:textId="77777777" w:rsidR="00E91047" w:rsidRPr="00E91047" w:rsidRDefault="00E91047" w:rsidP="00E91047">
      <w:pPr>
        <w:numPr>
          <w:ilvl w:val="0"/>
          <w:numId w:val="8"/>
        </w:numPr>
        <w:spacing w:before="100" w:beforeAutospacing="1" w:after="100" w:afterAutospacing="1"/>
      </w:pPr>
      <w:r w:rsidRPr="00E91047">
        <w:t>Would you fade the move? </w:t>
      </w:r>
    </w:p>
    <w:p w14:paraId="53EB974F" w14:textId="77777777" w:rsidR="00E91047" w:rsidRPr="00E91047" w:rsidRDefault="00E91047" w:rsidP="00E91047">
      <w:pPr>
        <w:numPr>
          <w:ilvl w:val="0"/>
          <w:numId w:val="8"/>
        </w:numPr>
        <w:spacing w:before="100" w:beforeAutospacing="1" w:after="100" w:afterAutospacing="1"/>
      </w:pPr>
      <w:r w:rsidRPr="00E91047">
        <w:t>What statistical evidence is required (half-life, OU estimation, residual stationarity)? </w:t>
      </w:r>
    </w:p>
    <w:p w14:paraId="10189E20" w14:textId="77777777" w:rsidR="00E91047" w:rsidRPr="00E91047" w:rsidRDefault="00E91047" w:rsidP="00E91047">
      <w:pPr>
        <w:numPr>
          <w:ilvl w:val="0"/>
          <w:numId w:val="8"/>
        </w:numPr>
        <w:spacing w:before="100" w:beforeAutospacing="1" w:after="100" w:afterAutospacing="1"/>
      </w:pPr>
      <w:r w:rsidRPr="00E91047">
        <w:t>What invalidates mean reversion (structural break, news, liquidity shock)? </w:t>
      </w:r>
    </w:p>
    <w:p w14:paraId="1B76DEBC" w14:textId="77777777" w:rsidR="00E91047" w:rsidRPr="00E91047" w:rsidRDefault="00E91047" w:rsidP="00E91047">
      <w:pPr>
        <w:numPr>
          <w:ilvl w:val="0"/>
          <w:numId w:val="8"/>
        </w:numPr>
        <w:spacing w:before="100" w:beforeAutospacing="1" w:after="100" w:afterAutospacing="1"/>
      </w:pPr>
      <w:r w:rsidRPr="00E91047">
        <w:t>How is the position sized (volatility scaling, fraction of Kelly)? </w:t>
      </w:r>
    </w:p>
    <w:p w14:paraId="3A4B931C" w14:textId="77777777" w:rsidR="00E91047" w:rsidRPr="00E91047" w:rsidRDefault="00E91047" w:rsidP="00E91047">
      <w:pPr>
        <w:numPr>
          <w:ilvl w:val="0"/>
          <w:numId w:val="8"/>
        </w:numPr>
        <w:spacing w:before="100" w:beforeAutospacing="1" w:after="100" w:afterAutospacing="1"/>
      </w:pPr>
      <w:r w:rsidRPr="00E91047">
        <w:t>Where is the exit (mean reversion target or time stop)? </w:t>
      </w:r>
    </w:p>
    <w:p w14:paraId="00577796" w14:textId="77777777" w:rsidR="00E91047" w:rsidRPr="00E91047" w:rsidRDefault="00E91047" w:rsidP="00E91047">
      <w:pPr>
        <w:numPr>
          <w:ilvl w:val="0"/>
          <w:numId w:val="8"/>
        </w:numPr>
        <w:spacing w:before="100" w:beforeAutospacing="1" w:after="100" w:afterAutospacing="1"/>
      </w:pPr>
      <w:r w:rsidRPr="00E91047">
        <w:t>How do transaction costs affect the residual edge?</w:t>
      </w:r>
    </w:p>
    <w:p w14:paraId="369363E0" w14:textId="77777777" w:rsidR="00E91047" w:rsidRPr="00E91047" w:rsidRDefault="00E91047" w:rsidP="00E91047">
      <w:pPr>
        <w:spacing w:before="100" w:beforeAutospacing="1" w:after="100" w:afterAutospacing="1"/>
      </w:pPr>
      <w:r w:rsidRPr="00E91047">
        <w:lastRenderedPageBreak/>
        <w:t>Tools: z-score, Bollinger Bands, half-life of mean reversion, Ornstein–Uhlenbeck intuition, volatility targeting.</w:t>
      </w:r>
    </w:p>
    <w:p w14:paraId="4F6B4C90"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4.4 Momentum Case</w:t>
      </w:r>
    </w:p>
    <w:p w14:paraId="6264FD69" w14:textId="77777777" w:rsidR="00E91047" w:rsidRPr="00E91047" w:rsidRDefault="00E91047" w:rsidP="00E91047">
      <w:pPr>
        <w:spacing w:before="100" w:beforeAutospacing="1" w:after="100" w:afterAutospacing="1"/>
      </w:pPr>
      <w:r w:rsidRPr="00E91047">
        <w:t>Rising volatility, persistent trends, high cross-sectional dispersion.</w:t>
      </w:r>
    </w:p>
    <w:p w14:paraId="575AA1D3" w14:textId="77777777" w:rsidR="00E91047" w:rsidRPr="00E91047" w:rsidRDefault="00E91047" w:rsidP="00E91047">
      <w:pPr>
        <w:spacing w:before="100" w:beforeAutospacing="1" w:after="100" w:afterAutospacing="1"/>
      </w:pPr>
      <w:r w:rsidRPr="00E91047">
        <w:t>Design choices: time-series momentum (trend strength) versus cross-sectional momentum (relative ranking). Volatility targeting to keep risk roughly constant. Stop-loss or time-based exits. Turnover and crowding considerations.</w:t>
      </w:r>
    </w:p>
    <w:p w14:paraId="4AFEFF15"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4.5 Market-Making Case</w:t>
      </w:r>
    </w:p>
    <w:p w14:paraId="338CA3E5" w14:textId="77777777" w:rsidR="00E91047" w:rsidRPr="00E91047" w:rsidRDefault="00E91047" w:rsidP="00E91047">
      <w:pPr>
        <w:spacing w:before="100" w:beforeAutospacing="1" w:after="100" w:afterAutospacing="1"/>
      </w:pPr>
      <w:r w:rsidRPr="00E91047">
        <w:t>Best bid 99.95, best ask 100.05, mid 100.00, spread 10 bps.</w:t>
      </w:r>
    </w:p>
    <w:p w14:paraId="357844CF" w14:textId="77777777" w:rsidR="00E91047" w:rsidRPr="00E91047" w:rsidRDefault="00E91047" w:rsidP="00E91047">
      <w:pPr>
        <w:spacing w:before="100" w:beforeAutospacing="1" w:after="100" w:afterAutospacing="1"/>
      </w:pPr>
      <w:r w:rsidRPr="00E91047">
        <w:t>Decisions required:</w:t>
      </w:r>
      <w:r w:rsidRPr="00E91047">
        <w:br/>
        <w:t>Quote placement relative to the touch, inventory limits, conditions under which spreads are widened or quoting is stopped, residual-inventory hedging, adverse-selection filters (order-book imbalance, trade-flow toxicity).</w:t>
      </w:r>
    </w:p>
    <w:p w14:paraId="61F49103" w14:textId="77777777" w:rsidR="00E91047" w:rsidRPr="00E91047" w:rsidRDefault="00E91047" w:rsidP="00E91047">
      <w:pPr>
        <w:spacing w:before="100" w:beforeAutospacing="1" w:after="100" w:afterAutospacing="1"/>
      </w:pPr>
      <w:r w:rsidRPr="00E91047">
        <w:t>P&amp;L drivers = spread capture – adverse selection – inventory risk.</w:t>
      </w:r>
    </w:p>
    <w:p w14:paraId="7E6C1BCB"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4.6 Crypto / FX Arbitrage Case</w:t>
      </w:r>
    </w:p>
    <w:p w14:paraId="147336AE" w14:textId="77777777" w:rsidR="00E91047" w:rsidRPr="00E91047" w:rsidRDefault="00E91047" w:rsidP="00E91047">
      <w:pPr>
        <w:spacing w:before="100" w:beforeAutospacing="1" w:after="100" w:afterAutospacing="1"/>
      </w:pPr>
      <w:r w:rsidRPr="00E91047">
        <w:t>Temporary price differences appear across BTC, ETH, BTC/USDT, BTC/USD and related stablecoin pairs.</w:t>
      </w:r>
    </w:p>
    <w:p w14:paraId="23057553" w14:textId="77777777" w:rsidR="00E91047" w:rsidRPr="00E91047" w:rsidRDefault="00E91047" w:rsidP="00E91047">
      <w:pPr>
        <w:spacing w:before="100" w:beforeAutospacing="1" w:after="100" w:afterAutospacing="1"/>
      </w:pPr>
      <w:r w:rsidRPr="00E91047">
        <w:t>Required calculation:</w:t>
      </w:r>
      <w:r w:rsidRPr="00E91047">
        <w:br/>
        <w:t>Gross arbitrage opportunity</w:t>
      </w:r>
      <w:r w:rsidRPr="00E91047">
        <w:br/>
        <w:t>– exchange fees</w:t>
      </w:r>
      <w:r w:rsidRPr="00E91047">
        <w:br/>
        <w:t>– transfer costs and time</w:t>
      </w:r>
      <w:r w:rsidRPr="00E91047">
        <w:br/>
        <w:t>– funding</w:t>
      </w:r>
      <w:r w:rsidRPr="00E91047">
        <w:br/>
        <w:t>– expected slippage</w:t>
      </w:r>
      <w:r w:rsidRPr="00E91047">
        <w:br/>
        <w:t>– latency risk</w:t>
      </w:r>
      <w:r w:rsidRPr="00E91047">
        <w:br/>
        <w:t>– settlement / counterparty risk</w:t>
      </w:r>
      <w:r w:rsidRPr="00E91047">
        <w:br/>
        <w:t>– capital lock-up cost.</w:t>
      </w:r>
    </w:p>
    <w:p w14:paraId="2372A8E7" w14:textId="77777777" w:rsidR="00E91047" w:rsidRPr="00E91047" w:rsidRDefault="00E91047" w:rsidP="00E91047">
      <w:pPr>
        <w:spacing w:before="100" w:beforeAutospacing="1" w:after="100" w:afterAutospacing="1"/>
      </w:pPr>
      <w:r w:rsidRPr="00E91047">
        <w:t>Only the residual edge after all frictions is tradable.</w:t>
      </w:r>
    </w:p>
    <w:p w14:paraId="00C65ECB"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4.7 Strategy Selection under Different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3959"/>
        <w:gridCol w:w="3041"/>
      </w:tblGrid>
      <w:tr w:rsidR="00E91047" w:rsidRPr="00E91047" w14:paraId="464F4BF0" w14:textId="77777777">
        <w:trPr>
          <w:tblHeader/>
          <w:tblCellSpacing w:w="15" w:type="dxa"/>
        </w:trPr>
        <w:tc>
          <w:tcPr>
            <w:tcW w:w="0" w:type="auto"/>
            <w:vAlign w:val="center"/>
            <w:hideMark/>
          </w:tcPr>
          <w:p w14:paraId="552F400D" w14:textId="77777777" w:rsidR="00E91047" w:rsidRPr="00E91047" w:rsidRDefault="00E91047" w:rsidP="00E91047">
            <w:pPr>
              <w:jc w:val="center"/>
              <w:rPr>
                <w:b/>
                <w:bCs/>
              </w:rPr>
            </w:pPr>
            <w:r w:rsidRPr="00E91047">
              <w:rPr>
                <w:b/>
                <w:bCs/>
              </w:rPr>
              <w:t>Market condition</w:t>
            </w:r>
          </w:p>
        </w:tc>
        <w:tc>
          <w:tcPr>
            <w:tcW w:w="0" w:type="auto"/>
            <w:vAlign w:val="center"/>
            <w:hideMark/>
          </w:tcPr>
          <w:p w14:paraId="10B9164F" w14:textId="77777777" w:rsidR="00E91047" w:rsidRPr="00E91047" w:rsidRDefault="00E91047" w:rsidP="00E91047">
            <w:pPr>
              <w:jc w:val="center"/>
              <w:rPr>
                <w:b/>
                <w:bCs/>
              </w:rPr>
            </w:pPr>
            <w:r w:rsidRPr="00E91047">
              <w:rPr>
                <w:b/>
                <w:bCs/>
              </w:rPr>
              <w:t>Candidate strategies to consider</w:t>
            </w:r>
          </w:p>
        </w:tc>
        <w:tc>
          <w:tcPr>
            <w:tcW w:w="0" w:type="auto"/>
            <w:vAlign w:val="center"/>
            <w:hideMark/>
          </w:tcPr>
          <w:p w14:paraId="27997CA3" w14:textId="77777777" w:rsidR="00E91047" w:rsidRPr="00E91047" w:rsidRDefault="00E91047" w:rsidP="00E91047">
            <w:pPr>
              <w:jc w:val="center"/>
              <w:rPr>
                <w:b/>
                <w:bCs/>
              </w:rPr>
            </w:pPr>
            <w:r w:rsidRPr="00E91047">
              <w:rPr>
                <w:b/>
                <w:bCs/>
              </w:rPr>
              <w:t>Key risks</w:t>
            </w:r>
          </w:p>
        </w:tc>
      </w:tr>
      <w:tr w:rsidR="00E91047" w:rsidRPr="00E91047" w14:paraId="3491D326" w14:textId="77777777">
        <w:trPr>
          <w:tblCellSpacing w:w="15" w:type="dxa"/>
        </w:trPr>
        <w:tc>
          <w:tcPr>
            <w:tcW w:w="0" w:type="auto"/>
            <w:vAlign w:val="center"/>
            <w:hideMark/>
          </w:tcPr>
          <w:p w14:paraId="6B20FE0B" w14:textId="77777777" w:rsidR="00E91047" w:rsidRPr="00E91047" w:rsidRDefault="00E91047" w:rsidP="00E91047">
            <w:r w:rsidRPr="00E91047">
              <w:t>Strong trend</w:t>
            </w:r>
          </w:p>
        </w:tc>
        <w:tc>
          <w:tcPr>
            <w:tcW w:w="0" w:type="auto"/>
            <w:vAlign w:val="center"/>
            <w:hideMark/>
          </w:tcPr>
          <w:p w14:paraId="6BBECD40" w14:textId="77777777" w:rsidR="00E91047" w:rsidRPr="00E91047" w:rsidRDefault="00E91047" w:rsidP="00E91047">
            <w:r w:rsidRPr="00E91047">
              <w:t>Time-series / cross-sectional momentum</w:t>
            </w:r>
          </w:p>
        </w:tc>
        <w:tc>
          <w:tcPr>
            <w:tcW w:w="0" w:type="auto"/>
            <w:vAlign w:val="center"/>
            <w:hideMark/>
          </w:tcPr>
          <w:p w14:paraId="11D5079D" w14:textId="77777777" w:rsidR="00E91047" w:rsidRPr="00E91047" w:rsidRDefault="00E91047" w:rsidP="00E91047">
            <w:r w:rsidRPr="00E91047">
              <w:t>Sudden reversal, crowding</w:t>
            </w:r>
          </w:p>
        </w:tc>
      </w:tr>
      <w:tr w:rsidR="00E91047" w:rsidRPr="00E91047" w14:paraId="220760CE" w14:textId="77777777">
        <w:trPr>
          <w:tblCellSpacing w:w="15" w:type="dxa"/>
        </w:trPr>
        <w:tc>
          <w:tcPr>
            <w:tcW w:w="0" w:type="auto"/>
            <w:vAlign w:val="center"/>
            <w:hideMark/>
          </w:tcPr>
          <w:p w14:paraId="595E2CB9" w14:textId="77777777" w:rsidR="00E91047" w:rsidRPr="00E91047" w:rsidRDefault="00E91047" w:rsidP="00E91047">
            <w:r w:rsidRPr="00E91047">
              <w:t>Stable range</w:t>
            </w:r>
          </w:p>
        </w:tc>
        <w:tc>
          <w:tcPr>
            <w:tcW w:w="0" w:type="auto"/>
            <w:vAlign w:val="center"/>
            <w:hideMark/>
          </w:tcPr>
          <w:p w14:paraId="0CE69FD5" w14:textId="77777777" w:rsidR="00E91047" w:rsidRPr="00E91047" w:rsidRDefault="00E91047" w:rsidP="00E91047">
            <w:r w:rsidRPr="00E91047">
              <w:t>Mean reversion, market making</w:t>
            </w:r>
          </w:p>
        </w:tc>
        <w:tc>
          <w:tcPr>
            <w:tcW w:w="0" w:type="auto"/>
            <w:vAlign w:val="center"/>
            <w:hideMark/>
          </w:tcPr>
          <w:p w14:paraId="068E7411" w14:textId="77777777" w:rsidR="00E91047" w:rsidRPr="00E91047" w:rsidRDefault="00E91047" w:rsidP="00E91047">
            <w:r w:rsidRPr="00E91047">
              <w:t>Breakout, regime change</w:t>
            </w:r>
          </w:p>
        </w:tc>
      </w:tr>
      <w:tr w:rsidR="00E91047" w:rsidRPr="00E91047" w14:paraId="55F4E304" w14:textId="77777777">
        <w:trPr>
          <w:tblCellSpacing w:w="15" w:type="dxa"/>
        </w:trPr>
        <w:tc>
          <w:tcPr>
            <w:tcW w:w="0" w:type="auto"/>
            <w:vAlign w:val="center"/>
            <w:hideMark/>
          </w:tcPr>
          <w:p w14:paraId="10199442" w14:textId="77777777" w:rsidR="00E91047" w:rsidRPr="00E91047" w:rsidRDefault="00E91047" w:rsidP="00E91047">
            <w:r w:rsidRPr="00E91047">
              <w:t>High volatility</w:t>
            </w:r>
          </w:p>
        </w:tc>
        <w:tc>
          <w:tcPr>
            <w:tcW w:w="0" w:type="auto"/>
            <w:vAlign w:val="center"/>
            <w:hideMark/>
          </w:tcPr>
          <w:p w14:paraId="40595E26" w14:textId="77777777" w:rsidR="00E91047" w:rsidRPr="00E91047" w:rsidRDefault="00E91047" w:rsidP="00E91047">
            <w:r w:rsidRPr="00E91047">
              <w:t>Volatility / tactical strategies</w:t>
            </w:r>
          </w:p>
        </w:tc>
        <w:tc>
          <w:tcPr>
            <w:tcW w:w="0" w:type="auto"/>
            <w:vAlign w:val="center"/>
            <w:hideMark/>
          </w:tcPr>
          <w:p w14:paraId="3F7DBE28" w14:textId="77777777" w:rsidR="00E91047" w:rsidRPr="00E91047" w:rsidRDefault="00E91047" w:rsidP="00E91047">
            <w:r w:rsidRPr="00E91047">
              <w:t>Tail risk, margin calls</w:t>
            </w:r>
          </w:p>
        </w:tc>
      </w:tr>
      <w:tr w:rsidR="00E91047" w:rsidRPr="00E91047" w14:paraId="510A3C22" w14:textId="77777777">
        <w:trPr>
          <w:tblCellSpacing w:w="15" w:type="dxa"/>
        </w:trPr>
        <w:tc>
          <w:tcPr>
            <w:tcW w:w="0" w:type="auto"/>
            <w:vAlign w:val="center"/>
            <w:hideMark/>
          </w:tcPr>
          <w:p w14:paraId="2EB5EC2B" w14:textId="77777777" w:rsidR="00E91047" w:rsidRPr="00E91047" w:rsidRDefault="00E91047" w:rsidP="00E91047">
            <w:r w:rsidRPr="00E91047">
              <w:t>Low volatility</w:t>
            </w:r>
          </w:p>
        </w:tc>
        <w:tc>
          <w:tcPr>
            <w:tcW w:w="0" w:type="auto"/>
            <w:vAlign w:val="center"/>
            <w:hideMark/>
          </w:tcPr>
          <w:p w14:paraId="1431EDB0" w14:textId="77777777" w:rsidR="00E91047" w:rsidRPr="00E91047" w:rsidRDefault="00E91047" w:rsidP="00E91047">
            <w:r w:rsidRPr="00E91047">
              <w:t>Carry, tight market making</w:t>
            </w:r>
          </w:p>
        </w:tc>
        <w:tc>
          <w:tcPr>
            <w:tcW w:w="0" w:type="auto"/>
            <w:vAlign w:val="center"/>
            <w:hideMark/>
          </w:tcPr>
          <w:p w14:paraId="5A783807" w14:textId="77777777" w:rsidR="00E91047" w:rsidRPr="00E91047" w:rsidRDefault="00E91047" w:rsidP="00E91047">
            <w:r w:rsidRPr="00E91047">
              <w:t>Volatility expansion</w:t>
            </w:r>
          </w:p>
        </w:tc>
      </w:tr>
      <w:tr w:rsidR="00E91047" w:rsidRPr="00E91047" w14:paraId="4F316DA3" w14:textId="77777777">
        <w:trPr>
          <w:tblCellSpacing w:w="15" w:type="dxa"/>
        </w:trPr>
        <w:tc>
          <w:tcPr>
            <w:tcW w:w="0" w:type="auto"/>
            <w:vAlign w:val="center"/>
            <w:hideMark/>
          </w:tcPr>
          <w:p w14:paraId="10B1CB28" w14:textId="77777777" w:rsidR="00E91047" w:rsidRPr="00E91047" w:rsidRDefault="00E91047" w:rsidP="00E91047">
            <w:r w:rsidRPr="00E91047">
              <w:t>High liquidity</w:t>
            </w:r>
          </w:p>
        </w:tc>
        <w:tc>
          <w:tcPr>
            <w:tcW w:w="0" w:type="auto"/>
            <w:vAlign w:val="center"/>
            <w:hideMark/>
          </w:tcPr>
          <w:p w14:paraId="0FCB791A" w14:textId="77777777" w:rsidR="00E91047" w:rsidRPr="00E91047" w:rsidRDefault="00E91047" w:rsidP="00E91047">
            <w:r w:rsidRPr="00E91047">
              <w:t>High-frequency / aggressive execution</w:t>
            </w:r>
          </w:p>
        </w:tc>
        <w:tc>
          <w:tcPr>
            <w:tcW w:w="0" w:type="auto"/>
            <w:vAlign w:val="center"/>
            <w:hideMark/>
          </w:tcPr>
          <w:p w14:paraId="0BF19D6F" w14:textId="77777777" w:rsidR="00E91047" w:rsidRPr="00E91047" w:rsidRDefault="00E91047" w:rsidP="00E91047">
            <w:r w:rsidRPr="00E91047">
              <w:t>Competition, adverse selection</w:t>
            </w:r>
          </w:p>
        </w:tc>
      </w:tr>
      <w:tr w:rsidR="00E91047" w:rsidRPr="00E91047" w14:paraId="3D4DC21F" w14:textId="77777777">
        <w:trPr>
          <w:tblCellSpacing w:w="15" w:type="dxa"/>
        </w:trPr>
        <w:tc>
          <w:tcPr>
            <w:tcW w:w="0" w:type="auto"/>
            <w:vAlign w:val="center"/>
            <w:hideMark/>
          </w:tcPr>
          <w:p w14:paraId="3647D68A" w14:textId="77777777" w:rsidR="00E91047" w:rsidRPr="00E91047" w:rsidRDefault="00E91047" w:rsidP="00E91047">
            <w:r w:rsidRPr="00E91047">
              <w:lastRenderedPageBreak/>
              <w:t>Low liquidity</w:t>
            </w:r>
          </w:p>
        </w:tc>
        <w:tc>
          <w:tcPr>
            <w:tcW w:w="0" w:type="auto"/>
            <w:vAlign w:val="center"/>
            <w:hideMark/>
          </w:tcPr>
          <w:p w14:paraId="7CFE3B2E" w14:textId="77777777" w:rsidR="00E91047" w:rsidRPr="00E91047" w:rsidRDefault="00E91047" w:rsidP="00E91047">
            <w:r w:rsidRPr="00E91047">
              <w:t>Wider spreads, selective size</w:t>
            </w:r>
          </w:p>
        </w:tc>
        <w:tc>
          <w:tcPr>
            <w:tcW w:w="0" w:type="auto"/>
            <w:vAlign w:val="center"/>
            <w:hideMark/>
          </w:tcPr>
          <w:p w14:paraId="403145C1" w14:textId="77777777" w:rsidR="00E91047" w:rsidRPr="00E91047" w:rsidRDefault="00E91047" w:rsidP="00E91047">
            <w:r w:rsidRPr="00E91047">
              <w:t>Market impact, inventory risk</w:t>
            </w:r>
          </w:p>
        </w:tc>
      </w:tr>
    </w:tbl>
    <w:p w14:paraId="6B1D0443" w14:textId="77777777" w:rsidR="00E91047" w:rsidRPr="00E91047" w:rsidRDefault="00E91047" w:rsidP="00E91047">
      <w:pPr>
        <w:spacing w:before="100" w:beforeAutospacing="1" w:after="100" w:afterAutospacing="1"/>
      </w:pPr>
      <w:r w:rsidRPr="00E91047">
        <w:t>No strategy is universally optimal; each rests on specific assumptions about regime persistence and costs.</w:t>
      </w:r>
    </w:p>
    <w:p w14:paraId="533978D9" w14:textId="77777777" w:rsidR="00E91047" w:rsidRPr="00E91047" w:rsidRDefault="00E91047" w:rsidP="00E91047">
      <w:r w:rsidRPr="00E91047">
        <w:pict w14:anchorId="28B9A138">
          <v:rect id="_x0000_i1031" style="width:0;height:1.5pt" o:hralign="center" o:hrstd="t" o:hr="t" fillcolor="#a0a0a0" stroked="f"/>
        </w:pict>
      </w:r>
    </w:p>
    <w:p w14:paraId="5EDDF612"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PART V — CASE STUDY 4: ASSESS RISK IN A GIVEN PORTFOLIO</w:t>
      </w:r>
    </w:p>
    <w:p w14:paraId="0435F732"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5.1 Portfolio Risk Fundamentals</w:t>
      </w:r>
    </w:p>
    <w:p w14:paraId="2558E6CC" w14:textId="77777777" w:rsidR="00E91047" w:rsidRPr="00E91047" w:rsidRDefault="00E91047" w:rsidP="00E91047">
      <w:pPr>
        <w:spacing w:before="100" w:beforeAutospacing="1" w:after="100" w:afterAutospacing="1"/>
      </w:pPr>
      <w:r w:rsidRPr="00E91047">
        <w:t>Expected portfolio return:</w:t>
      </w:r>
      <w:r w:rsidRPr="00E91047">
        <w:br/>
        <w:t>\[ E[R_p] = \mathbf{w}^\top \boldsymbol{\mu} \]</w:t>
      </w:r>
    </w:p>
    <w:p w14:paraId="5E9AEB56" w14:textId="77777777" w:rsidR="00E91047" w:rsidRPr="00E91047" w:rsidRDefault="00E91047" w:rsidP="00E91047">
      <w:pPr>
        <w:spacing w:before="100" w:beforeAutospacing="1" w:after="100" w:afterAutospacing="1"/>
      </w:pPr>
      <w:r w:rsidRPr="00E91047">
        <w:t>Portfolio variance:</w:t>
      </w:r>
      <w:r w:rsidRPr="00E91047">
        <w:br/>
        <w:t>\[ \sigma_p^2 = \mathbf{w}^\top \Sigma \mathbf{w} \]</w:t>
      </w:r>
    </w:p>
    <w:p w14:paraId="78432A2A" w14:textId="77777777" w:rsidR="00E91047" w:rsidRPr="00E91047" w:rsidRDefault="00E91047" w:rsidP="00E91047">
      <w:pPr>
        <w:spacing w:before="100" w:beforeAutospacing="1" w:after="100" w:afterAutospacing="1"/>
      </w:pPr>
      <w:r w:rsidRPr="00E91047">
        <w:t>Every term has an economic reading: diagonal elements are individual variances; off-diagonal covariances can dominate in crises when correlations rise toward 1.</w:t>
      </w:r>
    </w:p>
    <w:p w14:paraId="43B58AFD" w14:textId="77777777" w:rsidR="00E91047" w:rsidRPr="00E91047" w:rsidRDefault="00E91047" w:rsidP="00E91047">
      <w:pPr>
        <w:spacing w:before="100" w:beforeAutospacing="1" w:after="100" w:afterAutospacing="1"/>
      </w:pPr>
      <w:r w:rsidRPr="00E91047">
        <w:t>Additional concepts: beta, factor exposures, concentration (Herfindahl or largest weight), leverage, liquidity, drawdown.</w:t>
      </w:r>
    </w:p>
    <w:p w14:paraId="26A1DDCF"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5.2 Numerical Portfolio Case</w:t>
      </w:r>
    </w:p>
    <w:p w14:paraId="2AC71622" w14:textId="77777777" w:rsidR="00E91047" w:rsidRPr="00E91047" w:rsidRDefault="00E91047" w:rsidP="00E91047">
      <w:pPr>
        <w:spacing w:before="100" w:beforeAutospacing="1" w:after="100" w:afterAutospacing="1"/>
      </w:pPr>
      <w:r w:rsidRPr="00E91047">
        <w:t>Weights: A 40 %, B 30 %, C 20 %, D 10 %. </w:t>
      </w:r>
    </w:p>
    <w:p w14:paraId="32A8D837" w14:textId="77777777" w:rsidR="00E91047" w:rsidRPr="00E91047" w:rsidRDefault="00E91047" w:rsidP="00E91047">
      <w:pPr>
        <w:spacing w:before="100" w:beforeAutospacing="1" w:after="100" w:afterAutospacing="1"/>
      </w:pPr>
      <w:r w:rsidRPr="00E91047">
        <w:t>(Interviewers typically supply \(\boldsymbol{\mu}\), individual volatilities and the correlation matrix. The candidate must compute:)</w:t>
      </w:r>
    </w:p>
    <w:p w14:paraId="127B82DC" w14:textId="77777777" w:rsidR="00E91047" w:rsidRPr="00E91047" w:rsidRDefault="00E91047" w:rsidP="00E91047">
      <w:pPr>
        <w:numPr>
          <w:ilvl w:val="0"/>
          <w:numId w:val="9"/>
        </w:numPr>
        <w:spacing w:before="100" w:beforeAutospacing="1" w:after="100" w:afterAutospacing="1"/>
      </w:pPr>
      <w:r w:rsidRPr="00E91047">
        <w:t>Expected portfolio return. </w:t>
      </w:r>
    </w:p>
    <w:p w14:paraId="2757F356" w14:textId="77777777" w:rsidR="00E91047" w:rsidRPr="00E91047" w:rsidRDefault="00E91047" w:rsidP="00E91047">
      <w:pPr>
        <w:numPr>
          <w:ilvl w:val="0"/>
          <w:numId w:val="9"/>
        </w:numPr>
        <w:spacing w:before="100" w:beforeAutospacing="1" w:after="100" w:afterAutospacing="1"/>
      </w:pPr>
      <w:r w:rsidRPr="00E91047">
        <w:t>Portfolio variance and volatility. </w:t>
      </w:r>
    </w:p>
    <w:p w14:paraId="741EF3AB" w14:textId="77777777" w:rsidR="00E91047" w:rsidRPr="00E91047" w:rsidRDefault="00E91047" w:rsidP="00E91047">
      <w:pPr>
        <w:numPr>
          <w:ilvl w:val="0"/>
          <w:numId w:val="9"/>
        </w:numPr>
        <w:spacing w:before="100" w:beforeAutospacing="1" w:after="100" w:afterAutospacing="1"/>
      </w:pPr>
      <w:r w:rsidRPr="00E91047">
        <w:t>Marginal and component risk contributions. </w:t>
      </w:r>
    </w:p>
    <w:p w14:paraId="6276E79F" w14:textId="77777777" w:rsidR="00E91047" w:rsidRPr="00E91047" w:rsidRDefault="00E91047" w:rsidP="00E91047">
      <w:pPr>
        <w:numPr>
          <w:ilvl w:val="0"/>
          <w:numId w:val="9"/>
        </w:numPr>
        <w:spacing w:before="100" w:beforeAutospacing="1" w:after="100" w:afterAutospacing="1"/>
      </w:pPr>
      <w:r w:rsidRPr="00E91047">
        <w:t>Largest concentration. </w:t>
      </w:r>
    </w:p>
    <w:p w14:paraId="06A0AC63" w14:textId="77777777" w:rsidR="00E91047" w:rsidRPr="00E91047" w:rsidRDefault="00E91047" w:rsidP="00E91047">
      <w:pPr>
        <w:numPr>
          <w:ilvl w:val="0"/>
          <w:numId w:val="9"/>
        </w:numPr>
        <w:spacing w:before="100" w:beforeAutospacing="1" w:after="100" w:afterAutospacing="1"/>
      </w:pPr>
      <w:r w:rsidRPr="00E91047">
        <w:t>Impact of removing one asset (re-normalise weights). </w:t>
      </w:r>
    </w:p>
    <w:p w14:paraId="5D01FB79" w14:textId="77777777" w:rsidR="00E91047" w:rsidRPr="00E91047" w:rsidRDefault="00E91047" w:rsidP="00E91047">
      <w:pPr>
        <w:numPr>
          <w:ilvl w:val="0"/>
          <w:numId w:val="9"/>
        </w:numPr>
        <w:spacing w:before="100" w:beforeAutospacing="1" w:after="100" w:afterAutospacing="1"/>
      </w:pPr>
      <w:r w:rsidRPr="00E91047">
        <w:t>Impact of correlations rising toward 1 (crisis scenario).</w:t>
      </w:r>
    </w:p>
    <w:p w14:paraId="301942ED" w14:textId="77777777" w:rsidR="00E91047" w:rsidRPr="00E91047" w:rsidRDefault="00E91047" w:rsidP="00E91047">
      <w:pPr>
        <w:spacing w:before="100" w:beforeAutospacing="1" w:after="100" w:afterAutospacing="1"/>
      </w:pPr>
      <w:r w:rsidRPr="00E91047">
        <w:rPr>
          <w:b/>
          <w:bCs/>
        </w:rPr>
        <w:t>Interpretation</w:t>
      </w:r>
      <w:r w:rsidRPr="00E91047">
        <w:br/>
        <w:t>Risk contributions often differ markedly from weights; a small weight can still dominate risk if its volatility or correlations are high.</w:t>
      </w:r>
    </w:p>
    <w:p w14:paraId="54293C23"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5.3 VaR and Expected Shortfall</w:t>
      </w:r>
    </w:p>
    <w:p w14:paraId="4CF4F3D7" w14:textId="77777777" w:rsidR="00E91047" w:rsidRPr="00E91047" w:rsidRDefault="00E91047" w:rsidP="00E91047">
      <w:pPr>
        <w:spacing w:before="100" w:beforeAutospacing="1" w:after="100" w:afterAutospacing="1"/>
      </w:pPr>
      <w:r w:rsidRPr="00E91047">
        <w:rPr>
          <w:b/>
          <w:bCs/>
        </w:rPr>
        <w:lastRenderedPageBreak/>
        <w:t>Parametric normal one-day VaR</w:t>
      </w:r>
      <w:r w:rsidRPr="00E91047">
        <w:br/>
        <w:t>For a $10 m portfolio with daily volatility 1.5 %:</w:t>
      </w:r>
      <w:r w:rsidRPr="00E91047">
        <w:br/>
        <w:t>95 % VaR ≈ 1.645 × 0.015 × 10 m ≈ $246 750</w:t>
      </w:r>
      <w:r w:rsidRPr="00E91047">
        <w:br/>
        <w:t>99 % VaR ≈ 2.326 × 0.015 × 10 m ≈ $348 900</w:t>
      </w:r>
    </w:p>
    <w:p w14:paraId="6C3B52DF" w14:textId="77777777" w:rsidR="00E91047" w:rsidRPr="00E91047" w:rsidRDefault="00E91047" w:rsidP="00E91047">
      <w:pPr>
        <w:spacing w:before="100" w:beforeAutospacing="1" w:after="100" w:afterAutospacing="1"/>
      </w:pPr>
      <w:r w:rsidRPr="00E91047">
        <w:t>Normal VaR underestimates risk under fat tails. </w:t>
      </w:r>
    </w:p>
    <w:p w14:paraId="3AE73810" w14:textId="77777777" w:rsidR="00E91047" w:rsidRPr="00E91047" w:rsidRDefault="00E91047" w:rsidP="00E91047">
      <w:pPr>
        <w:spacing w:before="100" w:beforeAutospacing="1" w:after="100" w:afterAutospacing="1"/>
      </w:pPr>
      <w:r w:rsidRPr="00E91047">
        <w:rPr>
          <w:b/>
          <w:bCs/>
        </w:rPr>
        <w:t>Expected Shortfall (CVaR)</w:t>
      </w:r>
      <w:r w:rsidRPr="00E91047">
        <w:br/>
        <w:t>Average loss beyond the VaR threshold; coherent and more sensitive to the tail.</w:t>
      </w:r>
    </w:p>
    <w:p w14:paraId="535E8BD0" w14:textId="77777777" w:rsidR="00E91047" w:rsidRPr="00E91047" w:rsidRDefault="00E91047" w:rsidP="00E91047">
      <w:pPr>
        <w:spacing w:before="100" w:beforeAutospacing="1" w:after="100" w:afterAutospacing="1"/>
      </w:pPr>
      <w:r w:rsidRPr="00E91047">
        <w:t>Historical and Monte-Carlo VaR are also used; each carries its own assumptions about the return distribution and sample length.</w:t>
      </w:r>
    </w:p>
    <w:p w14:paraId="6D2687C5"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5.4 Stress Testing</w:t>
      </w:r>
    </w:p>
    <w:p w14:paraId="7A338F44" w14:textId="77777777" w:rsidR="00E91047" w:rsidRPr="00E91047" w:rsidRDefault="00E91047" w:rsidP="00E91047">
      <w:pPr>
        <w:spacing w:before="100" w:beforeAutospacing="1" w:after="100" w:afterAutospacing="1"/>
      </w:pPr>
      <w:r w:rsidRPr="00E91047">
        <w:t>Scenarios (probability is secondary; vulnerability is primary):</w:t>
      </w:r>
      <w:r w:rsidRPr="00E91047">
        <w:br/>
        <w:t>Equity market –10 % • Volatility doubles • Correlations rise sharply • Liquidity falls 50 % • Funding costs spike • FX moves ±5 % • Stablecoin depegs • Exchange counterparty defaults.</w:t>
      </w:r>
    </w:p>
    <w:p w14:paraId="270C29E7" w14:textId="77777777" w:rsidR="00E91047" w:rsidRPr="00E91047" w:rsidRDefault="00E91047" w:rsidP="00E91047">
      <w:pPr>
        <w:spacing w:before="100" w:beforeAutospacing="1" w:after="100" w:afterAutospacing="1"/>
      </w:pPr>
      <w:r w:rsidRPr="00E91047">
        <w:t>Estimate portfolio impact under each shock.</w:t>
      </w:r>
    </w:p>
    <w:p w14:paraId="18B042AF"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5.5 Risk Decomposition</w:t>
      </w:r>
    </w:p>
    <w:p w14:paraId="3CFAFD28" w14:textId="77777777" w:rsidR="00E91047" w:rsidRPr="00E91047" w:rsidRDefault="00E91047" w:rsidP="00E91047">
      <w:pPr>
        <w:spacing w:before="100" w:beforeAutospacing="1" w:after="100" w:afterAutospacing="1"/>
      </w:pPr>
      <w:r w:rsidRPr="00E91047">
        <w:t>Marginal VaR • Component VaR • Incremental VaR • Risk contribution • Beta / factor contribution.</w:t>
      </w:r>
    </w:p>
    <w:p w14:paraId="03CEA93F" w14:textId="77777777" w:rsidR="00E91047" w:rsidRPr="00E91047" w:rsidRDefault="00E91047" w:rsidP="00E91047">
      <w:pPr>
        <w:spacing w:before="100" w:beforeAutospacing="1" w:after="100" w:afterAutospacing="1"/>
      </w:pPr>
      <w:r w:rsidRPr="00E91047">
        <w:t>These identify which positions are the largest sources of risk and where hedges are most effective.</w:t>
      </w:r>
    </w:p>
    <w:p w14:paraId="2A3F94D4" w14:textId="77777777" w:rsidR="00E91047" w:rsidRPr="00E91047" w:rsidRDefault="00E91047" w:rsidP="00E91047">
      <w:pPr>
        <w:spacing w:before="100" w:beforeAutospacing="1" w:after="100" w:afterAutospacing="1"/>
        <w:outlineLvl w:val="1"/>
        <w:rPr>
          <w:b/>
          <w:bCs/>
          <w:sz w:val="36"/>
          <w:szCs w:val="36"/>
        </w:rPr>
      </w:pPr>
      <w:r w:rsidRPr="00E91047">
        <w:rPr>
          <w:b/>
          <w:bCs/>
          <w:sz w:val="36"/>
          <w:szCs w:val="36"/>
        </w:rPr>
        <w:t>5.6 Advanced Multi-Asset Case</w:t>
      </w:r>
    </w:p>
    <w:p w14:paraId="643D52AB" w14:textId="77777777" w:rsidR="00E91047" w:rsidRPr="00E91047" w:rsidRDefault="00E91047" w:rsidP="00E91047">
      <w:pPr>
        <w:spacing w:before="100" w:beforeAutospacing="1" w:after="100" w:afterAutospacing="1"/>
      </w:pPr>
      <w:r w:rsidRPr="00E91047">
        <w:t>Portfolio contains equities, bonds, FX, futures, options, crypto and cash. Position sizes, volatilities, correlations, leverage and selected Greeks are supplied.</w:t>
      </w:r>
    </w:p>
    <w:p w14:paraId="1F99592B" w14:textId="77777777" w:rsidR="00E91047" w:rsidRPr="00E91047" w:rsidRDefault="00E91047" w:rsidP="00E91047">
      <w:pPr>
        <w:spacing w:before="100" w:beforeAutospacing="1" w:after="100" w:afterAutospacing="1"/>
      </w:pPr>
      <w:r w:rsidRPr="00E91047">
        <w:t>Candidate must identify: </w:t>
      </w:r>
    </w:p>
    <w:p w14:paraId="58FE8170" w14:textId="77777777" w:rsidR="00E91047" w:rsidRPr="00E91047" w:rsidRDefault="00E91047" w:rsidP="00E91047">
      <w:pPr>
        <w:numPr>
          <w:ilvl w:val="0"/>
          <w:numId w:val="10"/>
        </w:numPr>
        <w:spacing w:before="100" w:beforeAutospacing="1" w:after="100" w:afterAutospacing="1"/>
      </w:pPr>
      <w:r w:rsidRPr="00E91047">
        <w:t>Major risk factors </w:t>
      </w:r>
    </w:p>
    <w:p w14:paraId="36B89615" w14:textId="77777777" w:rsidR="00E91047" w:rsidRPr="00E91047" w:rsidRDefault="00E91047" w:rsidP="00E91047">
      <w:pPr>
        <w:numPr>
          <w:ilvl w:val="0"/>
          <w:numId w:val="10"/>
        </w:numPr>
        <w:spacing w:before="100" w:beforeAutospacing="1" w:after="100" w:afterAutospacing="1"/>
      </w:pPr>
      <w:r w:rsidRPr="00E91047">
        <w:t>Concentration risk </w:t>
      </w:r>
    </w:p>
    <w:p w14:paraId="626268C9" w14:textId="77777777" w:rsidR="00E91047" w:rsidRPr="00E91047" w:rsidRDefault="00E91047" w:rsidP="00E91047">
      <w:pPr>
        <w:numPr>
          <w:ilvl w:val="0"/>
          <w:numId w:val="10"/>
        </w:numPr>
        <w:spacing w:before="100" w:beforeAutospacing="1" w:after="100" w:afterAutospacing="1"/>
      </w:pPr>
      <w:r w:rsidRPr="00E91047">
        <w:t>Hidden leverage (options, futures) </w:t>
      </w:r>
    </w:p>
    <w:p w14:paraId="745AD9F5" w14:textId="77777777" w:rsidR="00E91047" w:rsidRPr="00E91047" w:rsidRDefault="00E91047" w:rsidP="00E91047">
      <w:pPr>
        <w:numPr>
          <w:ilvl w:val="0"/>
          <w:numId w:val="10"/>
        </w:numPr>
        <w:spacing w:before="100" w:beforeAutospacing="1" w:after="100" w:afterAutospacing="1"/>
      </w:pPr>
      <w:r w:rsidRPr="00E91047">
        <w:t>Tail risk </w:t>
      </w:r>
    </w:p>
    <w:p w14:paraId="5C687E45" w14:textId="77777777" w:rsidR="00E91047" w:rsidRPr="00E91047" w:rsidRDefault="00E91047" w:rsidP="00E91047">
      <w:pPr>
        <w:numPr>
          <w:ilvl w:val="0"/>
          <w:numId w:val="10"/>
        </w:numPr>
        <w:spacing w:before="100" w:beforeAutospacing="1" w:after="100" w:afterAutospacing="1"/>
      </w:pPr>
      <w:r w:rsidRPr="00E91047">
        <w:t>Liquidity risk </w:t>
      </w:r>
    </w:p>
    <w:p w14:paraId="2FC0F70E" w14:textId="77777777" w:rsidR="00E91047" w:rsidRPr="00E91047" w:rsidRDefault="00E91047" w:rsidP="00E91047">
      <w:pPr>
        <w:numPr>
          <w:ilvl w:val="0"/>
          <w:numId w:val="10"/>
        </w:numPr>
        <w:spacing w:before="100" w:beforeAutospacing="1" w:after="100" w:afterAutospacing="1"/>
      </w:pPr>
      <w:r w:rsidRPr="00E91047">
        <w:t>Correlation risk </w:t>
      </w:r>
    </w:p>
    <w:p w14:paraId="18D2B3B2" w14:textId="77777777" w:rsidR="00E91047" w:rsidRPr="00E91047" w:rsidRDefault="00E91047" w:rsidP="00E91047">
      <w:pPr>
        <w:numPr>
          <w:ilvl w:val="0"/>
          <w:numId w:val="10"/>
        </w:numPr>
        <w:spacing w:before="100" w:beforeAutospacing="1" w:after="100" w:afterAutospacing="1"/>
      </w:pPr>
      <w:r w:rsidRPr="00E91047">
        <w:t>Counterparty risk </w:t>
      </w:r>
    </w:p>
    <w:p w14:paraId="664484CF" w14:textId="77777777" w:rsidR="00E91047" w:rsidRPr="00E91047" w:rsidRDefault="00E91047" w:rsidP="00E91047">
      <w:pPr>
        <w:numPr>
          <w:ilvl w:val="0"/>
          <w:numId w:val="10"/>
        </w:numPr>
        <w:spacing w:before="100" w:beforeAutospacing="1" w:after="100" w:afterAutospacing="1"/>
      </w:pPr>
      <w:r w:rsidRPr="00E91047">
        <w:t>Model risk </w:t>
      </w:r>
    </w:p>
    <w:p w14:paraId="6DA7EE89" w14:textId="77777777" w:rsidR="00E91047" w:rsidRPr="00E91047" w:rsidRDefault="00E91047" w:rsidP="00E91047">
      <w:pPr>
        <w:numPr>
          <w:ilvl w:val="0"/>
          <w:numId w:val="10"/>
        </w:numPr>
        <w:spacing w:before="100" w:beforeAutospacing="1" w:after="100" w:afterAutospacing="1"/>
      </w:pPr>
      <w:r w:rsidRPr="00E91047">
        <w:t>Hedging opportunities </w:t>
      </w:r>
    </w:p>
    <w:p w14:paraId="5E76E8D7" w14:textId="77777777" w:rsidR="00E91047" w:rsidRPr="00E91047" w:rsidRDefault="00E91047" w:rsidP="00E91047">
      <w:pPr>
        <w:numPr>
          <w:ilvl w:val="0"/>
          <w:numId w:val="10"/>
        </w:numPr>
        <w:spacing w:before="100" w:beforeAutospacing="1" w:after="100" w:afterAutospacing="1"/>
      </w:pPr>
      <w:r w:rsidRPr="00E91047">
        <w:t>Additional information required (full Greeks, margin schedule, funding curves, liquidity horizons).</w:t>
      </w:r>
    </w:p>
    <w:p w14:paraId="12CF6FAD" w14:textId="77777777" w:rsidR="00E91047" w:rsidRPr="00E91047" w:rsidRDefault="00E91047" w:rsidP="00E91047">
      <w:pPr>
        <w:spacing w:before="100" w:beforeAutospacing="1" w:after="100" w:afterAutospacing="1"/>
      </w:pPr>
      <w:r w:rsidRPr="00E91047">
        <w:rPr>
          <w:b/>
          <w:bCs/>
        </w:rPr>
        <w:lastRenderedPageBreak/>
        <w:t>Model solution outline</w:t>
      </w:r>
      <w:r w:rsidRPr="00E91047">
        <w:br/>
        <w:t>Map every position to primary risk factors; compute approximate factor exposures; stress the portfolio under correlation and liquidity shocks; highlight any optionality that creates non-linear tail exposure; request the missing data before giving a final risk rating.</w:t>
      </w:r>
    </w:p>
    <w:p w14:paraId="3AFC0515" w14:textId="77777777" w:rsidR="00E91047" w:rsidRPr="00E91047" w:rsidRDefault="00BA2A34" w:rsidP="00E91047">
      <w:r w:rsidRPr="00BA2A34">
        <w:rPr>
          <w:noProof/>
          <w14:ligatures w14:val="standardContextual"/>
        </w:rPr>
        <w:pict w14:anchorId="197DF51A">
          <v:rect id="_x0000_i1039" alt="" style="width:451.3pt;height:.05pt;mso-width-percent:0;mso-height-percent:0;mso-width-percent:0;mso-height-percent:0" o:hralign="center" o:hrstd="t" o:hr="t" fillcolor="#a0a0a0" stroked="f"/>
        </w:pict>
      </w:r>
    </w:p>
    <w:p w14:paraId="715BCA2C"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PART VI — INTEGRATED INTERVIEW CASE STUDIES</w:t>
      </w:r>
    </w:p>
    <w:p w14:paraId="6967E820" w14:textId="77777777" w:rsidR="00E91047" w:rsidRPr="00E91047" w:rsidRDefault="00E91047" w:rsidP="00E91047">
      <w:pPr>
        <w:spacing w:before="100" w:beforeAutospacing="1" w:after="100" w:afterAutospacing="1"/>
      </w:pPr>
      <w:r w:rsidRPr="00E91047">
        <w:rPr>
          <w:b/>
          <w:bCs/>
        </w:rPr>
        <w:t>Integrated Case 1 — Crypto “Market-Neutral” Strategy</w:t>
      </w:r>
      <w:r w:rsidRPr="00E91047">
        <w:br/>
        <w:t>Reported: Sharpe 2.4, annual return 35 %, maximum drawdown 8 %, market beta ≈ 0.</w:t>
      </w:r>
    </w:p>
    <w:p w14:paraId="52411447" w14:textId="77777777" w:rsidR="00E91047" w:rsidRPr="00E91047" w:rsidRDefault="00E91047" w:rsidP="00E91047">
      <w:pPr>
        <w:spacing w:before="100" w:beforeAutospacing="1" w:after="100" w:afterAutospacing="1"/>
      </w:pPr>
      <w:r w:rsidRPr="00E91047">
        <w:t>Revelations: </w:t>
      </w:r>
    </w:p>
    <w:p w14:paraId="25B3BCEA" w14:textId="77777777" w:rsidR="00E91047" w:rsidRPr="00E91047" w:rsidRDefault="00E91047" w:rsidP="00E91047">
      <w:pPr>
        <w:numPr>
          <w:ilvl w:val="0"/>
          <w:numId w:val="11"/>
        </w:numPr>
        <w:spacing w:before="100" w:beforeAutospacing="1" w:after="100" w:afterAutospacing="1"/>
      </w:pPr>
      <w:r w:rsidRPr="00E91047">
        <w:t>Most P&amp;L occurs in one liquidity regime. </w:t>
      </w:r>
    </w:p>
    <w:p w14:paraId="7B631DAB" w14:textId="77777777" w:rsidR="00E91047" w:rsidRPr="00E91047" w:rsidRDefault="00E91047" w:rsidP="00E91047">
      <w:pPr>
        <w:numPr>
          <w:ilvl w:val="0"/>
          <w:numId w:val="11"/>
        </w:numPr>
        <w:spacing w:before="100" w:beforeAutospacing="1" w:after="100" w:afterAutospacing="1"/>
      </w:pPr>
      <w:r w:rsidRPr="00E91047">
        <w:t>Funding costs excluded. </w:t>
      </w:r>
    </w:p>
    <w:p w14:paraId="24761FF6" w14:textId="77777777" w:rsidR="00E91047" w:rsidRPr="00E91047" w:rsidRDefault="00E91047" w:rsidP="00E91047">
      <w:pPr>
        <w:numPr>
          <w:ilvl w:val="0"/>
          <w:numId w:val="11"/>
        </w:numPr>
        <w:spacing w:before="100" w:beforeAutospacing="1" w:after="100" w:afterAutospacing="1"/>
      </w:pPr>
      <w:r w:rsidRPr="00E91047">
        <w:t>Legs are highly correlated. </w:t>
      </w:r>
    </w:p>
    <w:p w14:paraId="62B4D6FD" w14:textId="77777777" w:rsidR="00E91047" w:rsidRPr="00E91047" w:rsidRDefault="00E91047" w:rsidP="00E91047">
      <w:pPr>
        <w:numPr>
          <w:ilvl w:val="0"/>
          <w:numId w:val="11"/>
        </w:numPr>
        <w:spacing w:before="100" w:beforeAutospacing="1" w:after="100" w:afterAutospacing="1"/>
      </w:pPr>
      <w:r w:rsidRPr="00E91047">
        <w:t>Execution assumes mid-price fills. </w:t>
      </w:r>
    </w:p>
    <w:p w14:paraId="4EA891B5" w14:textId="77777777" w:rsidR="00E91047" w:rsidRPr="00E91047" w:rsidRDefault="00E91047" w:rsidP="00E91047">
      <w:pPr>
        <w:numPr>
          <w:ilvl w:val="0"/>
          <w:numId w:val="11"/>
        </w:numPr>
        <w:spacing w:before="100" w:beforeAutospacing="1" w:after="100" w:afterAutospacing="1"/>
      </w:pPr>
      <w:r w:rsidRPr="00E91047">
        <w:t>One exchange supplies 60 % of liquidity. </w:t>
      </w:r>
    </w:p>
    <w:p w14:paraId="33EAB8E0" w14:textId="77777777" w:rsidR="00E91047" w:rsidRPr="00E91047" w:rsidRDefault="00E91047" w:rsidP="00E91047">
      <w:pPr>
        <w:numPr>
          <w:ilvl w:val="0"/>
          <w:numId w:val="11"/>
        </w:numPr>
        <w:spacing w:before="100" w:beforeAutospacing="1" w:after="100" w:afterAutospacing="1"/>
      </w:pPr>
      <w:r w:rsidRPr="00E91047">
        <w:t>Backtest uses survivorship-filtered assets.</w:t>
      </w:r>
    </w:p>
    <w:p w14:paraId="4EC34756" w14:textId="77777777" w:rsidR="00E91047" w:rsidRPr="00E91047" w:rsidRDefault="00E91047" w:rsidP="00E91047">
      <w:pPr>
        <w:spacing w:before="100" w:beforeAutospacing="1" w:after="100" w:afterAutospacing="1"/>
      </w:pPr>
      <w:r w:rsidRPr="00E91047">
        <w:rPr>
          <w:b/>
          <w:bCs/>
        </w:rPr>
        <w:t>Model reassessment</w:t>
      </w:r>
      <w:r w:rsidRPr="00E91047">
        <w:br/>
        <w:t>Apparent neutrality is fragile. Residual risks (funding, liquidity, exchange concentration, correlation breakdown) are material. After realistic costs and bias corrections the live Sharpe is likely far lower. The strategy cannot be accepted as robustly market-neutral.</w:t>
      </w:r>
    </w:p>
    <w:p w14:paraId="34947F8A" w14:textId="77777777" w:rsidR="00E91047" w:rsidRPr="00E91047" w:rsidRDefault="00E91047" w:rsidP="00E91047">
      <w:pPr>
        <w:spacing w:before="100" w:beforeAutospacing="1" w:after="100" w:afterAutospacing="1"/>
      </w:pPr>
      <w:r w:rsidRPr="00E91047">
        <w:rPr>
          <w:b/>
          <w:bCs/>
        </w:rPr>
        <w:t>Additional integrated cases</w:t>
      </w:r>
      <w:r w:rsidRPr="00E91047">
        <w:t> (to be worked in full by the candidate): </w:t>
      </w:r>
    </w:p>
    <w:p w14:paraId="3FEDAE0B" w14:textId="77777777" w:rsidR="00E91047" w:rsidRPr="00E91047" w:rsidRDefault="00E91047" w:rsidP="00E91047">
      <w:pPr>
        <w:numPr>
          <w:ilvl w:val="0"/>
          <w:numId w:val="12"/>
        </w:numPr>
        <w:spacing w:before="100" w:beforeAutospacing="1" w:after="100" w:afterAutospacing="1"/>
      </w:pPr>
      <w:r w:rsidRPr="00E91047">
        <w:t>Options book P&amp;L attribution + Greek exposures + backtest look-ahead. </w:t>
      </w:r>
    </w:p>
    <w:p w14:paraId="1C3ABED4" w14:textId="77777777" w:rsidR="00E91047" w:rsidRPr="00E91047" w:rsidRDefault="00E91047" w:rsidP="00E91047">
      <w:pPr>
        <w:numPr>
          <w:ilvl w:val="0"/>
          <w:numId w:val="12"/>
        </w:numPr>
        <w:spacing w:before="100" w:beforeAutospacing="1" w:after="100" w:afterAutospacing="1"/>
      </w:pPr>
      <w:r w:rsidRPr="00E91047">
        <w:t>Statistical-arbitrage backtest + capacity + market-impact. </w:t>
      </w:r>
    </w:p>
    <w:p w14:paraId="14B794E6" w14:textId="77777777" w:rsidR="00E91047" w:rsidRPr="00E91047" w:rsidRDefault="00E91047" w:rsidP="00E91047">
      <w:pPr>
        <w:numPr>
          <w:ilvl w:val="0"/>
          <w:numId w:val="12"/>
        </w:numPr>
        <w:spacing w:before="100" w:beforeAutospacing="1" w:after="100" w:afterAutospacing="1"/>
      </w:pPr>
      <w:r w:rsidRPr="00E91047">
        <w:t>Market-making inventory risk + adverse-selection + latency. </w:t>
      </w:r>
    </w:p>
    <w:p w14:paraId="61D7F2C6" w14:textId="77777777" w:rsidR="00E91047" w:rsidRPr="00E91047" w:rsidRDefault="00E91047" w:rsidP="00E91047">
      <w:pPr>
        <w:numPr>
          <w:ilvl w:val="0"/>
          <w:numId w:val="12"/>
        </w:numPr>
        <w:spacing w:before="100" w:beforeAutospacing="1" w:after="100" w:afterAutospacing="1"/>
      </w:pPr>
      <w:r w:rsidRPr="00E91047">
        <w:t>FX carry + funding stress + correlation regime change. </w:t>
      </w:r>
    </w:p>
    <w:p w14:paraId="3489911D" w14:textId="77777777" w:rsidR="00E91047" w:rsidRPr="00E91047" w:rsidRDefault="00E91047" w:rsidP="00E91047">
      <w:pPr>
        <w:numPr>
          <w:ilvl w:val="0"/>
          <w:numId w:val="12"/>
        </w:numPr>
        <w:spacing w:before="100" w:beforeAutospacing="1" w:after="100" w:afterAutospacing="1"/>
      </w:pPr>
      <w:r w:rsidRPr="00E91047">
        <w:t>Futures roll / basis + execution algorithm market impact. </w:t>
      </w:r>
    </w:p>
    <w:p w14:paraId="1C90D0B1" w14:textId="77777777" w:rsidR="00E91047" w:rsidRPr="00E91047" w:rsidRDefault="00E91047" w:rsidP="00E91047">
      <w:pPr>
        <w:numPr>
          <w:ilvl w:val="0"/>
          <w:numId w:val="12"/>
        </w:numPr>
        <w:spacing w:before="100" w:beforeAutospacing="1" w:after="100" w:afterAutospacing="1"/>
      </w:pPr>
      <w:r w:rsidRPr="00E91047">
        <w:t>Cross-exchange crypto arb + settlement risk + capital constraints.</w:t>
      </w:r>
    </w:p>
    <w:p w14:paraId="7AA2D0E4" w14:textId="77777777" w:rsidR="00E91047" w:rsidRPr="00E91047" w:rsidRDefault="00BA2A34" w:rsidP="00E91047">
      <w:r w:rsidRPr="00BA2A34">
        <w:rPr>
          <w:noProof/>
          <w14:ligatures w14:val="standardContextual"/>
        </w:rPr>
        <w:pict w14:anchorId="0184CA84">
          <v:rect id="_x0000_i1038" alt="" style="width:451.3pt;height:.05pt;mso-width-percent:0;mso-height-percent:0;mso-width-percent:0;mso-height-percent:0" o:hralign="center" o:hrstd="t" o:hr="t" fillcolor="#a0a0a0" stroked="f"/>
        </w:pict>
      </w:r>
    </w:p>
    <w:p w14:paraId="5334BCAE"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PART VII — INTERVIEW QUESTIONS</w:t>
      </w:r>
    </w:p>
    <w:p w14:paraId="293730CF" w14:textId="77777777" w:rsidR="00E91047" w:rsidRPr="00E91047" w:rsidRDefault="00E91047" w:rsidP="00E91047">
      <w:pPr>
        <w:spacing w:before="100" w:beforeAutospacing="1" w:after="100" w:afterAutospacing="1"/>
        <w:outlineLvl w:val="2"/>
        <w:rPr>
          <w:b/>
          <w:bCs/>
          <w:sz w:val="27"/>
          <w:szCs w:val="27"/>
        </w:rPr>
      </w:pPr>
      <w:r w:rsidRPr="00E91047">
        <w:rPr>
          <w:b/>
          <w:bCs/>
          <w:sz w:val="27"/>
          <w:szCs w:val="27"/>
        </w:rPr>
        <w:t>Conceptual</w:t>
      </w:r>
    </w:p>
    <w:p w14:paraId="4558479F" w14:textId="77777777" w:rsidR="00E91047" w:rsidRPr="00E91047" w:rsidRDefault="00E91047" w:rsidP="00E91047">
      <w:pPr>
        <w:numPr>
          <w:ilvl w:val="0"/>
          <w:numId w:val="13"/>
        </w:numPr>
        <w:spacing w:before="100" w:beforeAutospacing="1" w:after="100" w:afterAutospacing="1"/>
      </w:pPr>
      <w:r w:rsidRPr="00E91047">
        <w:t>Why can a high Sharpe ratio be misleading? </w:t>
      </w:r>
    </w:p>
    <w:p w14:paraId="66C0711B" w14:textId="77777777" w:rsidR="00E91047" w:rsidRPr="00E91047" w:rsidRDefault="00E91047" w:rsidP="00E91047">
      <w:pPr>
        <w:numPr>
          <w:ilvl w:val="0"/>
          <w:numId w:val="13"/>
        </w:numPr>
        <w:spacing w:before="100" w:beforeAutospacing="1" w:after="100" w:afterAutospacing="1"/>
      </w:pPr>
      <w:r w:rsidRPr="00E91047">
        <w:t>What is look-ahead bias and how does it arise in practice? </w:t>
      </w:r>
    </w:p>
    <w:p w14:paraId="7FC00A8C" w14:textId="77777777" w:rsidR="00E91047" w:rsidRPr="00E91047" w:rsidRDefault="00E91047" w:rsidP="00E91047">
      <w:pPr>
        <w:numPr>
          <w:ilvl w:val="0"/>
          <w:numId w:val="13"/>
        </w:numPr>
        <w:spacing w:before="100" w:beforeAutospacing="1" w:after="100" w:afterAutospacing="1"/>
      </w:pPr>
      <w:r w:rsidRPr="00E91047">
        <w:t>Why does correlation matter more in the left tail? </w:t>
      </w:r>
    </w:p>
    <w:p w14:paraId="056192BA" w14:textId="77777777" w:rsidR="00E91047" w:rsidRPr="00E91047" w:rsidRDefault="00E91047" w:rsidP="00E91047">
      <w:pPr>
        <w:numPr>
          <w:ilvl w:val="0"/>
          <w:numId w:val="13"/>
        </w:numPr>
        <w:spacing w:before="100" w:beforeAutospacing="1" w:after="100" w:afterAutospacing="1"/>
      </w:pPr>
      <w:r w:rsidRPr="00E91047">
        <w:t>Why can a high win rate coexist with negative expectancy? </w:t>
      </w:r>
    </w:p>
    <w:p w14:paraId="0B469269" w14:textId="77777777" w:rsidR="00E91047" w:rsidRPr="00E91047" w:rsidRDefault="00E91047" w:rsidP="00E91047">
      <w:pPr>
        <w:numPr>
          <w:ilvl w:val="0"/>
          <w:numId w:val="13"/>
        </w:numPr>
        <w:spacing w:before="100" w:beforeAutospacing="1" w:after="100" w:afterAutospacing="1"/>
      </w:pPr>
      <w:r w:rsidRPr="00E91047">
        <w:t>Why does market impact increase with trade size and participation rate? </w:t>
      </w:r>
    </w:p>
    <w:p w14:paraId="2D6B7966" w14:textId="77777777" w:rsidR="00E91047" w:rsidRPr="00E91047" w:rsidRDefault="00E91047" w:rsidP="00E91047">
      <w:pPr>
        <w:numPr>
          <w:ilvl w:val="0"/>
          <w:numId w:val="13"/>
        </w:numPr>
        <w:spacing w:before="100" w:beforeAutospacing="1" w:after="100" w:afterAutospacing="1"/>
      </w:pPr>
      <w:r w:rsidRPr="00E91047">
        <w:lastRenderedPageBreak/>
        <w:t>What causes a strategy’s Sharpe to deteriorate from backtest to live trading?</w:t>
      </w:r>
    </w:p>
    <w:p w14:paraId="0F1CFAD3" w14:textId="77777777" w:rsidR="00E91047" w:rsidRPr="00E91047" w:rsidRDefault="00E91047" w:rsidP="00E91047">
      <w:pPr>
        <w:spacing w:before="100" w:beforeAutospacing="1" w:after="100" w:afterAutospacing="1"/>
        <w:outlineLvl w:val="2"/>
        <w:rPr>
          <w:b/>
          <w:bCs/>
          <w:sz w:val="27"/>
          <w:szCs w:val="27"/>
        </w:rPr>
      </w:pPr>
      <w:r w:rsidRPr="00E91047">
        <w:rPr>
          <w:b/>
          <w:bCs/>
          <w:sz w:val="27"/>
          <w:szCs w:val="27"/>
        </w:rPr>
        <w:t>Quantitative</w:t>
      </w:r>
    </w:p>
    <w:p w14:paraId="65CF300A" w14:textId="77777777" w:rsidR="00E91047" w:rsidRPr="00E91047" w:rsidRDefault="00E91047" w:rsidP="00E91047">
      <w:pPr>
        <w:spacing w:before="100" w:beforeAutospacing="1" w:after="100" w:afterAutospacing="1"/>
      </w:pPr>
      <w:r w:rsidRPr="00E91047">
        <w:t>Calculate expectancy, Sharpe, portfolio volatility, parametric VaR, z-score position size, information ratio, etc., from given numbers. Show every step.</w:t>
      </w:r>
    </w:p>
    <w:p w14:paraId="5872E319" w14:textId="77777777" w:rsidR="00E91047" w:rsidRPr="00E91047" w:rsidRDefault="00E91047" w:rsidP="00E91047">
      <w:pPr>
        <w:spacing w:before="100" w:beforeAutospacing="1" w:after="100" w:afterAutospacing="1"/>
        <w:outlineLvl w:val="2"/>
        <w:rPr>
          <w:b/>
          <w:bCs/>
          <w:sz w:val="27"/>
          <w:szCs w:val="27"/>
        </w:rPr>
      </w:pPr>
      <w:r w:rsidRPr="00E91047">
        <w:rPr>
          <w:b/>
          <w:bCs/>
          <w:sz w:val="27"/>
          <w:szCs w:val="27"/>
        </w:rPr>
        <w:t>Case / Follow-up Simulation</w:t>
      </w:r>
    </w:p>
    <w:p w14:paraId="4A7F0C66" w14:textId="77777777" w:rsidR="00E91047" w:rsidRPr="00E91047" w:rsidRDefault="00E91047" w:rsidP="00E91047">
      <w:pPr>
        <w:spacing w:before="100" w:beforeAutospacing="1" w:after="100" w:afterAutospacing="1"/>
      </w:pPr>
      <w:r w:rsidRPr="00E91047">
        <w:rPr>
          <w:b/>
          <w:bCs/>
        </w:rPr>
        <w:t>Interviewer:</w:t>
      </w:r>
      <w:r w:rsidRPr="00E91047">
        <w:t> “Your strategy has a Sharpe of 2.5. Is that good?” </w:t>
      </w:r>
    </w:p>
    <w:p w14:paraId="070B887D" w14:textId="77777777" w:rsidR="00E91047" w:rsidRPr="00E91047" w:rsidRDefault="00E91047" w:rsidP="00E91047">
      <w:pPr>
        <w:spacing w:before="100" w:beforeAutospacing="1" w:after="100" w:afterAutospacing="1"/>
      </w:pPr>
      <w:r w:rsidRPr="00E91047">
        <w:rPr>
          <w:b/>
          <w:bCs/>
        </w:rPr>
        <w:t>Strong model response:</w:t>
      </w:r>
      <w:r w:rsidRPr="00E91047">
        <w:br/>
        <w:t>“Before judging the number I need to know the length of the sample, the number of independent trials or parameter combinations tested, the transaction-cost and market-impact assumptions, the intended capacity, the regime coverage, and whether the Sharpe is in-sample or genuinely out-of-sample. A Sharpe of 2.5 on six months of data after several hundred trials is almost certainly overfit.”</w:t>
      </w:r>
    </w:p>
    <w:p w14:paraId="607FD84F" w14:textId="77777777" w:rsidR="00E91047" w:rsidRPr="00E91047" w:rsidRDefault="00BA2A34" w:rsidP="00E91047">
      <w:r w:rsidRPr="00BA2A34">
        <w:rPr>
          <w:noProof/>
          <w14:ligatures w14:val="standardContextual"/>
        </w:rPr>
        <w:pict w14:anchorId="0729C9EC">
          <v:rect id="_x0000_i1037" alt="" style="width:451.3pt;height:.05pt;mso-width-percent:0;mso-height-percent:0;mso-width-percent:0;mso-height-percent:0" o:hralign="center" o:hrstd="t" o:hr="t" fillcolor="#a0a0a0" stroked="f"/>
        </w:pict>
      </w:r>
    </w:p>
    <w:p w14:paraId="239A31AE"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PART VIII — COMMON INTERVIEW TRAPS</w:t>
      </w:r>
    </w:p>
    <w:p w14:paraId="6D70B806" w14:textId="77777777" w:rsidR="00E91047" w:rsidRPr="00E91047" w:rsidRDefault="00E91047" w:rsidP="00E91047">
      <w:pPr>
        <w:spacing w:before="100" w:beforeAutospacing="1" w:after="100" w:afterAutospacing="1"/>
      </w:pPr>
      <w:r w:rsidRPr="00E91047">
        <w:t>For each trap the structure is:</w:t>
      </w:r>
      <w:r w:rsidRPr="00E91047">
        <w:br/>
        <w:t>Why it is wrong → what the interviewer is testing → better approach → example answer.</w:t>
      </w:r>
    </w:p>
    <w:p w14:paraId="1850B9E4" w14:textId="77777777" w:rsidR="00E91047" w:rsidRPr="00E91047" w:rsidRDefault="00E91047" w:rsidP="00E91047">
      <w:pPr>
        <w:numPr>
          <w:ilvl w:val="0"/>
          <w:numId w:val="14"/>
        </w:numPr>
        <w:spacing w:before="100" w:beforeAutospacing="1" w:after="100" w:afterAutospacing="1"/>
      </w:pPr>
      <w:r w:rsidRPr="00E91047">
        <w:t>Jumping immediately to a conclusion. </w:t>
      </w:r>
    </w:p>
    <w:p w14:paraId="6BF80F1B" w14:textId="77777777" w:rsidR="00E91047" w:rsidRPr="00E91047" w:rsidRDefault="00E91047" w:rsidP="00E91047">
      <w:pPr>
        <w:numPr>
          <w:ilvl w:val="0"/>
          <w:numId w:val="14"/>
        </w:numPr>
        <w:spacing w:before="100" w:beforeAutospacing="1" w:after="100" w:afterAutospacing="1"/>
      </w:pPr>
      <w:r w:rsidRPr="00E91047">
        <w:t>Focusing only on returns. </w:t>
      </w:r>
    </w:p>
    <w:p w14:paraId="26687040" w14:textId="77777777" w:rsidR="00E91047" w:rsidRPr="00E91047" w:rsidRDefault="00E91047" w:rsidP="00E91047">
      <w:pPr>
        <w:numPr>
          <w:ilvl w:val="0"/>
          <w:numId w:val="14"/>
        </w:numPr>
        <w:spacing w:before="100" w:beforeAutospacing="1" w:after="100" w:afterAutospacing="1"/>
      </w:pPr>
      <w:r w:rsidRPr="00E91047">
        <w:t>Ignoring transaction costs and market impact. </w:t>
      </w:r>
    </w:p>
    <w:p w14:paraId="0FA7213E" w14:textId="77777777" w:rsidR="00E91047" w:rsidRPr="00E91047" w:rsidRDefault="00E91047" w:rsidP="00E91047">
      <w:pPr>
        <w:numPr>
          <w:ilvl w:val="0"/>
          <w:numId w:val="14"/>
        </w:numPr>
        <w:spacing w:before="100" w:beforeAutospacing="1" w:after="100" w:afterAutospacing="1"/>
      </w:pPr>
      <w:r w:rsidRPr="00E91047">
        <w:t>Ignoring liquidity and capacity. </w:t>
      </w:r>
    </w:p>
    <w:p w14:paraId="19B300C5" w14:textId="77777777" w:rsidR="00E91047" w:rsidRPr="00E91047" w:rsidRDefault="00E91047" w:rsidP="00E91047">
      <w:pPr>
        <w:numPr>
          <w:ilvl w:val="0"/>
          <w:numId w:val="14"/>
        </w:numPr>
        <w:spacing w:before="100" w:beforeAutospacing="1" w:after="100" w:afterAutospacing="1"/>
      </w:pPr>
      <w:r w:rsidRPr="00E91047">
        <w:t>Treating correlation as constant. </w:t>
      </w:r>
    </w:p>
    <w:p w14:paraId="033156B8" w14:textId="77777777" w:rsidR="00E91047" w:rsidRPr="00E91047" w:rsidRDefault="00E91047" w:rsidP="00E91047">
      <w:pPr>
        <w:numPr>
          <w:ilvl w:val="0"/>
          <w:numId w:val="14"/>
        </w:numPr>
        <w:spacing w:before="100" w:beforeAutospacing="1" w:after="100" w:afterAutospacing="1"/>
      </w:pPr>
      <w:r w:rsidRPr="00E91047">
        <w:t>Assuming normal distributions. </w:t>
      </w:r>
    </w:p>
    <w:p w14:paraId="16D87975" w14:textId="77777777" w:rsidR="00E91047" w:rsidRPr="00E91047" w:rsidRDefault="00E91047" w:rsidP="00E91047">
      <w:pPr>
        <w:numPr>
          <w:ilvl w:val="0"/>
          <w:numId w:val="14"/>
        </w:numPr>
        <w:spacing w:before="100" w:beforeAutospacing="1" w:after="100" w:afterAutospacing="1"/>
      </w:pPr>
      <w:r w:rsidRPr="00E91047">
        <w:t>Confusing statistical significance with economic significance. </w:t>
      </w:r>
    </w:p>
    <w:p w14:paraId="09B84238" w14:textId="77777777" w:rsidR="00E91047" w:rsidRPr="00E91047" w:rsidRDefault="00E91047" w:rsidP="00E91047">
      <w:pPr>
        <w:numPr>
          <w:ilvl w:val="0"/>
          <w:numId w:val="14"/>
        </w:numPr>
        <w:spacing w:before="100" w:beforeAutospacing="1" w:after="100" w:afterAutospacing="1"/>
      </w:pPr>
      <w:r w:rsidRPr="00E91047">
        <w:t>Ignoring multiple testing. </w:t>
      </w:r>
    </w:p>
    <w:p w14:paraId="7CD1181C" w14:textId="77777777" w:rsidR="00E91047" w:rsidRPr="00E91047" w:rsidRDefault="00E91047" w:rsidP="00E91047">
      <w:pPr>
        <w:numPr>
          <w:ilvl w:val="0"/>
          <w:numId w:val="14"/>
        </w:numPr>
        <w:spacing w:before="100" w:beforeAutospacing="1" w:after="100" w:afterAutospacing="1"/>
      </w:pPr>
      <w:r w:rsidRPr="00E91047">
        <w:t>Assuming backtest performance will persist. </w:t>
      </w:r>
    </w:p>
    <w:p w14:paraId="7C96EC18" w14:textId="77777777" w:rsidR="00E91047" w:rsidRPr="00E91047" w:rsidRDefault="00E91047" w:rsidP="00E91047">
      <w:pPr>
        <w:numPr>
          <w:ilvl w:val="0"/>
          <w:numId w:val="14"/>
        </w:numPr>
        <w:spacing w:before="100" w:beforeAutospacing="1" w:after="100" w:afterAutospacing="1"/>
      </w:pPr>
      <w:r w:rsidRPr="00E91047">
        <w:t>Using the Sharpe ratio without understanding its limitations. </w:t>
      </w:r>
    </w:p>
    <w:p w14:paraId="44EC5393" w14:textId="77777777" w:rsidR="00E91047" w:rsidRPr="00E91047" w:rsidRDefault="00E91047" w:rsidP="00E91047">
      <w:pPr>
        <w:numPr>
          <w:ilvl w:val="0"/>
          <w:numId w:val="14"/>
        </w:numPr>
        <w:spacing w:before="100" w:beforeAutospacing="1" w:after="100" w:afterAutospacing="1"/>
      </w:pPr>
      <w:r w:rsidRPr="00E91047">
        <w:t>Ignoring sample size and estimation uncertainty. </w:t>
      </w:r>
    </w:p>
    <w:p w14:paraId="394EF5CF" w14:textId="77777777" w:rsidR="00E91047" w:rsidRPr="00E91047" w:rsidRDefault="00E91047" w:rsidP="00E91047">
      <w:pPr>
        <w:numPr>
          <w:ilvl w:val="0"/>
          <w:numId w:val="14"/>
        </w:numPr>
        <w:spacing w:before="100" w:beforeAutospacing="1" w:after="100" w:afterAutospacing="1"/>
      </w:pPr>
      <w:r w:rsidRPr="00E91047">
        <w:t>Ignoring regime changes. </w:t>
      </w:r>
    </w:p>
    <w:p w14:paraId="2538E403" w14:textId="77777777" w:rsidR="00E91047" w:rsidRPr="00E91047" w:rsidRDefault="00E91047" w:rsidP="00E91047">
      <w:pPr>
        <w:numPr>
          <w:ilvl w:val="0"/>
          <w:numId w:val="14"/>
        </w:numPr>
        <w:spacing w:before="100" w:beforeAutospacing="1" w:after="100" w:afterAutospacing="1"/>
      </w:pPr>
      <w:r w:rsidRPr="00E91047">
        <w:t>Ignoring execution realities. </w:t>
      </w:r>
    </w:p>
    <w:p w14:paraId="12900A74" w14:textId="77777777" w:rsidR="00E91047" w:rsidRPr="00E91047" w:rsidRDefault="00E91047" w:rsidP="00E91047">
      <w:pPr>
        <w:numPr>
          <w:ilvl w:val="0"/>
          <w:numId w:val="14"/>
        </w:numPr>
        <w:spacing w:before="100" w:beforeAutospacing="1" w:after="100" w:afterAutospacing="1"/>
      </w:pPr>
      <w:r w:rsidRPr="00E91047">
        <w:t>Over-complicating a simple problem. </w:t>
      </w:r>
    </w:p>
    <w:p w14:paraId="3AEDC2EE" w14:textId="77777777" w:rsidR="00E91047" w:rsidRPr="00E91047" w:rsidRDefault="00E91047" w:rsidP="00E91047">
      <w:pPr>
        <w:numPr>
          <w:ilvl w:val="0"/>
          <w:numId w:val="14"/>
        </w:numPr>
        <w:spacing w:before="100" w:beforeAutospacing="1" w:after="100" w:afterAutospacing="1"/>
      </w:pPr>
      <w:r w:rsidRPr="00E91047">
        <w:t>Proposing a strategy without an economic rationale.</w:t>
      </w:r>
    </w:p>
    <w:p w14:paraId="4E5C068B" w14:textId="77777777" w:rsidR="00E91047" w:rsidRPr="00E91047" w:rsidRDefault="00BA2A34" w:rsidP="00E91047">
      <w:r w:rsidRPr="00BA2A34">
        <w:rPr>
          <w:noProof/>
          <w14:ligatures w14:val="standardContextual"/>
        </w:rPr>
        <w:pict w14:anchorId="74D5BA8A">
          <v:rect id="_x0000_i1036" alt="" style="width:451.3pt;height:.05pt;mso-width-percent:0;mso-height-percent:0;mso-width-percent:0;mso-height-percent:0" o:hralign="center" o:hrstd="t" o:hr="t" fillcolor="#a0a0a0" stroked="f"/>
        </w:pict>
      </w:r>
    </w:p>
    <w:p w14:paraId="3B73D36B"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PART IX — RAPID REVISION FRAMEWORKS</w:t>
      </w:r>
    </w:p>
    <w:p w14:paraId="6582904D" w14:textId="77777777" w:rsidR="00E91047" w:rsidRPr="00E91047" w:rsidRDefault="00E91047" w:rsidP="00E91047">
      <w:pPr>
        <w:spacing w:before="100" w:beforeAutospacing="1" w:after="100" w:afterAutospacing="1"/>
      </w:pPr>
      <w:r w:rsidRPr="00E91047">
        <w:rPr>
          <w:b/>
          <w:bCs/>
        </w:rPr>
        <w:lastRenderedPageBreak/>
        <w:t>P&amp;L</w:t>
      </w:r>
      <w:r w:rsidRPr="00E91047">
        <w:br/>
        <w:t>Return → Attribution → Distribution → Drawdown → Exposure → Costs → Tail risk → Regime </w:t>
      </w:r>
    </w:p>
    <w:p w14:paraId="5CE6D168" w14:textId="77777777" w:rsidR="00E91047" w:rsidRPr="00E91047" w:rsidRDefault="00E91047" w:rsidP="00E91047">
      <w:pPr>
        <w:spacing w:before="100" w:beforeAutospacing="1" w:after="100" w:afterAutospacing="1"/>
      </w:pPr>
      <w:r w:rsidRPr="00E91047">
        <w:rPr>
          <w:b/>
          <w:bCs/>
        </w:rPr>
        <w:t>Backtest</w:t>
      </w:r>
      <w:r w:rsidRPr="00E91047">
        <w:br/>
        <w:t>Data → Leakage → Survivorship → Overfitting → Costs → Execution → Validation → Robustness </w:t>
      </w:r>
    </w:p>
    <w:p w14:paraId="1DFC7127" w14:textId="77777777" w:rsidR="00E91047" w:rsidRPr="00E91047" w:rsidRDefault="00E91047" w:rsidP="00E91047">
      <w:pPr>
        <w:spacing w:before="100" w:beforeAutospacing="1" w:after="100" w:afterAutospacing="1"/>
      </w:pPr>
      <w:r w:rsidRPr="00E91047">
        <w:rPr>
          <w:b/>
          <w:bCs/>
        </w:rPr>
        <w:t>Strategy</w:t>
      </w:r>
      <w:r w:rsidRPr="00E91047">
        <w:br/>
        <w:t>Hypothesis → Signal → Edge → Position sizing → Execution → Risk → Costs → Validation </w:t>
      </w:r>
    </w:p>
    <w:p w14:paraId="788DADFF" w14:textId="77777777" w:rsidR="00E91047" w:rsidRPr="00E91047" w:rsidRDefault="00E91047" w:rsidP="00E91047">
      <w:pPr>
        <w:spacing w:before="100" w:beforeAutospacing="1" w:after="100" w:afterAutospacing="1"/>
      </w:pPr>
      <w:r w:rsidRPr="00E91047">
        <w:rPr>
          <w:b/>
          <w:bCs/>
        </w:rPr>
        <w:t>Portfolio Risk</w:t>
      </w:r>
      <w:r w:rsidRPr="00E91047">
        <w:br/>
        <w:t>Exposure → Volatility → Correlation → Concentration → Leverage → Liquidity → Tail risk → Stress </w:t>
      </w:r>
    </w:p>
    <w:p w14:paraId="6E58FEC1" w14:textId="77777777" w:rsidR="00E91047" w:rsidRPr="00E91047" w:rsidRDefault="00E91047" w:rsidP="00E91047">
      <w:pPr>
        <w:spacing w:before="100" w:beforeAutospacing="1" w:after="100" w:afterAutospacing="1"/>
      </w:pPr>
      <w:r w:rsidRPr="00E91047">
        <w:t>Expand each item into the concrete questions you ask yourself or the interviewer.</w:t>
      </w:r>
    </w:p>
    <w:p w14:paraId="67321A56" w14:textId="77777777" w:rsidR="00E91047" w:rsidRPr="00E91047" w:rsidRDefault="00BA2A34" w:rsidP="00E91047">
      <w:r w:rsidRPr="00BA2A34">
        <w:rPr>
          <w:noProof/>
          <w14:ligatures w14:val="standardContextual"/>
        </w:rPr>
        <w:pict w14:anchorId="261CB17C">
          <v:rect id="_x0000_i1035" alt="" style="width:451.3pt;height:.05pt;mso-width-percent:0;mso-height-percent:0;mso-width-percent:0;mso-height-percent:0" o:hralign="center" o:hrstd="t" o:hr="t" fillcolor="#a0a0a0" stroked="f"/>
        </w:pict>
      </w:r>
    </w:p>
    <w:p w14:paraId="08294890"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PART X — MOCK INTERVIEW EXERCISES</w:t>
      </w:r>
    </w:p>
    <w:p w14:paraId="32D15E55" w14:textId="77777777" w:rsidR="00E91047" w:rsidRPr="00E91047" w:rsidRDefault="00E91047" w:rsidP="00E91047">
      <w:pPr>
        <w:spacing w:before="100" w:beforeAutospacing="1" w:after="100" w:afterAutospacing="1"/>
      </w:pPr>
      <w:r w:rsidRPr="00E91047">
        <w:rPr>
          <w:b/>
          <w:bCs/>
        </w:rPr>
        <w:t>Structure for every case</w:t>
      </w:r>
    </w:p>
    <w:p w14:paraId="251CA831" w14:textId="77777777" w:rsidR="00E91047" w:rsidRPr="00E91047" w:rsidRDefault="00E91047" w:rsidP="00E91047">
      <w:pPr>
        <w:numPr>
          <w:ilvl w:val="0"/>
          <w:numId w:val="15"/>
        </w:numPr>
        <w:spacing w:before="100" w:beforeAutospacing="1" w:after="100" w:afterAutospacing="1"/>
      </w:pPr>
      <w:r w:rsidRPr="00E91047">
        <w:t>Case prompt </w:t>
      </w:r>
    </w:p>
    <w:p w14:paraId="576D13F3" w14:textId="77777777" w:rsidR="00E91047" w:rsidRPr="00E91047" w:rsidRDefault="00E91047" w:rsidP="00E91047">
      <w:pPr>
        <w:numPr>
          <w:ilvl w:val="0"/>
          <w:numId w:val="15"/>
        </w:numPr>
        <w:spacing w:before="100" w:beforeAutospacing="1" w:after="100" w:afterAutospacing="1"/>
      </w:pPr>
      <w:r w:rsidRPr="00E91047">
        <w:t>Data </w:t>
      </w:r>
    </w:p>
    <w:p w14:paraId="0EA33B4E" w14:textId="77777777" w:rsidR="00E91047" w:rsidRPr="00E91047" w:rsidRDefault="00E91047" w:rsidP="00E91047">
      <w:pPr>
        <w:numPr>
          <w:ilvl w:val="0"/>
          <w:numId w:val="15"/>
        </w:numPr>
        <w:spacing w:before="100" w:beforeAutospacing="1" w:after="100" w:afterAutospacing="1"/>
      </w:pPr>
      <w:r w:rsidRPr="00E91047">
        <w:t>Candidate questions </w:t>
      </w:r>
    </w:p>
    <w:p w14:paraId="2726D3A3" w14:textId="77777777" w:rsidR="00E91047" w:rsidRPr="00E91047" w:rsidRDefault="00E91047" w:rsidP="00E91047">
      <w:pPr>
        <w:numPr>
          <w:ilvl w:val="0"/>
          <w:numId w:val="15"/>
        </w:numPr>
        <w:spacing w:before="100" w:beforeAutospacing="1" w:after="100" w:afterAutospacing="1"/>
      </w:pPr>
      <w:r w:rsidRPr="00E91047">
        <w:t>Expected calculations </w:t>
      </w:r>
    </w:p>
    <w:p w14:paraId="1791E5D1" w14:textId="77777777" w:rsidR="00E91047" w:rsidRPr="00E91047" w:rsidRDefault="00E91047" w:rsidP="00E91047">
      <w:pPr>
        <w:numPr>
          <w:ilvl w:val="0"/>
          <w:numId w:val="15"/>
        </w:numPr>
        <w:spacing w:before="100" w:beforeAutospacing="1" w:after="100" w:afterAutospacing="1"/>
      </w:pPr>
      <w:r w:rsidRPr="00E91047">
        <w:t>Key observations </w:t>
      </w:r>
    </w:p>
    <w:p w14:paraId="532A2EFC" w14:textId="77777777" w:rsidR="00E91047" w:rsidRPr="00E91047" w:rsidRDefault="00E91047" w:rsidP="00E91047">
      <w:pPr>
        <w:numPr>
          <w:ilvl w:val="0"/>
          <w:numId w:val="15"/>
        </w:numPr>
        <w:spacing w:before="100" w:beforeAutospacing="1" w:after="100" w:afterAutospacing="1"/>
      </w:pPr>
      <w:r w:rsidRPr="00E91047">
        <w:t>Model reasoning </w:t>
      </w:r>
    </w:p>
    <w:p w14:paraId="14594BE5" w14:textId="77777777" w:rsidR="00E91047" w:rsidRPr="00E91047" w:rsidRDefault="00E91047" w:rsidP="00E91047">
      <w:pPr>
        <w:numPr>
          <w:ilvl w:val="0"/>
          <w:numId w:val="15"/>
        </w:numPr>
        <w:spacing w:before="100" w:beforeAutospacing="1" w:after="100" w:afterAutospacing="1"/>
      </w:pPr>
      <w:r w:rsidRPr="00E91047">
        <w:t>Model answer </w:t>
      </w:r>
    </w:p>
    <w:p w14:paraId="40C15B92" w14:textId="77777777" w:rsidR="00E91047" w:rsidRPr="00E91047" w:rsidRDefault="00E91047" w:rsidP="00E91047">
      <w:pPr>
        <w:numPr>
          <w:ilvl w:val="0"/>
          <w:numId w:val="15"/>
        </w:numPr>
        <w:spacing w:before="100" w:beforeAutospacing="1" w:after="100" w:afterAutospacing="1"/>
      </w:pPr>
      <w:r w:rsidRPr="00E91047">
        <w:t>Follow-up questions </w:t>
      </w:r>
    </w:p>
    <w:p w14:paraId="54E2BF89" w14:textId="77777777" w:rsidR="00E91047" w:rsidRPr="00E91047" w:rsidRDefault="00E91047" w:rsidP="00E91047">
      <w:pPr>
        <w:numPr>
          <w:ilvl w:val="0"/>
          <w:numId w:val="15"/>
        </w:numPr>
        <w:spacing w:before="100" w:beforeAutospacing="1" w:after="100" w:afterAutospacing="1"/>
      </w:pPr>
      <w:r w:rsidRPr="00E91047">
        <w:t>Common mistakes </w:t>
      </w:r>
    </w:p>
    <w:p w14:paraId="19DAE042" w14:textId="77777777" w:rsidR="00E91047" w:rsidRPr="00E91047" w:rsidRDefault="00E91047" w:rsidP="00E91047">
      <w:pPr>
        <w:numPr>
          <w:ilvl w:val="0"/>
          <w:numId w:val="15"/>
        </w:numPr>
        <w:spacing w:before="100" w:beforeAutospacing="1" w:after="100" w:afterAutospacing="1"/>
      </w:pPr>
      <w:r w:rsidRPr="00E91047">
        <w:t>Key takeaway</w:t>
      </w:r>
    </w:p>
    <w:p w14:paraId="7CDA169E" w14:textId="77777777" w:rsidR="00E91047" w:rsidRPr="00E91047" w:rsidRDefault="00E91047" w:rsidP="00E91047">
      <w:pPr>
        <w:spacing w:before="100" w:beforeAutospacing="1" w:after="100" w:afterAutospacing="1"/>
      </w:pPr>
      <w:r w:rsidRPr="00E91047">
        <w:t>(Place a clear “Attempt the case before reading the model solution” break.)</w:t>
      </w:r>
    </w:p>
    <w:p w14:paraId="55A2B903" w14:textId="77777777" w:rsidR="00E91047" w:rsidRPr="00E91047" w:rsidRDefault="00E91047" w:rsidP="00E91047">
      <w:pPr>
        <w:spacing w:before="100" w:beforeAutospacing="1" w:after="100" w:afterAutospacing="1"/>
      </w:pPr>
      <w:r w:rsidRPr="00E91047">
        <w:rPr>
          <w:b/>
          <w:bCs/>
        </w:rPr>
        <w:t>Beginner (5 cases)</w:t>
      </w:r>
      <w:r w:rsidRPr="00E91047">
        <w:br/>
        <w:t>Simple expectancy, basic Sharpe, elementary portfolio volatility, single look-ahead identification, basic VaR.</w:t>
      </w:r>
    </w:p>
    <w:p w14:paraId="5EA08D77" w14:textId="77777777" w:rsidR="00E91047" w:rsidRPr="00E91047" w:rsidRDefault="00E91047" w:rsidP="00E91047">
      <w:pPr>
        <w:spacing w:before="100" w:beforeAutospacing="1" w:after="100" w:afterAutospacing="1"/>
      </w:pPr>
      <w:r w:rsidRPr="00E91047">
        <w:rPr>
          <w:b/>
          <w:bCs/>
        </w:rPr>
        <w:t>Intermediate (5 cases)</w:t>
      </w:r>
      <w:r w:rsidRPr="00E91047">
        <w:br/>
        <w:t>Full P&amp;L distribution analysis, progressive bias revelation, mean-reversion design with costs, two-asset risk contribution, stress-test impact.</w:t>
      </w:r>
    </w:p>
    <w:p w14:paraId="50600537" w14:textId="77777777" w:rsidR="00E91047" w:rsidRPr="00E91047" w:rsidRDefault="00E91047" w:rsidP="00E91047">
      <w:pPr>
        <w:spacing w:before="100" w:beforeAutospacing="1" w:after="100" w:afterAutospacing="1"/>
      </w:pPr>
      <w:r w:rsidRPr="00E91047">
        <w:rPr>
          <w:b/>
          <w:bCs/>
        </w:rPr>
        <w:lastRenderedPageBreak/>
        <w:t>Advanced (5 cases)</w:t>
      </w:r>
      <w:r w:rsidRPr="00E91047">
        <w:br/>
        <w:t>Options P&amp;L + Greeks, multi-parameter overfitting diagnosis, market-making inventory optimisation, multi-asset correlation crisis, crypto arb after all frictions.</w:t>
      </w:r>
    </w:p>
    <w:p w14:paraId="0EB4F9E8" w14:textId="77777777" w:rsidR="00E91047" w:rsidRPr="00E91047" w:rsidRDefault="00E91047" w:rsidP="00E91047">
      <w:pPr>
        <w:spacing w:before="100" w:beforeAutospacing="1" w:after="100" w:afterAutospacing="1"/>
      </w:pPr>
      <w:r w:rsidRPr="00E91047">
        <w:rPr>
          <w:b/>
          <w:bCs/>
        </w:rPr>
        <w:t>Expert integrated (5 cases)</w:t>
      </w:r>
      <w:r w:rsidRPr="00E91047">
        <w:br/>
        <w:t>Combine P&amp;L attribution + backtest biases + strategy redesign + portfolio risk under stress, across equities, futures, options, FX and crypto.</w:t>
      </w:r>
    </w:p>
    <w:p w14:paraId="4FE3F479" w14:textId="77777777" w:rsidR="00E91047" w:rsidRPr="00E91047" w:rsidRDefault="00BA2A34" w:rsidP="00E91047">
      <w:r w:rsidRPr="00BA2A34">
        <w:rPr>
          <w:noProof/>
          <w14:ligatures w14:val="standardContextual"/>
        </w:rPr>
        <w:pict w14:anchorId="1785ADBF">
          <v:rect id="_x0000_i1034" style="width:0;height:1.5pt" o:hralign="center" o:hrstd="t" o:hr="t" fillcolor="#a0a0a0" stroked="f"/>
        </w:pict>
      </w:r>
    </w:p>
    <w:p w14:paraId="7726B2D3"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MATHEMATICAL APPENDIX (Core Formulae with Interpretation)</w:t>
      </w:r>
    </w:p>
    <w:p w14:paraId="22A745EF" w14:textId="77777777" w:rsidR="00E91047" w:rsidRPr="00E91047" w:rsidRDefault="00E91047" w:rsidP="00E91047">
      <w:pPr>
        <w:spacing w:before="100" w:beforeAutospacing="1" w:after="100" w:afterAutospacing="1"/>
      </w:pPr>
      <w:r w:rsidRPr="00E91047">
        <w:rPr>
          <w:b/>
          <w:bCs/>
        </w:rPr>
        <w:t>Arithmetic return</w:t>
      </w:r>
      <w:r w:rsidRPr="00E91047">
        <w:br/>
        <w:t>\( R_t = (P_t - P_{t-1}) / P_{t-1} \)</w:t>
      </w:r>
    </w:p>
    <w:p w14:paraId="0632B047" w14:textId="77777777" w:rsidR="00E91047" w:rsidRPr="00E91047" w:rsidRDefault="00E91047" w:rsidP="00E91047">
      <w:pPr>
        <w:spacing w:before="100" w:beforeAutospacing="1" w:after="100" w:afterAutospacing="1"/>
      </w:pPr>
      <w:r w:rsidRPr="00E91047">
        <w:rPr>
          <w:b/>
          <w:bCs/>
        </w:rPr>
        <w:t>Log return</w:t>
      </w:r>
      <w:r w:rsidRPr="00E91047">
        <w:br/>
        <w:t>\( r_t = \ln(P_t / P_{t-1}) \)</w:t>
      </w:r>
      <w:r w:rsidRPr="00E91047">
        <w:br/>
        <w:t>(additivity over time; approximately equal for small returns)</w:t>
      </w:r>
    </w:p>
    <w:p w14:paraId="61A14E16" w14:textId="77777777" w:rsidR="00E91047" w:rsidRPr="00E91047" w:rsidRDefault="00E91047" w:rsidP="00E91047">
      <w:pPr>
        <w:spacing w:before="100" w:beforeAutospacing="1" w:after="100" w:afterAutospacing="1"/>
      </w:pPr>
      <w:r w:rsidRPr="00E91047">
        <w:rPr>
          <w:b/>
          <w:bCs/>
        </w:rPr>
        <w:t>Sharpe ratio</w:t>
      </w:r>
      <w:r w:rsidRPr="00E91047">
        <w:br/>
        <w:t>\[ \text{Sharpe} = \frac{E[R_p - R_f]}{\sigma_p} \]</w:t>
      </w:r>
      <w:r w:rsidRPr="00E91047">
        <w:br/>
        <w:t>Assumes normality for interpretation of magnitudes; sensitive to outliers and serial correlation; silent on drawdowns and capacity.</w:t>
      </w:r>
    </w:p>
    <w:p w14:paraId="043D87F9" w14:textId="77777777" w:rsidR="00E91047" w:rsidRPr="00E91047" w:rsidRDefault="00E91047" w:rsidP="00E91047">
      <w:pPr>
        <w:spacing w:before="100" w:beforeAutospacing="1" w:after="100" w:afterAutospacing="1"/>
      </w:pPr>
      <w:r w:rsidRPr="00E91047">
        <w:rPr>
          <w:b/>
          <w:bCs/>
        </w:rPr>
        <w:t>Sortino ratio</w:t>
      </w:r>
      <w:r w:rsidRPr="00E91047">
        <w:t> — replaces \(\sigma_p\) with downside deviation.</w:t>
      </w:r>
    </w:p>
    <w:p w14:paraId="4796171A" w14:textId="77777777" w:rsidR="00E91047" w:rsidRPr="00E91047" w:rsidRDefault="00E91047" w:rsidP="00E91047">
      <w:pPr>
        <w:spacing w:before="100" w:beforeAutospacing="1" w:after="100" w:afterAutospacing="1"/>
      </w:pPr>
      <w:r w:rsidRPr="00E91047">
        <w:rPr>
          <w:b/>
          <w:bCs/>
        </w:rPr>
        <w:t>Maximum drawdown</w:t>
      </w:r>
      <w:r w:rsidRPr="00E91047">
        <w:t> — largest peak-to-trough decline; path-dependent.</w:t>
      </w:r>
    </w:p>
    <w:p w14:paraId="64010A66" w14:textId="77777777" w:rsidR="00E91047" w:rsidRPr="00E91047" w:rsidRDefault="00E91047" w:rsidP="00E91047">
      <w:pPr>
        <w:spacing w:before="100" w:beforeAutospacing="1" w:after="100" w:afterAutospacing="1"/>
      </w:pPr>
      <w:r w:rsidRPr="00E91047">
        <w:rPr>
          <w:b/>
          <w:bCs/>
        </w:rPr>
        <w:t>Portfolio variance</w:t>
      </w:r>
      <w:r w:rsidRPr="00E91047">
        <w:t> — \(\sigma_p^2 = \mathbf{w}^\top \Sigma \mathbf{w}\)</w:t>
      </w:r>
    </w:p>
    <w:p w14:paraId="16F8CF9C" w14:textId="77777777" w:rsidR="00E91047" w:rsidRPr="00E91047" w:rsidRDefault="00E91047" w:rsidP="00E91047">
      <w:pPr>
        <w:spacing w:before="100" w:beforeAutospacing="1" w:after="100" w:afterAutospacing="1"/>
      </w:pPr>
      <w:r w:rsidRPr="00E91047">
        <w:rPr>
          <w:b/>
          <w:bCs/>
        </w:rPr>
        <w:t>Parametric VaR (normal)</w:t>
      </w:r>
      <w:r w:rsidRPr="00E91047">
        <w:br/>
        <w:t>\[ \text{VaR}_{1-\alpha} = \mu + \sigma \cdot z_{\alpha} \]</w:t>
      </w:r>
      <w:r w:rsidRPr="00E91047">
        <w:br/>
        <w:t>(usually \(\mu \approx 0\) for short horizons)</w:t>
      </w:r>
    </w:p>
    <w:p w14:paraId="6241645E" w14:textId="77777777" w:rsidR="00E91047" w:rsidRPr="00E91047" w:rsidRDefault="00E91047" w:rsidP="00E91047">
      <w:pPr>
        <w:spacing w:before="100" w:beforeAutospacing="1" w:after="100" w:afterAutospacing="1"/>
      </w:pPr>
      <w:r w:rsidRPr="00E91047">
        <w:rPr>
          <w:b/>
          <w:bCs/>
        </w:rPr>
        <w:t>Expected Shortfall</w:t>
      </w:r>
      <w:r w:rsidRPr="00E91047">
        <w:br/>
        <w:t>\[ \text{ES}_{1-\alpha} = E[L \mid L &gt; \text{VaR}_{1-\alpha}] \]</w:t>
      </w:r>
    </w:p>
    <w:p w14:paraId="01B45C0B" w14:textId="77777777" w:rsidR="00E91047" w:rsidRPr="00E91047" w:rsidRDefault="00E91047" w:rsidP="00E91047">
      <w:pPr>
        <w:spacing w:before="100" w:beforeAutospacing="1" w:after="100" w:afterAutospacing="1"/>
      </w:pPr>
      <w:r w:rsidRPr="00E91047">
        <w:rPr>
          <w:b/>
          <w:bCs/>
        </w:rPr>
        <w:t>Z-score</w:t>
      </w:r>
      <w:r w:rsidRPr="00E91047">
        <w:br/>
        <w:t>\[ z = \frac{x - \mu}{\sigma} \]</w:t>
      </w:r>
    </w:p>
    <w:p w14:paraId="7F3BC911" w14:textId="77777777" w:rsidR="00E91047" w:rsidRPr="00E91047" w:rsidRDefault="00E91047" w:rsidP="00E91047">
      <w:pPr>
        <w:spacing w:before="100" w:beforeAutospacing="1" w:after="100" w:afterAutospacing="1"/>
      </w:pPr>
      <w:r w:rsidRPr="00E91047">
        <w:rPr>
          <w:b/>
          <w:bCs/>
        </w:rPr>
        <w:t>Volatility targeting</w:t>
      </w:r>
      <w:r w:rsidRPr="00E91047">
        <w:br/>
        <w:t>Position size \(\propto\) target volatility / realised volatility.</w:t>
      </w:r>
    </w:p>
    <w:p w14:paraId="339D7E6D" w14:textId="77777777" w:rsidR="00E91047" w:rsidRPr="00E91047" w:rsidRDefault="00E91047" w:rsidP="00E91047">
      <w:pPr>
        <w:spacing w:before="100" w:beforeAutospacing="1" w:after="100" w:afterAutospacing="1"/>
      </w:pPr>
      <w:r w:rsidRPr="00E91047">
        <w:rPr>
          <w:b/>
          <w:bCs/>
        </w:rPr>
        <w:t>Kelly criterion (simplified)</w:t>
      </w:r>
      <w:r w:rsidRPr="00E91047">
        <w:br/>
        <w:t>\[ f^* = \frac{p}{a} - \frac{q}{b} \]</w:t>
      </w:r>
      <w:r w:rsidRPr="00E91047">
        <w:br/>
        <w:t>(edge over odds); full Kelly is aggressive; fractional Kelly is common in practice.</w:t>
      </w:r>
    </w:p>
    <w:p w14:paraId="3C07DF8F" w14:textId="77777777" w:rsidR="00E91047" w:rsidRPr="00E91047" w:rsidRDefault="00E91047" w:rsidP="00E91047">
      <w:pPr>
        <w:spacing w:before="100" w:beforeAutospacing="1" w:after="100" w:afterAutospacing="1"/>
      </w:pPr>
      <w:r w:rsidRPr="00E91047">
        <w:lastRenderedPageBreak/>
        <w:t>For every formula the document requires: meaning of each variable, assumptions, numerical example, limitations, and interview relevance.</w:t>
      </w:r>
    </w:p>
    <w:p w14:paraId="15184120" w14:textId="77777777" w:rsidR="00E91047" w:rsidRPr="00E91047" w:rsidRDefault="00BA2A34" w:rsidP="00E91047">
      <w:r w:rsidRPr="00BA2A34">
        <w:rPr>
          <w:noProof/>
          <w14:ligatures w14:val="standardContextual"/>
        </w:rPr>
        <w:pict w14:anchorId="36F25790">
          <v:rect id="_x0000_i1033" alt="" style="width:451.3pt;height:.05pt;mso-width-percent:0;mso-height-percent:0;mso-width-percent:0;mso-height-percent:0" o:hralign="center" o:hrstd="t" o:hr="t" fillcolor="#a0a0a0" stroked="f"/>
        </w:pict>
      </w:r>
    </w:p>
    <w:p w14:paraId="5E8729BC" w14:textId="77777777" w:rsidR="00E91047" w:rsidRPr="00E91047" w:rsidRDefault="00E91047" w:rsidP="00E91047">
      <w:pPr>
        <w:spacing w:before="100" w:beforeAutospacing="1" w:after="100" w:afterAutospacing="1"/>
        <w:outlineLvl w:val="0"/>
        <w:rPr>
          <w:b/>
          <w:bCs/>
          <w:kern w:val="36"/>
          <w:sz w:val="48"/>
          <w:szCs w:val="48"/>
        </w:rPr>
      </w:pPr>
      <w:r w:rsidRPr="00E91047">
        <w:rPr>
          <w:b/>
          <w:bCs/>
          <w:kern w:val="36"/>
          <w:sz w:val="48"/>
          <w:szCs w:val="48"/>
        </w:rPr>
        <w:t>FINAL SECTION — ONE-PAGE INTERVIEW CHEAT SHEET</w:t>
      </w:r>
    </w:p>
    <w:p w14:paraId="02590B95" w14:textId="77777777" w:rsidR="00E91047" w:rsidRPr="00E91047" w:rsidRDefault="00E91047" w:rsidP="00E91047">
      <w:pPr>
        <w:spacing w:before="100" w:beforeAutospacing="1" w:after="100" w:afterAutospacing="1"/>
      </w:pPr>
      <w:r w:rsidRPr="00E91047">
        <w:rPr>
          <w:b/>
          <w:bCs/>
        </w:rPr>
        <w:t>P&amp;L</w:t>
      </w:r>
      <w:r w:rsidRPr="00E91047">
        <w:br/>
        <w:t>Decompose into directional / spread / carry / funding / costs / hedging. Inspect distribution, drawdowns, concentration and regime dependence.</w:t>
      </w:r>
    </w:p>
    <w:p w14:paraId="2D1E1764" w14:textId="77777777" w:rsidR="00E91047" w:rsidRPr="00E91047" w:rsidRDefault="00E91047" w:rsidP="00E91047">
      <w:pPr>
        <w:spacing w:before="100" w:beforeAutospacing="1" w:after="100" w:afterAutospacing="1"/>
      </w:pPr>
      <w:r w:rsidRPr="00E91047">
        <w:rPr>
          <w:b/>
          <w:bCs/>
        </w:rPr>
        <w:t>Backtest</w:t>
      </w:r>
      <w:r w:rsidRPr="00E91047">
        <w:br/>
        <w:t>Test for look-ahead, survivorship, overfitting, unrealistic costs and execution. Demand out-of-sample evidence and capacity analysis.</w:t>
      </w:r>
    </w:p>
    <w:p w14:paraId="76741D03" w14:textId="77777777" w:rsidR="00E91047" w:rsidRPr="00E91047" w:rsidRDefault="00E91047" w:rsidP="00E91047">
      <w:pPr>
        <w:spacing w:before="100" w:beforeAutospacing="1" w:after="100" w:afterAutospacing="1"/>
      </w:pPr>
      <w:r w:rsidRPr="00E91047">
        <w:rPr>
          <w:b/>
          <w:bCs/>
        </w:rPr>
        <w:t>Strategy</w:t>
      </w:r>
      <w:r w:rsidRPr="00E91047">
        <w:br/>
        <w:t>Where does the economic edge come from? Is it regime-dependent? What kills it?</w:t>
      </w:r>
    </w:p>
    <w:p w14:paraId="5F89EA15" w14:textId="77777777" w:rsidR="00E91047" w:rsidRPr="00E91047" w:rsidRDefault="00E91047" w:rsidP="00E91047">
      <w:pPr>
        <w:spacing w:before="100" w:beforeAutospacing="1" w:after="100" w:afterAutospacing="1"/>
      </w:pPr>
      <w:r w:rsidRPr="00E91047">
        <w:rPr>
          <w:b/>
          <w:bCs/>
        </w:rPr>
        <w:t>Risk</w:t>
      </w:r>
      <w:r w:rsidRPr="00E91047">
        <w:br/>
        <w:t>What can cause permanent or extreme loss? Concentration, leverage, liquidity, correlation spike, funding, counterparty, model risk.</w:t>
      </w:r>
    </w:p>
    <w:p w14:paraId="48E61A58" w14:textId="77777777" w:rsidR="00E91047" w:rsidRPr="00E91047" w:rsidRDefault="00E91047" w:rsidP="00E91047">
      <w:pPr>
        <w:spacing w:before="100" w:beforeAutospacing="1" w:after="100" w:afterAutospacing="1"/>
      </w:pPr>
      <w:r w:rsidRPr="00E91047">
        <w:rPr>
          <w:b/>
          <w:bCs/>
        </w:rPr>
        <w:t>Execution</w:t>
      </w:r>
      <w:r w:rsidRPr="00E91047">
        <w:br/>
        <w:t>Can the theoretical trade actually be executed at the assumed prices?</w:t>
      </w:r>
    </w:p>
    <w:p w14:paraId="3E8D7F54" w14:textId="77777777" w:rsidR="00E91047" w:rsidRPr="00E91047" w:rsidRDefault="00E91047" w:rsidP="00E91047">
      <w:pPr>
        <w:spacing w:before="100" w:beforeAutospacing="1" w:after="100" w:afterAutospacing="1"/>
      </w:pPr>
      <w:r w:rsidRPr="00E91047">
        <w:rPr>
          <w:b/>
          <w:bCs/>
        </w:rPr>
        <w:t>Validation</w:t>
      </w:r>
      <w:r w:rsidRPr="00E91047">
        <w:br/>
        <w:t>Would the result survive honest out-of-sample testing and multiple-testing correction?</w:t>
      </w:r>
    </w:p>
    <w:p w14:paraId="555A9FCB" w14:textId="77777777" w:rsidR="00E91047" w:rsidRPr="00E91047" w:rsidRDefault="00E91047" w:rsidP="00E91047">
      <w:pPr>
        <w:spacing w:before="100" w:beforeAutospacing="1" w:after="100" w:afterAutospacing="1"/>
      </w:pPr>
      <w:r w:rsidRPr="00E91047">
        <w:rPr>
          <w:b/>
          <w:bCs/>
        </w:rPr>
        <w:t>Communication</w:t>
      </w:r>
      <w:r w:rsidRPr="00E91047">
        <w:br/>
        <w:t>Explain reasoning clearly; state assumptions and missing information explicitly.</w:t>
      </w:r>
    </w:p>
    <w:p w14:paraId="10B10644" w14:textId="77777777" w:rsidR="00E91047" w:rsidRPr="00E91047" w:rsidRDefault="00E91047" w:rsidP="00E91047">
      <w:pPr>
        <w:spacing w:before="100" w:beforeAutospacing="1" w:after="100" w:afterAutospacing="1"/>
      </w:pPr>
      <w:r w:rsidRPr="00E91047">
        <w:rPr>
          <w:b/>
          <w:bCs/>
        </w:rPr>
        <w:t>10 Questions to Ask Yourself Before Trusting a Quantitative Result</w:t>
      </w:r>
    </w:p>
    <w:p w14:paraId="724A182C" w14:textId="77777777" w:rsidR="00E91047" w:rsidRPr="00E91047" w:rsidRDefault="00E91047" w:rsidP="00E91047">
      <w:pPr>
        <w:numPr>
          <w:ilvl w:val="0"/>
          <w:numId w:val="16"/>
        </w:numPr>
        <w:spacing w:before="100" w:beforeAutospacing="1" w:after="100" w:afterAutospacing="1"/>
      </w:pPr>
      <w:r w:rsidRPr="00E91047">
        <w:t>Is the sample long enough and representative of relevant regimes? </w:t>
      </w:r>
    </w:p>
    <w:p w14:paraId="1F8E360A" w14:textId="77777777" w:rsidR="00E91047" w:rsidRPr="00E91047" w:rsidRDefault="00E91047" w:rsidP="00E91047">
      <w:pPr>
        <w:numPr>
          <w:ilvl w:val="0"/>
          <w:numId w:val="16"/>
        </w:numPr>
        <w:spacing w:before="100" w:beforeAutospacing="1" w:after="100" w:afterAutospacing="1"/>
      </w:pPr>
      <w:r w:rsidRPr="00E91047">
        <w:t>How many trials or parameter combinations were tested? </w:t>
      </w:r>
    </w:p>
    <w:p w14:paraId="2DBBE03F" w14:textId="77777777" w:rsidR="00E91047" w:rsidRPr="00E91047" w:rsidRDefault="00E91047" w:rsidP="00E91047">
      <w:pPr>
        <w:numPr>
          <w:ilvl w:val="0"/>
          <w:numId w:val="16"/>
        </w:numPr>
        <w:spacing w:before="100" w:beforeAutospacing="1" w:after="100" w:afterAutospacing="1"/>
      </w:pPr>
      <w:r w:rsidRPr="00E91047">
        <w:t>Are costs and market impact realistic for the intended capacity? </w:t>
      </w:r>
    </w:p>
    <w:p w14:paraId="1B9696B9" w14:textId="77777777" w:rsidR="00E91047" w:rsidRPr="00E91047" w:rsidRDefault="00E91047" w:rsidP="00E91047">
      <w:pPr>
        <w:numPr>
          <w:ilvl w:val="0"/>
          <w:numId w:val="16"/>
        </w:numPr>
        <w:spacing w:before="100" w:beforeAutospacing="1" w:after="100" w:afterAutospacing="1"/>
      </w:pPr>
      <w:r w:rsidRPr="00E91047">
        <w:t>Is there look-ahead or survivorship bias? </w:t>
      </w:r>
    </w:p>
    <w:p w14:paraId="7B20F5C5" w14:textId="77777777" w:rsidR="00E91047" w:rsidRPr="00E91047" w:rsidRDefault="00E91047" w:rsidP="00E91047">
      <w:pPr>
        <w:numPr>
          <w:ilvl w:val="0"/>
          <w:numId w:val="16"/>
        </w:numPr>
        <w:spacing w:before="100" w:beforeAutospacing="1" w:after="100" w:afterAutospacing="1"/>
      </w:pPr>
      <w:r w:rsidRPr="00E91047">
        <w:t>Does the edge have a plausible economic rationale? </w:t>
      </w:r>
    </w:p>
    <w:p w14:paraId="3A817A1B" w14:textId="77777777" w:rsidR="00E91047" w:rsidRPr="00E91047" w:rsidRDefault="00E91047" w:rsidP="00E91047">
      <w:pPr>
        <w:numPr>
          <w:ilvl w:val="0"/>
          <w:numId w:val="16"/>
        </w:numPr>
        <w:spacing w:before="100" w:beforeAutospacing="1" w:after="100" w:afterAutospacing="1"/>
      </w:pPr>
      <w:r w:rsidRPr="00E91047">
        <w:t>How does performance change across regimes? </w:t>
      </w:r>
    </w:p>
    <w:p w14:paraId="14363B19" w14:textId="77777777" w:rsidR="00E91047" w:rsidRPr="00E91047" w:rsidRDefault="00E91047" w:rsidP="00E91047">
      <w:pPr>
        <w:numPr>
          <w:ilvl w:val="0"/>
          <w:numId w:val="16"/>
        </w:numPr>
        <w:spacing w:before="100" w:beforeAutospacing="1" w:after="100" w:afterAutospacing="1"/>
      </w:pPr>
      <w:r w:rsidRPr="00E91047">
        <w:t>What is the worst realistic drawdown or stress loss? </w:t>
      </w:r>
    </w:p>
    <w:p w14:paraId="7F85E706" w14:textId="77777777" w:rsidR="00E91047" w:rsidRPr="00E91047" w:rsidRDefault="00E91047" w:rsidP="00E91047">
      <w:pPr>
        <w:numPr>
          <w:ilvl w:val="0"/>
          <w:numId w:val="16"/>
        </w:numPr>
        <w:spacing w:before="100" w:beforeAutospacing="1" w:after="100" w:afterAutospacing="1"/>
      </w:pPr>
      <w:r w:rsidRPr="00E91047">
        <w:t>Is the strategy capacity-constrained? </w:t>
      </w:r>
    </w:p>
    <w:p w14:paraId="4EFCD32E" w14:textId="77777777" w:rsidR="00E91047" w:rsidRPr="00E91047" w:rsidRDefault="00E91047" w:rsidP="00E91047">
      <w:pPr>
        <w:numPr>
          <w:ilvl w:val="0"/>
          <w:numId w:val="16"/>
        </w:numPr>
        <w:spacing w:before="100" w:beforeAutospacing="1" w:after="100" w:afterAutospacing="1"/>
      </w:pPr>
      <w:r w:rsidRPr="00E91047">
        <w:t>Are correlations and volatilities stable under stress? </w:t>
      </w:r>
    </w:p>
    <w:p w14:paraId="543E6B3E" w14:textId="77777777" w:rsidR="00E91047" w:rsidRPr="00E91047" w:rsidRDefault="00E91047" w:rsidP="00E91047">
      <w:pPr>
        <w:numPr>
          <w:ilvl w:val="0"/>
          <w:numId w:val="16"/>
        </w:numPr>
        <w:spacing w:before="100" w:beforeAutospacing="1" w:after="100" w:afterAutospacing="1"/>
      </w:pPr>
      <w:r w:rsidRPr="00E91047">
        <w:t>Can I explain the result and its limitations clearly to a non-quant?</w:t>
      </w:r>
    </w:p>
    <w:p w14:paraId="79A51A10" w14:textId="77777777" w:rsidR="00E91047" w:rsidRPr="00E91047" w:rsidRDefault="00BA2A34" w:rsidP="00E91047">
      <w:r w:rsidRPr="00BA2A34">
        <w:rPr>
          <w:noProof/>
          <w14:ligatures w14:val="standardContextual"/>
        </w:rPr>
        <w:pict w14:anchorId="35303DD0">
          <v:rect id="_x0000_i1032" style="width:0;height:1.5pt" o:hralign="center" o:hrstd="t" o:hr="t" fillcolor="#a0a0a0" stroked="f"/>
        </w:pict>
      </w:r>
    </w:p>
    <w:p w14:paraId="4DE5D145" w14:textId="77777777" w:rsidR="00E91047" w:rsidRPr="00E91047" w:rsidRDefault="00E91047" w:rsidP="00E91047">
      <w:pPr>
        <w:spacing w:before="100" w:beforeAutospacing="1" w:after="100" w:afterAutospacing="1"/>
      </w:pPr>
      <w:r w:rsidRPr="00E91047">
        <w:rPr>
          <w:b/>
          <w:bCs/>
        </w:rPr>
        <w:t>End of Guide</w:t>
      </w:r>
    </w:p>
    <w:p w14:paraId="049A2ED8" w14:textId="77777777" w:rsidR="00E91047" w:rsidRPr="00E91047" w:rsidRDefault="00E91047" w:rsidP="00E91047">
      <w:pPr>
        <w:spacing w:before="100" w:beforeAutospacing="1" w:after="100" w:afterAutospacing="1"/>
      </w:pPr>
      <w:r w:rsidRPr="00E91047">
        <w:lastRenderedPageBreak/>
        <w:t>Work every numerical example by hand, attempt every case before reading the model solution, and repeatedly practise the Observe → Diagnose → Quantify → Challenge → Test → Conclude sequence under timed conditions. That disciplined process is what separates candidates who pass quant interviews from those who merely recite definitions.</w:t>
      </w:r>
    </w:p>
    <w:p w14:paraId="175F0923" w14:textId="77777777" w:rsidR="00324AE0" w:rsidRPr="00E91047" w:rsidRDefault="00324AE0">
      <w:pPr>
        <w:rPr>
          <w:rFonts w:asciiTheme="minorHAnsi" w:hAnsiTheme="minorHAnsi" w:cstheme="minorHAnsi"/>
          <w:sz w:val="22"/>
          <w:szCs w:val="22"/>
          <w:lang w:val="en-US"/>
        </w:rPr>
      </w:pPr>
    </w:p>
    <w:sectPr w:rsidR="00324AE0" w:rsidRPr="00E91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636C39"/>
    <w:multiLevelType w:val="multilevel"/>
    <w:tmpl w:val="313AE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45E07"/>
    <w:multiLevelType w:val="multilevel"/>
    <w:tmpl w:val="604CE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895EA7"/>
    <w:multiLevelType w:val="multilevel"/>
    <w:tmpl w:val="FFE2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A108B"/>
    <w:multiLevelType w:val="multilevel"/>
    <w:tmpl w:val="B65EB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A4A34"/>
    <w:multiLevelType w:val="multilevel"/>
    <w:tmpl w:val="F1F8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B6590"/>
    <w:multiLevelType w:val="multilevel"/>
    <w:tmpl w:val="0368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83270D"/>
    <w:multiLevelType w:val="multilevel"/>
    <w:tmpl w:val="9A9E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2A187A"/>
    <w:multiLevelType w:val="multilevel"/>
    <w:tmpl w:val="4F283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B22981"/>
    <w:multiLevelType w:val="multilevel"/>
    <w:tmpl w:val="E43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93810"/>
    <w:multiLevelType w:val="multilevel"/>
    <w:tmpl w:val="E01E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3270F"/>
    <w:multiLevelType w:val="multilevel"/>
    <w:tmpl w:val="46AC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0C4476"/>
    <w:multiLevelType w:val="multilevel"/>
    <w:tmpl w:val="290E5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6216E5"/>
    <w:multiLevelType w:val="multilevel"/>
    <w:tmpl w:val="1620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31DEC"/>
    <w:multiLevelType w:val="multilevel"/>
    <w:tmpl w:val="5FEA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B37F2"/>
    <w:multiLevelType w:val="multilevel"/>
    <w:tmpl w:val="F3DC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014A2"/>
    <w:multiLevelType w:val="multilevel"/>
    <w:tmpl w:val="7C82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568889">
    <w:abstractNumId w:val="1"/>
  </w:num>
  <w:num w:numId="2" w16cid:durableId="1342930426">
    <w:abstractNumId w:val="12"/>
  </w:num>
  <w:num w:numId="3" w16cid:durableId="432747037">
    <w:abstractNumId w:val="4"/>
  </w:num>
  <w:num w:numId="4" w16cid:durableId="1987588623">
    <w:abstractNumId w:val="5"/>
  </w:num>
  <w:num w:numId="5" w16cid:durableId="633755858">
    <w:abstractNumId w:val="3"/>
  </w:num>
  <w:num w:numId="6" w16cid:durableId="1713336002">
    <w:abstractNumId w:val="6"/>
  </w:num>
  <w:num w:numId="7" w16cid:durableId="875889135">
    <w:abstractNumId w:val="10"/>
  </w:num>
  <w:num w:numId="8" w16cid:durableId="1752503978">
    <w:abstractNumId w:val="9"/>
  </w:num>
  <w:num w:numId="9" w16cid:durableId="1096898599">
    <w:abstractNumId w:val="11"/>
  </w:num>
  <w:num w:numId="10" w16cid:durableId="1572622992">
    <w:abstractNumId w:val="0"/>
  </w:num>
  <w:num w:numId="11" w16cid:durableId="600989878">
    <w:abstractNumId w:val="2"/>
  </w:num>
  <w:num w:numId="12" w16cid:durableId="1251028">
    <w:abstractNumId w:val="13"/>
  </w:num>
  <w:num w:numId="13" w16cid:durableId="1839223678">
    <w:abstractNumId w:val="14"/>
  </w:num>
  <w:num w:numId="14" w16cid:durableId="1438670159">
    <w:abstractNumId w:val="8"/>
  </w:num>
  <w:num w:numId="15" w16cid:durableId="1912233624">
    <w:abstractNumId w:val="15"/>
  </w:num>
  <w:num w:numId="16" w16cid:durableId="148524835">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951"/>
    <w:rsid w:val="0007712A"/>
    <w:rsid w:val="000E590C"/>
    <w:rsid w:val="00163157"/>
    <w:rsid w:val="001E1C75"/>
    <w:rsid w:val="001E20F1"/>
    <w:rsid w:val="00232943"/>
    <w:rsid w:val="0023752C"/>
    <w:rsid w:val="00243CEF"/>
    <w:rsid w:val="00324AE0"/>
    <w:rsid w:val="00345A6D"/>
    <w:rsid w:val="003835C2"/>
    <w:rsid w:val="00383CF8"/>
    <w:rsid w:val="00422357"/>
    <w:rsid w:val="00474349"/>
    <w:rsid w:val="004C5F90"/>
    <w:rsid w:val="004F6893"/>
    <w:rsid w:val="00514438"/>
    <w:rsid w:val="005C1203"/>
    <w:rsid w:val="005D6999"/>
    <w:rsid w:val="005F7D43"/>
    <w:rsid w:val="006355AC"/>
    <w:rsid w:val="006B6142"/>
    <w:rsid w:val="00715EA3"/>
    <w:rsid w:val="007D6AD8"/>
    <w:rsid w:val="00807332"/>
    <w:rsid w:val="008317B0"/>
    <w:rsid w:val="009231E7"/>
    <w:rsid w:val="0098589B"/>
    <w:rsid w:val="009A702D"/>
    <w:rsid w:val="00A61F23"/>
    <w:rsid w:val="00A857A4"/>
    <w:rsid w:val="00B61325"/>
    <w:rsid w:val="00B62026"/>
    <w:rsid w:val="00BA2A34"/>
    <w:rsid w:val="00BD31DD"/>
    <w:rsid w:val="00C03512"/>
    <w:rsid w:val="00C177E0"/>
    <w:rsid w:val="00C46A65"/>
    <w:rsid w:val="00C47023"/>
    <w:rsid w:val="00C607EB"/>
    <w:rsid w:val="00C653C0"/>
    <w:rsid w:val="00CD6C3E"/>
    <w:rsid w:val="00DC766E"/>
    <w:rsid w:val="00E0722A"/>
    <w:rsid w:val="00E72951"/>
    <w:rsid w:val="00E91047"/>
    <w:rsid w:val="00ED3612"/>
    <w:rsid w:val="00EE78F8"/>
    <w:rsid w:val="00EF31F2"/>
    <w:rsid w:val="00F5299A"/>
    <w:rsid w:val="00F52B55"/>
    <w:rsid w:val="00FD1C5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599E"/>
  <w15:chartTrackingRefBased/>
  <w15:docId w15:val="{973EED52-A72F-284A-9C02-36440079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026"/>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72951"/>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E72951"/>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E72951"/>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E72951"/>
    <w:pPr>
      <w:keepNext/>
      <w:keepLines/>
      <w:spacing w:before="80" w:after="40"/>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E72951"/>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E72951"/>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E72951"/>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E72951"/>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E72951"/>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9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29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729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29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29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2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951"/>
    <w:rPr>
      <w:rFonts w:eastAsiaTheme="majorEastAsia" w:cstheme="majorBidi"/>
      <w:color w:val="272727" w:themeColor="text1" w:themeTint="D8"/>
    </w:rPr>
  </w:style>
  <w:style w:type="paragraph" w:styleId="Title">
    <w:name w:val="Title"/>
    <w:basedOn w:val="Normal"/>
    <w:next w:val="Normal"/>
    <w:link w:val="TitleChar"/>
    <w:uiPriority w:val="10"/>
    <w:qFormat/>
    <w:rsid w:val="00E7295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E72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951"/>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E72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951"/>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E72951"/>
    <w:rPr>
      <w:i/>
      <w:iCs/>
      <w:color w:val="404040" w:themeColor="text1" w:themeTint="BF"/>
    </w:rPr>
  </w:style>
  <w:style w:type="paragraph" w:styleId="ListParagraph">
    <w:name w:val="List Paragraph"/>
    <w:basedOn w:val="Normal"/>
    <w:uiPriority w:val="34"/>
    <w:qFormat/>
    <w:rsid w:val="00E72951"/>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E72951"/>
    <w:rPr>
      <w:i/>
      <w:iCs/>
      <w:color w:val="2F5496" w:themeColor="accent1" w:themeShade="BF"/>
    </w:rPr>
  </w:style>
  <w:style w:type="paragraph" w:styleId="IntenseQuote">
    <w:name w:val="Intense Quote"/>
    <w:basedOn w:val="Normal"/>
    <w:next w:val="Normal"/>
    <w:link w:val="IntenseQuoteChar"/>
    <w:uiPriority w:val="30"/>
    <w:qFormat/>
    <w:rsid w:val="00E72951"/>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E72951"/>
    <w:rPr>
      <w:i/>
      <w:iCs/>
      <w:color w:val="2F5496" w:themeColor="accent1" w:themeShade="BF"/>
    </w:rPr>
  </w:style>
  <w:style w:type="character" w:styleId="IntenseReference">
    <w:name w:val="Intense Reference"/>
    <w:basedOn w:val="DefaultParagraphFont"/>
    <w:uiPriority w:val="32"/>
    <w:qFormat/>
    <w:rsid w:val="00E72951"/>
    <w:rPr>
      <w:b/>
      <w:bCs/>
      <w:smallCaps/>
      <w:color w:val="2F5496" w:themeColor="accent1" w:themeShade="BF"/>
      <w:spacing w:val="5"/>
    </w:rPr>
  </w:style>
  <w:style w:type="character" w:customStyle="1" w:styleId="css-1jxf684">
    <w:name w:val="css-1jxf684"/>
    <w:basedOn w:val="DefaultParagraphFont"/>
    <w:rsid w:val="00243CEF"/>
  </w:style>
  <w:style w:type="character" w:customStyle="1" w:styleId="apple-converted-space">
    <w:name w:val="apple-converted-space"/>
    <w:basedOn w:val="DefaultParagraphFont"/>
    <w:rsid w:val="00243CEF"/>
  </w:style>
  <w:style w:type="paragraph" w:styleId="NormalWeb">
    <w:name w:val="Normal (Web)"/>
    <w:basedOn w:val="Normal"/>
    <w:uiPriority w:val="99"/>
    <w:semiHidden/>
    <w:unhideWhenUsed/>
    <w:rsid w:val="00E91047"/>
    <w:pPr>
      <w:spacing w:before="100" w:beforeAutospacing="1" w:after="100" w:afterAutospacing="1"/>
    </w:pPr>
  </w:style>
  <w:style w:type="character" w:styleId="Strong">
    <w:name w:val="Strong"/>
    <w:basedOn w:val="DefaultParagraphFont"/>
    <w:uiPriority w:val="22"/>
    <w:qFormat/>
    <w:rsid w:val="00E910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4102</Words>
  <Characters>23382</Characters>
  <Application>Microsoft Office Word</Application>
  <DocSecurity>0</DocSecurity>
  <Lines>194</Lines>
  <Paragraphs>54</Paragraphs>
  <ScaleCrop>false</ScaleCrop>
  <Company/>
  <LinksUpToDate>false</LinksUpToDate>
  <CharactersWithSpaces>27430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53</cp:revision>
  <dcterms:created xsi:type="dcterms:W3CDTF">2026-09-27T14:00:00Z</dcterms:created>
  <dcterms:modified xsi:type="dcterms:W3CDTF">2026-09-28T14:42:00Z</dcterms:modified>
</cp:coreProperties>
</file>