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b/>
          <w:sz w:val="24"/>
        </w:rPr>
        <w:t xml:space="preserve">Sistema IoT multiparamétrico para el monitoreo en tiempo real de la calidad del agua</w:t>
      </w:r>
    </w:p>
    <w:p>
      <w:pPr>
        <w:pStyle w:val="Normal"/>
        <w:widowControl/>
        <w:spacing w:before="0" w:after="0" w:line="480" w:lineRule="auto"/>
        <w:ind w:firstLine="0"/>
        <w:jc w:val="center"/>
      </w:pPr>
      <w:r>
        <w:rPr>
          <w:b/>
          <w:sz w:val="24"/>
        </w:rPr>
        <w:t xml:space="preserve">Aqua Monitor</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sz w:val="24"/>
        </w:rPr>
        <w:t xml:space="preserve">Integrantes: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sz w:val="24"/>
        </w:rPr>
        <w:t xml:space="preserve">Institución y carrera:</w:t>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sz w:val="24"/>
        </w:rPr>
        <w:t xml:space="preserve">Asignatura:</w:t>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sz w:val="24"/>
        </w:rPr>
        <w:t xml:space="preserve">Docente:</w:t>
      </w:r>
    </w:p>
    <w:p>
      <w:pPr>
        <w:pStyle w:val="Normal"/>
        <w:widowControl/>
        <w:spacing w:before="0" w:after="0" w:line="480" w:lineRule="auto"/>
        <w:ind w:firstLine="0"/>
      </w:pPr>
      <w:r>
        <w:rPr>
          <w:sz w:val="24"/>
        </w:rPr>
        <w:t xml:space="preserve"/>
      </w:r>
    </w:p>
    <w:p>
      <w:pPr>
        <w:pStyle w:val="Normal"/>
        <w:widowControl/>
        <w:spacing w:before="0" w:after="0" w:line="480" w:lineRule="auto"/>
        <w:ind w:firstLine="0"/>
        <w:jc w:val="center"/>
      </w:pPr>
      <w:r>
        <w:rPr>
          <w:sz w:val="24"/>
        </w:rPr>
        <w:t xml:space="preserve">14 de octubre de 2026</w:t>
      </w:r>
    </w:p>
    <w:p>
      <w:r>
        <w:br w:type="page"/>
      </w:r>
    </w:p>
    <w:p>
      <w:pPr>
        <w:pStyle w:val="Heading1"/>
        <w:keepNext/>
        <w:widowControl/>
        <w:spacing w:before="0" w:after="0" w:line="480" w:lineRule="auto"/>
        <w:ind w:firstLine="0"/>
        <w:jc w:val="center"/>
      </w:pPr>
      <w:r>
        <w:rPr>
          <w:b/>
          <w:sz w:val="24"/>
        </w:rPr>
        <w:t xml:space="preserve">Nota general</w:t>
      </w:r>
    </w:p>
    <w:p>
      <w:pPr>
        <w:pStyle w:val="Normal"/>
        <w:widowControl/>
        <w:spacing w:before="0" w:after="0" w:line="480" w:lineRule="auto"/>
        <w:ind w:firstLine="720"/>
      </w:pPr>
      <w:r>
        <w:rPr>
          <w:sz w:val="24"/>
        </w:rPr>
        <w:t xml:space="preserve">Este informe de avance reúne únicamente el trabajo respaldado por los archivos del proyecto y los resultados registrados hasta el 14 de octubre de 2026. Se distingue entre código implementado, configuración realizada y funcionamiento comprobado. Los espacios sin contenido corresponden a información o evidencia que los integrantes del equipo deben completar.</w:t>
      </w:r>
    </w:p>
    <w:p>
      <w:pPr>
        <w:pStyle w:val="Normal"/>
        <w:widowControl/>
        <w:spacing w:before="0" w:after="0" w:line="480" w:lineRule="auto"/>
        <w:ind w:firstLine="720"/>
      </w:pPr>
      <w:r>
        <w:rPr>
          <w:sz w:val="24"/>
        </w:rPr>
        <w:t xml:space="preserve">Se creó el proyecto aqua-monitor en Supabase y se configuraron localmente su URL y clave publicable. Se prepararon las migraciones SQL, pero no se ha recibido confirmación de su ejecución ni de los ajustes de autenticación y correo. Tampoco se ha acreditado una transmisión completa desde sensores físicos. Las comprobaciones previas de TypeScript y HTTP no sustituyen esa validación.</w:t>
      </w:r>
    </w:p>
    <w:p>
      <w:pPr>
        <w:pStyle w:val="Heading1"/>
        <w:keepNext/>
        <w:widowControl/>
        <w:spacing w:before="0" w:after="0" w:line="480" w:lineRule="auto"/>
        <w:ind w:firstLine="0"/>
        <w:jc w:val="center"/>
      </w:pPr>
      <w:r>
        <w:rPr>
          <w:b/>
          <w:sz w:val="24"/>
        </w:rPr>
        <w:t xml:space="preserve">1. Introducción</w:t>
      </w:r>
    </w:p>
    <w:p>
      <w:pPr>
        <w:pStyle w:val="Heading2"/>
        <w:keepNext/>
        <w:widowControl/>
        <w:spacing w:before="180" w:after="0" w:line="480" w:lineRule="auto"/>
        <w:ind w:firstLine="0"/>
      </w:pPr>
      <w:r>
        <w:rPr>
          <w:b/>
          <w:sz w:val="24"/>
        </w:rPr>
        <w:t xml:space="preserve">1.1. Descripción general e importancia</w:t>
      </w:r>
    </w:p>
    <w:p>
      <w:pPr>
        <w:pStyle w:val="Normal"/>
        <w:widowControl/>
        <w:spacing w:before="0" w:after="0" w:line="480" w:lineRule="auto"/>
        <w:ind w:firstLine="720"/>
      </w:pPr>
      <w:r>
        <w:rPr>
          <w:sz w:val="24"/>
        </w:rPr>
        <w:t xml:space="preserve">Aqua Monitor es una plataforma IoT orientada a organizar el monitoreo de cuatro parámetros fisicoquímicos del agua: pH, temperatura, turbidez y conductividad eléctrica. El desarrollo comprende una aplicación web, una API REST, el diseño de almacenamiento en PostgreSQL y módulos de comunicación en MicroPython para su posterior integración con un ESP32.</w:t>
      </w:r>
    </w:p>
    <w:p>
      <w:pPr>
        <w:pStyle w:val="Normal"/>
        <w:widowControl/>
        <w:spacing w:before="0" w:after="0" w:line="480" w:lineRule="auto"/>
        <w:ind w:firstLine="720"/>
      </w:pPr>
      <w:r>
        <w:rPr>
          <w:sz w:val="24"/>
        </w:rPr>
        <w:t xml:space="preserve">Su utilidad consiste en centralizar observaciones que, de otro modo, permanecerían separadas entre la adquisición local y los registros manuales. La conservación de unidades, fechas, calidad de lectura y referencias de calibración permite interpretar los datos con mayor trazabilidad. El sistema no determina automáticamente la potabilidad del agua.</w:t>
      </w:r>
    </w:p>
    <w:p>
      <w:pPr>
        <w:pStyle w:val="Heading2"/>
        <w:keepNext/>
        <w:widowControl/>
        <w:spacing w:before="180" w:after="0" w:line="480" w:lineRule="auto"/>
        <w:ind w:firstLine="0"/>
      </w:pPr>
      <w:r>
        <w:rPr>
          <w:b/>
          <w:sz w:val="24"/>
        </w:rPr>
        <w:t xml:space="preserve">1.2. Planteamiento del problema</w:t>
      </w:r>
    </w:p>
    <w:p>
      <w:pPr>
        <w:pStyle w:val="Normal"/>
        <w:widowControl/>
        <w:spacing w:before="0" w:after="0" w:line="480" w:lineRule="auto"/>
        <w:ind w:firstLine="720"/>
      </w:pPr>
      <w:r>
        <w:rPr>
          <w:sz w:val="24"/>
        </w:rPr>
        <w:t xml:space="preserve">El proyecto aborda la necesidad de contar con un espacio común para almacenar, consultar y visualizar las mediciones de distintas variables, identificar su dispositivo de origen y controlar el acceso de los usuarios. Una lectura aislada no ofrece por sí sola historial, seguimiento de cambios ni evidencia sobre su calibración. Además, una conexión interrumpida puede provocar pérdidas o duplicación de registros si el transporte no distingue cada adquisición.</w:t>
      </w:r>
    </w:p>
    <w:p>
      <w:pPr>
        <w:pStyle w:val="Heading2"/>
        <w:keepNext/>
        <w:widowControl/>
        <w:spacing w:before="180" w:after="0" w:line="480" w:lineRule="auto"/>
        <w:ind w:firstLine="0"/>
      </w:pPr>
      <w:r>
        <w:rPr>
          <w:b/>
          <w:sz w:val="24"/>
        </w:rPr>
        <w:t xml:space="preserve">1.3. Objetivos</w:t>
      </w:r>
    </w:p>
    <w:p>
      <w:pPr>
        <w:pStyle w:val="Normal"/>
        <w:widowControl/>
        <w:spacing w:before="0" w:after="0" w:line="480" w:lineRule="auto"/>
        <w:ind w:firstLine="720"/>
      </w:pPr>
      <w:r>
        <w:rPr>
          <w:sz w:val="24"/>
        </w:rPr>
        <w:t xml:space="preserve">Objetivo general. Desarrollar una plataforma modular para recibir, almacenar y visualizar mediciones fisicoquímicas del agua mediante una API REST, autenticación de usuarios y un dashboard con actualización en tiempo real.</w:t>
      </w:r>
    </w:p>
    <w:p>
      <w:pPr>
        <w:pStyle w:val="Normal"/>
        <w:widowControl/>
        <w:spacing w:before="0" w:after="0" w:line="480" w:lineRule="auto"/>
        <w:ind w:firstLine="720"/>
      </w:pPr>
      <w:r>
        <w:rPr>
          <w:sz w:val="24"/>
        </w:rPr>
        <w:t xml:space="preserve">Objetivos específicos. Diseñar el modelo relacional y sus políticas de acceso; implementar la validación e inserción idempotente de mediciones; desarrollar los flujos de autenticación y gestión de dispositivos; presentar indicadores, gráficos, historial y alertas; y preparar el transporte MicroPython para integrar posteriormente las funciones físicas de lectura.</w:t>
      </w:r>
    </w:p>
    <w:p>
      <w:pPr>
        <w:pStyle w:val="Heading2"/>
        <w:keepNext/>
        <w:widowControl/>
        <w:spacing w:before="180" w:after="0" w:line="480" w:lineRule="auto"/>
        <w:ind w:firstLine="0"/>
      </w:pPr>
      <w:r>
        <w:rPr>
          <w:b/>
          <w:sz w:val="24"/>
        </w:rPr>
        <w:t xml:space="preserve">1.4. Alcance del avance</w:t>
      </w:r>
    </w:p>
    <w:p>
      <w:pPr>
        <w:pStyle w:val="Normal"/>
        <w:widowControl/>
        <w:spacing w:before="0" w:after="0" w:line="480" w:lineRule="auto"/>
        <w:ind w:firstLine="720"/>
      </w:pPr>
      <w:r>
        <w:rPr>
          <w:sz w:val="24"/>
        </w:rPr>
        <w:t xml:space="preserve">El avance incluye el código de la plataforma web y de sus servicios, tres migraciones SQL, formularios de acceso y configuración, y una capa de transporte para el firmware. La aplicación se ejecutó localmente y se configuró el acceso público al proyecto Supabase. No se incluyen resultados de adquisición física, una validación metrológica, un despliegue público confirmado ni una comprobación integral de autenticación, persistencia y Realtime.</w:t>
      </w:r>
    </w:p>
    <w:p>
      <w:pPr>
        <w:pStyle w:val="Heading1"/>
        <w:keepNext/>
        <w:pageBreakBefore/>
        <w:widowControl/>
        <w:spacing w:before="0" w:after="0" w:line="480" w:lineRule="auto"/>
        <w:ind w:firstLine="0"/>
        <w:jc w:val="center"/>
      </w:pPr>
      <w:r>
        <w:rPr>
          <w:b/>
          <w:sz w:val="24"/>
        </w:rPr>
        <w:t xml:space="preserve">2. Diseño del Sistema IoT</w:t>
      </w:r>
    </w:p>
    <w:p>
      <w:pPr>
        <w:pStyle w:val="Heading2"/>
        <w:keepNext/>
        <w:widowControl/>
        <w:spacing w:before="180" w:after="0" w:line="480" w:lineRule="auto"/>
        <w:ind w:firstLine="0"/>
      </w:pPr>
      <w:r>
        <w:rPr>
          <w:b/>
          <w:sz w:val="24"/>
        </w:rPr>
        <w:t xml:space="preserve">2.1. Arquitectura general</w:t>
      </w:r>
    </w:p>
    <w:p>
      <w:pPr>
        <w:pStyle w:val="Normal"/>
        <w:widowControl/>
        <w:spacing w:before="0" w:after="0" w:line="480" w:lineRule="auto"/>
        <w:ind w:firstLine="720"/>
      </w:pPr>
      <w:r>
        <w:rPr>
          <w:sz w:val="24"/>
        </w:rPr>
        <w:t xml:space="preserve">La arquitectura separa adquisición, transporte, validación, persistencia y presentación. El ESP32 queda encargado de integrar las lecturas reales y enviarlas mediante HTTPS. La API de Next.js valida cada solicitud y utiliza funciones PostgreSQL para realizar la inserción y generar los eventos correspondientes dentro de una transacción. La interfaz consulta datos autorizados y recibe actualizaciones mediante Supabase Realtime.</w:t>
      </w:r>
    </w:p>
    <w:p>
      <w:pPr>
        <w:pStyle w:val="Normal"/>
        <w:widowControl/>
        <w:spacing w:before="0" w:after="0" w:line="480" w:lineRule="auto"/>
        <w:ind w:firstLine="720"/>
      </w:pPr>
      <w:r>
        <w:rPr>
          <w:sz w:val="24"/>
        </w:rPr>
        <w:t xml:space="preserve">La aplicación utiliza Next.js App Router, React y TypeScript estricto. Tailwind CSS define la presentación, Lucide aporta iconos y Recharts representa las series. Los Route Handlers permiten alojar la interfaz y la API en una misma aplicación; no se incorporó un servidor separado para Swagger (Vercel, s. f.).</w:t>
      </w:r>
    </w:p>
    <w:p>
      <w:pPr>
        <w:pStyle w:val="Normal"/>
        <w:keepNext/>
        <w:widowControl/>
        <w:spacing w:before="0" w:after="0" w:line="480" w:lineRule="auto"/>
        <w:ind w:firstLine="0"/>
      </w:pPr>
      <w:r>
        <w:rPr>
          <w:b/>
          <w:sz w:val="24"/>
        </w:rPr>
        <w:t xml:space="preserve">Figura 1</w:t>
      </w:r>
    </w:p>
    <w:p>
      <w:pPr>
        <w:pStyle w:val="Normal"/>
        <w:keepNext/>
        <w:widowControl/>
        <w:spacing w:before="0" w:after="0" w:line="480" w:lineRule="auto"/>
        <w:ind w:firstLine="0"/>
      </w:pPr>
      <w:r>
        <w:rPr>
          <w:i/>
          <w:sz w:val="24"/>
        </w:rPr>
        <w:t xml:space="preserve">Arquitectura lógica y recorrido de los datos</w:t>
      </w:r>
    </w:p>
    <w:tbl>
      <w:tblPr>
        <w:tblW w:w="7800" w:type="dxa"/>
        <w:jc w:val="center"/>
        <w:tblBorders>
          <w:top w:val="single" w:sz="6" w:color="444444"/>
          <w:bottom w:val="single" w:sz="6" w:color="444444"/>
          <w:left w:val="single" w:sz="6" w:color="444444"/>
          <w:right w:val="single" w:sz="6" w:color="444444"/>
        </w:tblBorders>
        <w:tblCellMar>
          <w:top w:w="100" w:type="dxa"/>
          <w:bottom w:w="100" w:type="dxa"/>
        </w:tblCellMar>
      </w:tblPr>
      <w:tblGrid>
        <w:gridCol w:w="7800"/>
      </w:tblGrid>
      <w:tr>
        <w:trPr>
          <w:cantSplit/>
        </w:trPr>
        <w:tc>
          <w:tcPr>
            <w:tcW w:w="7800" w:type="dxa"/>
          </w:tcPr>
          <w:p>
            <w:pPr>
              <w:pStyle w:val="Normal"/>
              <w:keepNext/>
              <w:widowControl/>
              <w:spacing w:before="0" w:after="0" w:line="240" w:lineRule="auto"/>
              <w:ind w:firstLine="0"/>
              <w:jc w:val="center"/>
            </w:pPr>
            <w:r>
              <w:rPr>
                <w:sz w:val="22"/>
              </w:rPr>
              <w:t xml:space="preserve">Sensores de pH, temperatura, turbidez y conductividad</w:t>
            </w:r>
          </w:p>
        </w:tc>
      </w:tr>
    </w:tbl>
    <w:p>
      <w:pPr>
        <w:pStyle w:val="Normal"/>
        <w:keepNext/>
        <w:widowControl/>
        <w:spacing w:before="60" w:after="60" w:line="240" w:lineRule="auto"/>
        <w:ind w:firstLine="0"/>
        <w:jc w:val="center"/>
      </w:pPr>
      <w:r>
        <w:rPr>
          <w:sz w:val="20"/>
        </w:rPr>
        <w:t xml:space="preserve">↓  Interfaz física y funciones de adquisición por integrar</w:t>
      </w:r>
    </w:p>
    <w:tbl>
      <w:tblPr>
        <w:tblW w:w="7800" w:type="dxa"/>
        <w:jc w:val="center"/>
        <w:tblBorders>
          <w:top w:val="single" w:sz="6" w:color="444444"/>
          <w:bottom w:val="single" w:sz="6" w:color="444444"/>
          <w:left w:val="single" w:sz="6" w:color="444444"/>
          <w:right w:val="single" w:sz="6" w:color="444444"/>
        </w:tblBorders>
        <w:tblCellMar>
          <w:top w:w="100" w:type="dxa"/>
          <w:bottom w:w="100" w:type="dxa"/>
        </w:tblCellMar>
      </w:tblPr>
      <w:tblGrid>
        <w:gridCol w:w="7800"/>
      </w:tblGrid>
      <w:tr>
        <w:trPr>
          <w:cantSplit/>
        </w:trPr>
        <w:tc>
          <w:tcPr>
            <w:tcW w:w="7800" w:type="dxa"/>
          </w:tcPr>
          <w:p>
            <w:pPr>
              <w:pStyle w:val="Normal"/>
              <w:keepNext/>
              <w:widowControl/>
              <w:spacing w:before="0" w:after="0" w:line="240" w:lineRule="auto"/>
              <w:ind w:firstLine="0"/>
              <w:jc w:val="center"/>
            </w:pPr>
            <w:r>
              <w:rPr>
                <w:sz w:val="22"/>
              </w:rPr>
              <w:t xml:space="preserve">ESP32 · MicroPython · Adaptador de lectura y cola temporal</w:t>
            </w:r>
          </w:p>
        </w:tc>
      </w:tr>
    </w:tbl>
    <w:p>
      <w:pPr>
        <w:pStyle w:val="Normal"/>
        <w:keepNext/>
        <w:widowControl/>
        <w:spacing w:before="60" w:after="60" w:line="240" w:lineRule="auto"/>
        <w:ind w:firstLine="0"/>
        <w:jc w:val="center"/>
      </w:pPr>
      <w:r>
        <w:rPr>
          <w:sz w:val="20"/>
        </w:rPr>
        <w:t xml:space="preserve">↓  Wi-Fi → router/punto de acceso → Internet · HTTPS + JSON</w:t>
      </w:r>
    </w:p>
    <w:tbl>
      <w:tblPr>
        <w:tblW w:w="7800" w:type="dxa"/>
        <w:jc w:val="center"/>
        <w:tblBorders>
          <w:top w:val="single" w:sz="6" w:color="444444"/>
          <w:bottom w:val="single" w:sz="6" w:color="444444"/>
          <w:left w:val="single" w:sz="6" w:color="444444"/>
          <w:right w:val="single" w:sz="6" w:color="444444"/>
        </w:tblBorders>
        <w:tblCellMar>
          <w:top w:w="100" w:type="dxa"/>
          <w:bottom w:w="100" w:type="dxa"/>
        </w:tblCellMar>
      </w:tblPr>
      <w:tblGrid>
        <w:gridCol w:w="7800"/>
      </w:tblGrid>
      <w:tr>
        <w:trPr>
          <w:cantSplit/>
        </w:trPr>
        <w:tc>
          <w:tcPr>
            <w:tcW w:w="7800" w:type="dxa"/>
          </w:tcPr>
          <w:p>
            <w:pPr>
              <w:pStyle w:val="Normal"/>
              <w:keepNext/>
              <w:widowControl/>
              <w:spacing w:before="0" w:after="0" w:line="240" w:lineRule="auto"/>
              <w:ind w:firstLine="0"/>
              <w:jc w:val="center"/>
            </w:pPr>
            <w:r>
              <w:rPr>
                <w:sz w:val="22"/>
              </w:rPr>
              <w:t xml:space="preserve">Next.js · API REST /api/v1/ingest · Token de dispositivo y validación</w:t>
            </w:r>
          </w:p>
        </w:tc>
      </w:tr>
    </w:tbl>
    <w:p>
      <w:pPr>
        <w:pStyle w:val="Normal"/>
        <w:keepNext/>
        <w:widowControl/>
        <w:spacing w:before="60" w:after="60" w:line="240" w:lineRule="auto"/>
        <w:ind w:firstLine="0"/>
        <w:jc w:val="center"/>
      </w:pPr>
      <w:r>
        <w:rPr>
          <w:sz w:val="20"/>
        </w:rPr>
        <w:t xml:space="preserve">↓  Función PostgreSQL: identidad, inserción y alertas en una transacción</w:t>
      </w:r>
    </w:p>
    <w:tbl>
      <w:tblPr>
        <w:tblW w:w="7800" w:type="dxa"/>
        <w:jc w:val="center"/>
        <w:tblBorders>
          <w:top w:val="single" w:sz="6" w:color="444444"/>
          <w:bottom w:val="single" w:sz="6" w:color="444444"/>
          <w:left w:val="single" w:sz="6" w:color="444444"/>
          <w:right w:val="single" w:sz="6" w:color="444444"/>
        </w:tblBorders>
        <w:tblCellMar>
          <w:top w:w="100" w:type="dxa"/>
          <w:bottom w:w="100" w:type="dxa"/>
        </w:tblCellMar>
      </w:tblPr>
      <w:tblGrid>
        <w:gridCol w:w="7800"/>
      </w:tblGrid>
      <w:tr>
        <w:trPr>
          <w:cantSplit/>
        </w:trPr>
        <w:tc>
          <w:tcPr>
            <w:tcW w:w="7800" w:type="dxa"/>
          </w:tcPr>
          <w:p>
            <w:pPr>
              <w:pStyle w:val="Normal"/>
              <w:keepNext/>
              <w:widowControl/>
              <w:spacing w:before="0" w:after="0" w:line="240" w:lineRule="auto"/>
              <w:ind w:firstLine="0"/>
              <w:jc w:val="center"/>
            </w:pPr>
            <w:r>
              <w:rPr>
                <w:sz w:val="22"/>
              </w:rPr>
              <w:t xml:space="preserve">Supabase · PostgreSQL · Políticas RLS · Realtime</w:t>
            </w:r>
          </w:p>
        </w:tc>
      </w:tr>
    </w:tbl>
    <w:p>
      <w:pPr>
        <w:pStyle w:val="Normal"/>
        <w:keepNext/>
        <w:widowControl/>
        <w:spacing w:before="60" w:after="60" w:line="240" w:lineRule="auto"/>
        <w:ind w:firstLine="0"/>
        <w:jc w:val="center"/>
      </w:pPr>
      <w:r>
        <w:rPr>
          <w:sz w:val="20"/>
        </w:rPr>
        <w:t xml:space="preserve">↓  Consulta REST autenticada y notificaciones Realtime</w:t>
      </w:r>
    </w:p>
    <w:tbl>
      <w:tblPr>
        <w:tblW w:w="7800" w:type="dxa"/>
        <w:jc w:val="center"/>
        <w:tblBorders>
          <w:top w:val="single" w:sz="6" w:color="444444"/>
          <w:bottom w:val="single" w:sz="6" w:color="444444"/>
          <w:left w:val="single" w:sz="6" w:color="444444"/>
          <w:right w:val="single" w:sz="6" w:color="444444"/>
        </w:tblBorders>
        <w:tblCellMar>
          <w:top w:w="100" w:type="dxa"/>
          <w:bottom w:w="100" w:type="dxa"/>
        </w:tblCellMar>
      </w:tblPr>
      <w:tblGrid>
        <w:gridCol w:w="7800"/>
      </w:tblGrid>
      <w:tr>
        <w:trPr>
          <w:cantSplit/>
        </w:trPr>
        <w:tc>
          <w:tcPr>
            <w:tcW w:w="7800" w:type="dxa"/>
          </w:tcPr>
          <w:p>
            <w:pPr>
              <w:pStyle w:val="Normal"/>
              <w:keepNext/>
              <w:widowControl/>
              <w:spacing w:before="0" w:after="0" w:line="240" w:lineRule="auto"/>
              <w:ind w:firstLine="0"/>
              <w:jc w:val="center"/>
            </w:pPr>
            <w:r>
              <w:rPr>
                <w:sz w:val="22"/>
              </w:rPr>
              <w:t xml:space="preserve">Navegador · Dashboard, historial y configuración · Supabase Auth</w:t>
            </w:r>
          </w:p>
        </w:tc>
      </w:tr>
    </w:tbl>
    <w:p>
      <w:pPr>
        <w:pStyle w:val="Normal"/>
        <w:widowControl/>
        <w:spacing w:before="0" w:after="120" w:line="360" w:lineRule="auto"/>
        <w:ind w:firstLine="0"/>
      </w:pPr>
      <w:r>
        <w:rPr>
          <w:sz w:val="22"/>
        </w:rPr>
        <w:t xml:space="preserve">Nota. Elaboración propia a partir de la arquitectura implementada. Es un diagrama lógico: no representa un circuito cableado ni un flujo físico validado. El usuario se autentica con Supabase Auth y las consultas del panel se realizan mediante la API de Next.js.</w:t>
      </w:r>
    </w:p>
    <w:p>
      <w:pPr>
        <w:pStyle w:val="Heading2"/>
        <w:keepNext/>
        <w:widowControl/>
        <w:spacing w:before="180" w:after="0" w:line="480" w:lineRule="auto"/>
        <w:ind w:firstLine="0"/>
      </w:pPr>
      <w:r>
        <w:rPr>
          <w:b/>
          <w:sz w:val="24"/>
        </w:rPr>
        <w:t xml:space="preserve">2.2. Diagrama del circuito eléctrico</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2"/>
        <w:keepNext/>
        <w:widowControl/>
        <w:spacing w:before="180" w:after="0" w:line="480" w:lineRule="auto"/>
        <w:ind w:firstLine="0"/>
      </w:pPr>
      <w:r>
        <w:rPr>
          <w:b/>
          <w:sz w:val="24"/>
        </w:rPr>
        <w:t xml:space="preserve">2.3. Protocolos y formatos utilizados</w:t>
      </w:r>
    </w:p>
    <w:p>
      <w:pPr>
        <w:pStyle w:val="Normal"/>
        <w:keepNext/>
        <w:widowControl/>
        <w:spacing w:before="0" w:after="0" w:line="480" w:lineRule="auto"/>
        <w:ind w:firstLine="0"/>
      </w:pPr>
      <w:r>
        <w:rPr>
          <w:b/>
          <w:sz w:val="24"/>
        </w:rPr>
        <w:t xml:space="preserve">Tabla 1</w:t>
      </w:r>
    </w:p>
    <w:p>
      <w:pPr>
        <w:pStyle w:val="Normal"/>
        <w:keepNext/>
        <w:widowControl/>
        <w:spacing w:before="0" w:after="0" w:line="480" w:lineRule="auto"/>
        <w:ind w:firstLine="0"/>
      </w:pPr>
      <w:r>
        <w:rPr>
          <w:i/>
          <w:sz w:val="24"/>
        </w:rPr>
        <w:t xml:space="preserve">Protocolos y mecanismos definidos</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1800"/>
        <w:gridCol w:w="2400"/>
        <w:gridCol w:w="5160"/>
      </w:tblGrid>
      <w:tr>
        <w:trPr>
          <w:cantSplit/>
          <w:tblHeader/>
        </w:trPr>
        <w:tc>
          <w:tcPr>
            <w:tcW w:w="1800" w:type="dxa"/>
            <w:tcBorders>
              <w:bottom w:val="single" w:sz="6"/>
            </w:tcBorders>
            <w:vAlign w:val="top"/>
          </w:tcPr>
          <w:p>
            <w:pPr>
              <w:pStyle w:val="Normal"/>
              <w:widowControl/>
              <w:spacing w:before="0" w:after="70" w:line="240" w:lineRule="auto"/>
              <w:ind w:firstLine="0"/>
            </w:pPr>
            <w:r>
              <w:rPr>
                <w:b/>
                <w:sz w:val="20"/>
              </w:rPr>
              <w:t xml:space="preserve">Capa</w:t>
            </w:r>
          </w:p>
        </w:tc>
        <w:tc>
          <w:tcPr>
            <w:tcW w:w="2400" w:type="dxa"/>
            <w:tcBorders>
              <w:bottom w:val="single" w:sz="6"/>
            </w:tcBorders>
            <w:vAlign w:val="top"/>
          </w:tcPr>
          <w:p>
            <w:pPr>
              <w:pStyle w:val="Normal"/>
              <w:widowControl/>
              <w:spacing w:before="0" w:after="70" w:line="240" w:lineRule="auto"/>
              <w:ind w:firstLine="0"/>
            </w:pPr>
            <w:r>
              <w:rPr>
                <w:b/>
                <w:sz w:val="20"/>
              </w:rPr>
              <w:t xml:space="preserve">Mecanismo</w:t>
            </w:r>
          </w:p>
        </w:tc>
        <w:tc>
          <w:tcPr>
            <w:tcW w:w="5160" w:type="dxa"/>
            <w:tcBorders>
              <w:bottom w:val="single" w:sz="6"/>
            </w:tcBorders>
            <w:vAlign w:val="top"/>
          </w:tcPr>
          <w:p>
            <w:pPr>
              <w:pStyle w:val="Normal"/>
              <w:widowControl/>
              <w:spacing w:before="0" w:after="70" w:line="240" w:lineRule="auto"/>
              <w:ind w:firstLine="0"/>
            </w:pPr>
            <w:r>
              <w:rPr>
                <w:b/>
                <w:sz w:val="20"/>
              </w:rPr>
              <w:t xml:space="preserve">Uso en el proyecto</w:t>
            </w:r>
          </w:p>
        </w:tc>
      </w:tr>
      <w:tr>
        <w:trPr>
          <w:cantSplit/>
        </w:trPr>
        <w:tc>
          <w:tcPr>
            <w:tcW w:w="1800" w:type="dxa"/>
            <w:vAlign w:val="top"/>
          </w:tcPr>
          <w:p>
            <w:pPr>
              <w:pStyle w:val="Normal"/>
              <w:widowControl/>
              <w:spacing w:before="0" w:after="70" w:line="240" w:lineRule="auto"/>
              <w:ind w:firstLine="0"/>
            </w:pPr>
            <w:r>
              <w:rPr>
                <w:sz w:val="20"/>
              </w:rPr>
              <w:t xml:space="preserve">Red del dispositivo</w:t>
            </w:r>
          </w:p>
        </w:tc>
        <w:tc>
          <w:tcPr>
            <w:tcW w:w="2400" w:type="dxa"/>
            <w:vAlign w:val="top"/>
          </w:tcPr>
          <w:p>
            <w:pPr>
              <w:pStyle w:val="Normal"/>
              <w:widowControl/>
              <w:spacing w:before="0" w:after="70" w:line="240" w:lineRule="auto"/>
              <w:ind w:firstLine="0"/>
            </w:pPr>
            <w:r>
              <w:rPr>
                <w:sz w:val="20"/>
              </w:rPr>
              <w:t xml:space="preserve">Wi-Fi en modo estación</w:t>
            </w:r>
          </w:p>
        </w:tc>
        <w:tc>
          <w:tcPr>
            <w:tcW w:w="5160" w:type="dxa"/>
            <w:vAlign w:val="top"/>
          </w:tcPr>
          <w:p>
            <w:pPr>
              <w:pStyle w:val="Normal"/>
              <w:widowControl/>
              <w:spacing w:before="0" w:after="70" w:line="240" w:lineRule="auto"/>
              <w:ind w:firstLine="0"/>
            </w:pPr>
            <w:r>
              <w:rPr>
                <w:sz w:val="20"/>
              </w:rPr>
              <w:t xml:space="preserve">Conectar el ESP32 a un punto de acceso; credenciales externas al código compartido.</w:t>
            </w:r>
          </w:p>
        </w:tc>
      </w:tr>
      <w:tr>
        <w:trPr>
          <w:cantSplit/>
        </w:trPr>
        <w:tc>
          <w:tcPr>
            <w:tcW w:w="1800" w:type="dxa"/>
            <w:vAlign w:val="top"/>
          </w:tcPr>
          <w:p>
            <w:pPr>
              <w:pStyle w:val="Normal"/>
              <w:widowControl/>
              <w:spacing w:before="0" w:after="70" w:line="240" w:lineRule="auto"/>
              <w:ind w:firstLine="0"/>
            </w:pPr>
            <w:r>
              <w:rPr>
                <w:sz w:val="20"/>
              </w:rPr>
              <w:t xml:space="preserve">Transporte de mediciones</w:t>
            </w:r>
          </w:p>
        </w:tc>
        <w:tc>
          <w:tcPr>
            <w:tcW w:w="2400" w:type="dxa"/>
            <w:vAlign w:val="top"/>
          </w:tcPr>
          <w:p>
            <w:pPr>
              <w:pStyle w:val="Normal"/>
              <w:widowControl/>
              <w:spacing w:before="0" w:after="70" w:line="240" w:lineRule="auto"/>
              <w:ind w:firstLine="0"/>
            </w:pPr>
            <w:r>
              <w:rPr>
                <w:sz w:val="20"/>
              </w:rPr>
              <w:t xml:space="preserve">HTTPS sobre TCP/IP</w:t>
            </w:r>
          </w:p>
        </w:tc>
        <w:tc>
          <w:tcPr>
            <w:tcW w:w="5160" w:type="dxa"/>
            <w:vAlign w:val="top"/>
          </w:tcPr>
          <w:p>
            <w:pPr>
              <w:pStyle w:val="Normal"/>
              <w:widowControl/>
              <w:spacing w:before="0" w:after="70" w:line="240" w:lineRule="auto"/>
              <w:ind w:firstLine="0"/>
            </w:pPr>
            <w:r>
              <w:rPr>
                <w:sz w:val="20"/>
              </w:rPr>
              <w:t xml:space="preserve">Enviar POST a la API con verificación TLS condicionada a las capacidades reales del firmware.</w:t>
            </w:r>
          </w:p>
        </w:tc>
      </w:tr>
      <w:tr>
        <w:trPr>
          <w:cantSplit/>
        </w:trPr>
        <w:tc>
          <w:tcPr>
            <w:tcW w:w="1800" w:type="dxa"/>
            <w:vAlign w:val="top"/>
          </w:tcPr>
          <w:p>
            <w:pPr>
              <w:pStyle w:val="Normal"/>
              <w:widowControl/>
              <w:spacing w:before="0" w:after="70" w:line="240" w:lineRule="auto"/>
              <w:ind w:firstLine="0"/>
            </w:pPr>
            <w:r>
              <w:rPr>
                <w:sz w:val="20"/>
              </w:rPr>
              <w:t xml:space="preserve">Intercambio de datos</w:t>
            </w:r>
          </w:p>
        </w:tc>
        <w:tc>
          <w:tcPr>
            <w:tcW w:w="2400" w:type="dxa"/>
            <w:vAlign w:val="top"/>
          </w:tcPr>
          <w:p>
            <w:pPr>
              <w:pStyle w:val="Normal"/>
              <w:widowControl/>
              <w:spacing w:before="0" w:after="70" w:line="240" w:lineRule="auto"/>
              <w:ind w:firstLine="0"/>
            </w:pPr>
            <w:r>
              <w:rPr>
                <w:sz w:val="20"/>
              </w:rPr>
              <w:t xml:space="preserve">JSON y HTTP REST</w:t>
            </w:r>
          </w:p>
        </w:tc>
        <w:tc>
          <w:tcPr>
            <w:tcW w:w="5160" w:type="dxa"/>
            <w:vAlign w:val="top"/>
          </w:tcPr>
          <w:p>
            <w:pPr>
              <w:pStyle w:val="Normal"/>
              <w:widowControl/>
              <w:spacing w:before="0" w:after="70" w:line="240" w:lineRule="auto"/>
              <w:ind w:firstLine="0"/>
            </w:pPr>
            <w:r>
              <w:rPr>
                <w:sz w:val="20"/>
              </w:rPr>
              <w:t xml:space="preserve">Representar valores, unidades, calidad, identificadores y errores.</w:t>
            </w:r>
          </w:p>
        </w:tc>
      </w:tr>
      <w:tr>
        <w:trPr>
          <w:cantSplit/>
        </w:trPr>
        <w:tc>
          <w:tcPr>
            <w:tcW w:w="1800" w:type="dxa"/>
            <w:vAlign w:val="top"/>
          </w:tcPr>
          <w:p>
            <w:pPr>
              <w:pStyle w:val="Normal"/>
              <w:widowControl/>
              <w:spacing w:before="0" w:after="70" w:line="240" w:lineRule="auto"/>
              <w:ind w:firstLine="0"/>
            </w:pPr>
            <w:r>
              <w:rPr>
                <w:sz w:val="20"/>
              </w:rPr>
              <w:t xml:space="preserve">Acceso web</w:t>
            </w:r>
          </w:p>
        </w:tc>
        <w:tc>
          <w:tcPr>
            <w:tcW w:w="2400" w:type="dxa"/>
            <w:vAlign w:val="top"/>
          </w:tcPr>
          <w:p>
            <w:pPr>
              <w:pStyle w:val="Normal"/>
              <w:widowControl/>
              <w:spacing w:before="0" w:after="70" w:line="240" w:lineRule="auto"/>
              <w:ind w:firstLine="0"/>
            </w:pPr>
            <w:r>
              <w:rPr>
                <w:sz w:val="20"/>
              </w:rPr>
              <w:t xml:space="preserve">Sesión en cookies y Supabase Auth</w:t>
            </w:r>
          </w:p>
        </w:tc>
        <w:tc>
          <w:tcPr>
            <w:tcW w:w="5160" w:type="dxa"/>
            <w:vAlign w:val="top"/>
          </w:tcPr>
          <w:p>
            <w:pPr>
              <w:pStyle w:val="Normal"/>
              <w:widowControl/>
              <w:spacing w:before="0" w:after="70" w:line="240" w:lineRule="auto"/>
              <w:ind w:firstLine="0"/>
            </w:pPr>
            <w:r>
              <w:rPr>
                <w:sz w:val="20"/>
              </w:rPr>
              <w:t xml:space="preserve">Identificar al usuario en navegador y servidor.</w:t>
            </w:r>
          </w:p>
        </w:tc>
      </w:tr>
      <w:tr>
        <w:trPr>
          <w:cantSplit/>
        </w:trPr>
        <w:tc>
          <w:tcPr>
            <w:tcW w:w="1800" w:type="dxa"/>
            <w:vAlign w:val="top"/>
          </w:tcPr>
          <w:p>
            <w:pPr>
              <w:pStyle w:val="Normal"/>
              <w:widowControl/>
              <w:spacing w:before="0" w:after="70" w:line="240" w:lineRule="auto"/>
              <w:ind w:firstLine="0"/>
            </w:pPr>
            <w:r>
              <w:rPr>
                <w:sz w:val="20"/>
              </w:rPr>
              <w:t xml:space="preserve">Actualización del panel</w:t>
            </w:r>
          </w:p>
        </w:tc>
        <w:tc>
          <w:tcPr>
            <w:tcW w:w="2400" w:type="dxa"/>
            <w:vAlign w:val="top"/>
          </w:tcPr>
          <w:p>
            <w:pPr>
              <w:pStyle w:val="Normal"/>
              <w:widowControl/>
              <w:spacing w:before="0" w:after="70" w:line="240" w:lineRule="auto"/>
              <w:ind w:firstLine="0"/>
            </w:pPr>
            <w:r>
              <w:rPr>
                <w:sz w:val="20"/>
              </w:rPr>
              <w:t xml:space="preserve">Supabase Realtime / WebSocket</w:t>
            </w:r>
          </w:p>
        </w:tc>
        <w:tc>
          <w:tcPr>
            <w:tcW w:w="5160" w:type="dxa"/>
            <w:vAlign w:val="top"/>
          </w:tcPr>
          <w:p>
            <w:pPr>
              <w:pStyle w:val="Normal"/>
              <w:widowControl/>
              <w:spacing w:before="0" w:after="70" w:line="240" w:lineRule="auto"/>
              <w:ind w:firstLine="0"/>
            </w:pPr>
            <w:r>
              <w:rPr>
                <w:sz w:val="20"/>
              </w:rPr>
              <w:t xml:space="preserve">Recibir cambios de las tablas autorizadas sin consultas HTTP periódicas intensivas.</w:t>
            </w:r>
          </w:p>
        </w:tc>
      </w:tr>
    </w:tbl>
    <w:p>
      <w:pPr>
        <w:pStyle w:val="Normal"/>
        <w:widowControl/>
        <w:spacing w:before="0" w:after="0" w:line="240" w:lineRule="auto"/>
        <w:ind w:firstLine="0"/>
      </w:pPr>
      <w:r>
        <w:rPr>
          <w:sz w:val="20"/>
        </w:rPr>
        <w:t xml:space="preserve"/>
      </w:r>
    </w:p>
    <w:p>
      <w:pPr>
        <w:pStyle w:val="Heading2"/>
        <w:keepNext/>
        <w:widowControl/>
        <w:spacing w:before="180" w:after="0" w:line="480" w:lineRule="auto"/>
        <w:ind w:firstLine="0"/>
      </w:pPr>
      <w:r>
        <w:rPr>
          <w:b/>
          <w:sz w:val="24"/>
        </w:rPr>
        <w:t xml:space="preserve">2.4. Componentes y variables contempladas</w:t>
      </w:r>
    </w:p>
    <w:p>
      <w:pPr>
        <w:pStyle w:val="Normal"/>
        <w:keepNext/>
        <w:widowControl/>
        <w:spacing w:before="0" w:after="0" w:line="480" w:lineRule="auto"/>
        <w:ind w:firstLine="0"/>
      </w:pPr>
      <w:r>
        <w:rPr>
          <w:b/>
          <w:sz w:val="24"/>
        </w:rPr>
        <w:t xml:space="preserve">Tabla 2</w:t>
      </w:r>
    </w:p>
    <w:p>
      <w:pPr>
        <w:pStyle w:val="Normal"/>
        <w:keepNext/>
        <w:widowControl/>
        <w:spacing w:before="0" w:after="0" w:line="480" w:lineRule="auto"/>
        <w:ind w:firstLine="0"/>
      </w:pPr>
      <w:r>
        <w:rPr>
          <w:i/>
          <w:sz w:val="24"/>
        </w:rPr>
        <w:t xml:space="preserve">Componentes del diseño y datos físicos por completar</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2400"/>
        <w:gridCol w:w="4660"/>
        <w:gridCol w:w="2300"/>
      </w:tblGrid>
      <w:tr>
        <w:trPr>
          <w:cantSplit/>
          <w:tblHeader/>
        </w:trPr>
        <w:tc>
          <w:tcPr>
            <w:tcW w:w="2400" w:type="dxa"/>
            <w:tcBorders>
              <w:bottom w:val="single" w:sz="6"/>
            </w:tcBorders>
            <w:vAlign w:val="top"/>
          </w:tcPr>
          <w:p>
            <w:pPr>
              <w:pStyle w:val="Normal"/>
              <w:widowControl/>
              <w:spacing w:before="0" w:after="70" w:line="240" w:lineRule="auto"/>
              <w:ind w:firstLine="0"/>
            </w:pPr>
            <w:r>
              <w:rPr>
                <w:b/>
                <w:sz w:val="20"/>
              </w:rPr>
              <w:t xml:space="preserve">Componente</w:t>
            </w:r>
          </w:p>
        </w:tc>
        <w:tc>
          <w:tcPr>
            <w:tcW w:w="4660" w:type="dxa"/>
            <w:tcBorders>
              <w:bottom w:val="single" w:sz="6"/>
            </w:tcBorders>
            <w:vAlign w:val="top"/>
          </w:tcPr>
          <w:p>
            <w:pPr>
              <w:pStyle w:val="Normal"/>
              <w:widowControl/>
              <w:spacing w:before="0" w:after="70" w:line="240" w:lineRule="auto"/>
              <w:ind w:firstLine="0"/>
            </w:pPr>
            <w:r>
              <w:rPr>
                <w:b/>
                <w:sz w:val="20"/>
              </w:rPr>
              <w:t xml:space="preserve">Función definida</w:t>
            </w:r>
          </w:p>
        </w:tc>
        <w:tc>
          <w:tcPr>
            <w:tcW w:w="2300" w:type="dxa"/>
            <w:tcBorders>
              <w:bottom w:val="single" w:sz="6"/>
            </w:tcBorders>
            <w:vAlign w:val="top"/>
          </w:tcPr>
          <w:p>
            <w:pPr>
              <w:pStyle w:val="Normal"/>
              <w:widowControl/>
              <w:spacing w:before="0" w:after="70" w:line="240" w:lineRule="auto"/>
              <w:ind w:firstLine="0"/>
            </w:pPr>
            <w:r>
              <w:rPr>
                <w:b/>
                <w:sz w:val="20"/>
              </w:rPr>
              <w:t xml:space="preserve">Modelo / GPIO</w:t>
            </w:r>
          </w:p>
        </w:tc>
      </w:tr>
      <w:tr>
        <w:trPr>
          <w:cantSplit/>
        </w:trPr>
        <w:tc>
          <w:tcPr>
            <w:tcW w:w="2400" w:type="dxa"/>
            <w:vAlign w:val="top"/>
          </w:tcPr>
          <w:p>
            <w:pPr>
              <w:pStyle w:val="Normal"/>
              <w:widowControl/>
              <w:spacing w:before="0" w:after="70" w:line="240" w:lineRule="auto"/>
              <w:ind w:firstLine="0"/>
            </w:pPr>
            <w:r>
              <w:rPr>
                <w:sz w:val="20"/>
              </w:rPr>
              <w:t xml:space="preserve">ESP32 de 38 pines</w:t>
            </w:r>
          </w:p>
        </w:tc>
        <w:tc>
          <w:tcPr>
            <w:tcW w:w="4660" w:type="dxa"/>
            <w:vAlign w:val="top"/>
          </w:tcPr>
          <w:p>
            <w:pPr>
              <w:pStyle w:val="Normal"/>
              <w:widowControl/>
              <w:spacing w:before="0" w:after="70" w:line="240" w:lineRule="auto"/>
              <w:ind w:firstLine="0"/>
            </w:pPr>
            <w:r>
              <w:rPr>
                <w:sz w:val="20"/>
              </w:rPr>
              <w:t xml:space="preserve">Placa prevista para adquisición y envío; modelo y versión de MicroPython sin confirmar.</w:t>
            </w:r>
          </w:p>
        </w:tc>
        <w:tc>
          <w:tcPr>
            <w:tcW w:w="2300" w:type="dxa"/>
            <w:vAlign w:val="top"/>
          </w:tcPr>
          <w:p>
            <w:pPr>
              <w:pStyle w:val="Normal"/>
              <w:widowControl/>
              <w:spacing w:before="0" w:after="70" w:line="240" w:lineRule="auto"/>
              <w:ind w:firstLine="0"/>
            </w:pPr>
            <w:r>
              <w:rPr>
                <w:sz w:val="20"/>
              </w:rPr>
              <w:t xml:space="preserve"/>
            </w:r>
          </w:p>
        </w:tc>
      </w:tr>
      <w:tr>
        <w:trPr>
          <w:cantSplit/>
        </w:trPr>
        <w:tc>
          <w:tcPr>
            <w:tcW w:w="2400" w:type="dxa"/>
            <w:vAlign w:val="top"/>
          </w:tcPr>
          <w:p>
            <w:pPr>
              <w:pStyle w:val="Normal"/>
              <w:widowControl/>
              <w:spacing w:before="0" w:after="70" w:line="240" w:lineRule="auto"/>
              <w:ind w:firstLine="0"/>
            </w:pPr>
            <w:r>
              <w:rPr>
                <w:sz w:val="20"/>
              </w:rPr>
              <w:t xml:space="preserve">Sensor de pH</w:t>
            </w:r>
          </w:p>
        </w:tc>
        <w:tc>
          <w:tcPr>
            <w:tcW w:w="4660" w:type="dxa"/>
            <w:vAlign w:val="top"/>
          </w:tcPr>
          <w:p>
            <w:pPr>
              <w:pStyle w:val="Normal"/>
              <w:widowControl/>
              <w:spacing w:before="0" w:after="70" w:line="240" w:lineRule="auto"/>
              <w:ind w:firstLine="0"/>
            </w:pPr>
            <w:r>
              <w:rPr>
                <w:sz w:val="20"/>
              </w:rPr>
              <w:t xml:space="preserve">Aportar una lectura de acidez o alcalinidad; requiere identificar sonda y procedimiento de calibración.</w:t>
            </w:r>
          </w:p>
        </w:tc>
        <w:tc>
          <w:tcPr>
            <w:tcW w:w="2300" w:type="dxa"/>
            <w:vAlign w:val="top"/>
          </w:tcPr>
          <w:p>
            <w:pPr>
              <w:pStyle w:val="Normal"/>
              <w:widowControl/>
              <w:spacing w:before="0" w:after="70" w:line="240" w:lineRule="auto"/>
              <w:ind w:firstLine="0"/>
            </w:pPr>
            <w:r>
              <w:rPr>
                <w:sz w:val="20"/>
              </w:rPr>
              <w:t xml:space="preserve"/>
            </w:r>
          </w:p>
        </w:tc>
      </w:tr>
      <w:tr>
        <w:trPr>
          <w:cantSplit/>
        </w:trPr>
        <w:tc>
          <w:tcPr>
            <w:tcW w:w="2400" w:type="dxa"/>
            <w:vAlign w:val="top"/>
          </w:tcPr>
          <w:p>
            <w:pPr>
              <w:pStyle w:val="Normal"/>
              <w:widowControl/>
              <w:spacing w:before="0" w:after="70" w:line="240" w:lineRule="auto"/>
              <w:ind w:firstLine="0"/>
            </w:pPr>
            <w:r>
              <w:rPr>
                <w:sz w:val="20"/>
              </w:rPr>
              <w:t xml:space="preserve">Sensor de temperatura</w:t>
            </w:r>
          </w:p>
        </w:tc>
        <w:tc>
          <w:tcPr>
            <w:tcW w:w="4660" w:type="dxa"/>
            <w:vAlign w:val="top"/>
          </w:tcPr>
          <w:p>
            <w:pPr>
              <w:pStyle w:val="Normal"/>
              <w:widowControl/>
              <w:spacing w:before="0" w:after="70" w:line="240" w:lineRule="auto"/>
              <w:ind w:firstLine="0"/>
            </w:pPr>
            <w:r>
              <w:rPr>
                <w:sz w:val="20"/>
              </w:rPr>
              <w:t xml:space="preserve">Aportar temperatura del agua en grados Celsius.</w:t>
            </w:r>
          </w:p>
        </w:tc>
        <w:tc>
          <w:tcPr>
            <w:tcW w:w="2300" w:type="dxa"/>
            <w:vAlign w:val="top"/>
          </w:tcPr>
          <w:p>
            <w:pPr>
              <w:pStyle w:val="Normal"/>
              <w:widowControl/>
              <w:spacing w:before="0" w:after="70" w:line="240" w:lineRule="auto"/>
              <w:ind w:firstLine="0"/>
            </w:pPr>
            <w:r>
              <w:rPr>
                <w:sz w:val="20"/>
              </w:rPr>
              <w:t xml:space="preserve"/>
            </w:r>
          </w:p>
        </w:tc>
      </w:tr>
      <w:tr>
        <w:trPr>
          <w:cantSplit/>
        </w:trPr>
        <w:tc>
          <w:tcPr>
            <w:tcW w:w="2400" w:type="dxa"/>
            <w:vAlign w:val="top"/>
          </w:tcPr>
          <w:p>
            <w:pPr>
              <w:pStyle w:val="Normal"/>
              <w:widowControl/>
              <w:spacing w:before="0" w:after="70" w:line="240" w:lineRule="auto"/>
              <w:ind w:firstLine="0"/>
            </w:pPr>
            <w:r>
              <w:rPr>
                <w:sz w:val="20"/>
              </w:rPr>
              <w:t xml:space="preserve">Sensor de turbidez</w:t>
            </w:r>
          </w:p>
        </w:tc>
        <w:tc>
          <w:tcPr>
            <w:tcW w:w="4660" w:type="dxa"/>
            <w:vAlign w:val="top"/>
          </w:tcPr>
          <w:p>
            <w:pPr>
              <w:pStyle w:val="Normal"/>
              <w:widowControl/>
              <w:spacing w:before="0" w:after="70" w:line="240" w:lineRule="auto"/>
              <w:ind w:firstLine="0"/>
            </w:pPr>
            <w:r>
              <w:rPr>
                <w:sz w:val="20"/>
              </w:rPr>
              <w:t xml:space="preserve">Aportar NTU solo si existe conversión válida; de lo contrario, conservar V o ADC como lectura sin calibrar.</w:t>
            </w:r>
          </w:p>
        </w:tc>
        <w:tc>
          <w:tcPr>
            <w:tcW w:w="2300" w:type="dxa"/>
            <w:vAlign w:val="top"/>
          </w:tcPr>
          <w:p>
            <w:pPr>
              <w:pStyle w:val="Normal"/>
              <w:widowControl/>
              <w:spacing w:before="0" w:after="70" w:line="240" w:lineRule="auto"/>
              <w:ind w:firstLine="0"/>
            </w:pPr>
            <w:r>
              <w:rPr>
                <w:sz w:val="20"/>
              </w:rPr>
              <w:t xml:space="preserve"/>
            </w:r>
          </w:p>
        </w:tc>
      </w:tr>
      <w:tr>
        <w:trPr>
          <w:cantSplit/>
        </w:trPr>
        <w:tc>
          <w:tcPr>
            <w:tcW w:w="2400" w:type="dxa"/>
            <w:vAlign w:val="top"/>
          </w:tcPr>
          <w:p>
            <w:pPr>
              <w:pStyle w:val="Normal"/>
              <w:widowControl/>
              <w:spacing w:before="0" w:after="70" w:line="240" w:lineRule="auto"/>
              <w:ind w:firstLine="0"/>
            </w:pPr>
            <w:r>
              <w:rPr>
                <w:sz w:val="20"/>
              </w:rPr>
              <w:t xml:space="preserve">Sensor de conductividad eléctrica</w:t>
            </w:r>
          </w:p>
        </w:tc>
        <w:tc>
          <w:tcPr>
            <w:tcW w:w="4660" w:type="dxa"/>
            <w:vAlign w:val="top"/>
          </w:tcPr>
          <w:p>
            <w:pPr>
              <w:pStyle w:val="Normal"/>
              <w:widowControl/>
              <w:spacing w:before="0" w:after="70" w:line="240" w:lineRule="auto"/>
              <w:ind w:firstLine="0"/>
            </w:pPr>
            <w:r>
              <w:rPr>
                <w:sz w:val="20"/>
              </w:rPr>
              <w:t xml:space="preserve">Aportar EC en µS/cm cuando exista conversión válida; conservar la señal original en raw si aún no está calibrada.</w:t>
            </w:r>
          </w:p>
        </w:tc>
        <w:tc>
          <w:tcPr>
            <w:tcW w:w="2300" w:type="dxa"/>
            <w:vAlign w:val="top"/>
          </w:tcPr>
          <w:p>
            <w:pPr>
              <w:pStyle w:val="Normal"/>
              <w:widowControl/>
              <w:spacing w:before="0" w:after="70" w:line="240" w:lineRule="auto"/>
              <w:ind w:firstLine="0"/>
            </w:pPr>
            <w:r>
              <w:rPr>
                <w:sz w:val="20"/>
              </w:rPr>
              <w:t xml:space="preserve"/>
            </w:r>
          </w:p>
        </w:tc>
      </w:tr>
      <w:tr>
        <w:trPr>
          <w:cantSplit/>
        </w:trPr>
        <w:tc>
          <w:tcPr>
            <w:tcW w:w="2400" w:type="dxa"/>
            <w:vAlign w:val="top"/>
          </w:tcPr>
          <w:p>
            <w:pPr>
              <w:pStyle w:val="Normal"/>
              <w:widowControl/>
              <w:spacing w:before="0" w:after="70" w:line="240" w:lineRule="auto"/>
              <w:ind w:firstLine="0"/>
            </w:pPr>
            <w:r>
              <w:rPr>
                <w:sz w:val="20"/>
              </w:rPr>
              <w:t xml:space="preserve">Protoboard y conexiones</w:t>
            </w:r>
          </w:p>
        </w:tc>
        <w:tc>
          <w:tcPr>
            <w:tcW w:w="4660" w:type="dxa"/>
            <w:vAlign w:val="top"/>
          </w:tcPr>
          <w:p>
            <w:pPr>
              <w:pStyle w:val="Normal"/>
              <w:widowControl/>
              <w:spacing w:before="0" w:after="70" w:line="240" w:lineRule="auto"/>
              <w:ind w:firstLine="0"/>
            </w:pPr>
            <w:r>
              <w:rPr>
                <w:sz w:val="20"/>
              </w:rPr>
              <w:t xml:space="preserve">Soporte del montaje previsto; alimentación y conexiones pendientes de confirmar.</w:t>
            </w:r>
          </w:p>
        </w:tc>
        <w:tc>
          <w:tcPr>
            <w:tcW w:w="2300" w:type="dxa"/>
            <w:vAlign w:val="top"/>
          </w:tcPr>
          <w:p>
            <w:pPr>
              <w:pStyle w:val="Normal"/>
              <w:widowControl/>
              <w:spacing w:before="0" w:after="70" w:line="240" w:lineRule="auto"/>
              <w:ind w:firstLine="0"/>
            </w:pPr>
            <w:r>
              <w:rPr>
                <w:sz w:val="20"/>
              </w:rPr>
              <w:t xml:space="preserve"/>
            </w:r>
          </w:p>
        </w:tc>
      </w:tr>
    </w:tbl>
    <w:p>
      <w:pPr>
        <w:pStyle w:val="Normal"/>
        <w:widowControl/>
        <w:spacing w:before="0" w:after="0" w:line="240" w:lineRule="auto"/>
        <w:ind w:firstLine="0"/>
      </w:pPr>
      <w:r>
        <w:rPr>
          <w:sz w:val="20"/>
        </w:rPr>
        <w:t xml:space="preserve"/>
      </w:r>
    </w:p>
    <w:p>
      <w:pPr>
        <w:pStyle w:val="Normal"/>
        <w:widowControl/>
        <w:spacing w:before="0" w:after="120" w:line="360" w:lineRule="auto"/>
        <w:ind w:firstLine="0"/>
      </w:pPr>
      <w:r>
        <w:rPr>
          <w:sz w:val="22"/>
        </w:rPr>
        <w:t xml:space="preserve">Nota. Se describen componentes contemplados en el proyecto, no resultados de funcionamiento físico. Las celdas vacías se reservan para la identificación del hardware.</w:t>
      </w:r>
    </w:p>
    <w:p>
      <w:pPr>
        <w:pStyle w:val="Heading1"/>
        <w:keepNext/>
        <w:pageBreakBefore/>
        <w:widowControl/>
        <w:spacing w:before="0" w:after="0" w:line="480" w:lineRule="auto"/>
        <w:ind w:firstLine="0"/>
        <w:jc w:val="center"/>
      </w:pPr>
      <w:r>
        <w:rPr>
          <w:b/>
          <w:sz w:val="24"/>
        </w:rPr>
        <w:t xml:space="preserve">3. Diseño de la Base de Datos</w:t>
      </w:r>
    </w:p>
    <w:p>
      <w:pPr>
        <w:pStyle w:val="Heading2"/>
        <w:keepNext/>
        <w:widowControl/>
        <w:spacing w:before="180" w:after="0" w:line="480" w:lineRule="auto"/>
        <w:ind w:firstLine="0"/>
      </w:pPr>
      <w:r>
        <w:rPr>
          <w:b/>
          <w:sz w:val="24"/>
        </w:rPr>
        <w:t xml:space="preserve">3.1. Tipo de base de datos y justificación</w:t>
      </w:r>
    </w:p>
    <w:p>
      <w:pPr>
        <w:pStyle w:val="Normal"/>
        <w:widowControl/>
        <w:spacing w:before="0" w:after="0" w:line="480" w:lineRule="auto"/>
        <w:ind w:firstLine="720"/>
      </w:pPr>
      <w:r>
        <w:rPr>
          <w:sz w:val="24"/>
        </w:rPr>
        <w:t xml:space="preserve">Se seleccionó PostgreSQL administrado mediante Supabase. El modelo relacional permite asociar usuarios, dispositivos y mediciones mediante claves foráneas, aplicar restricciones sobre los registros y ejecutar operaciones atómicas. Los campos JSONB conservan información variable de calidad, lecturas originales y coeficientes sin eliminar la estructura principal de cada entidad. Las restricciones de integridad se apoyan en mecanismos propios de PostgreSQL (PostgreSQL Global Development Group, s. f.).</w:t>
      </w:r>
    </w:p>
    <w:p>
      <w:pPr>
        <w:pStyle w:val="Heading2"/>
        <w:keepNext/>
        <w:widowControl/>
        <w:spacing w:before="180" w:after="0" w:line="480" w:lineRule="auto"/>
        <w:ind w:firstLine="0"/>
      </w:pPr>
      <w:r>
        <w:rPr>
          <w:b/>
          <w:sz w:val="24"/>
        </w:rPr>
        <w:t xml:space="preserve">3.2. Estructura de tablas y campos</w:t>
      </w:r>
    </w:p>
    <w:p>
      <w:pPr>
        <w:pStyle w:val="Normal"/>
        <w:keepNext/>
        <w:widowControl/>
        <w:spacing w:before="0" w:after="0" w:line="480" w:lineRule="auto"/>
        <w:ind w:firstLine="0"/>
      </w:pPr>
      <w:r>
        <w:rPr>
          <w:b/>
          <w:sz w:val="24"/>
        </w:rPr>
        <w:t xml:space="preserve">Tabla 3</w:t>
      </w:r>
    </w:p>
    <w:p>
      <w:pPr>
        <w:pStyle w:val="Normal"/>
        <w:keepNext/>
        <w:widowControl/>
        <w:spacing w:before="0" w:after="0" w:line="480" w:lineRule="auto"/>
        <w:ind w:firstLine="0"/>
      </w:pPr>
      <w:r>
        <w:rPr>
          <w:i/>
          <w:sz w:val="24"/>
        </w:rPr>
        <w:t xml:space="preserve">Entidades y campos definidos en las migraciones</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2180"/>
        <w:gridCol w:w="4280"/>
        <w:gridCol w:w="2900"/>
      </w:tblGrid>
      <w:tr>
        <w:trPr>
          <w:cantSplit/>
          <w:tblHeader/>
        </w:trPr>
        <w:tc>
          <w:tcPr>
            <w:tcW w:w="2180" w:type="dxa"/>
            <w:tcBorders>
              <w:bottom w:val="single" w:sz="6"/>
            </w:tcBorders>
            <w:vAlign w:val="top"/>
          </w:tcPr>
          <w:p>
            <w:pPr>
              <w:pStyle w:val="Normal"/>
              <w:widowControl/>
              <w:spacing w:before="0" w:after="70" w:line="240" w:lineRule="auto"/>
              <w:ind w:firstLine="0"/>
            </w:pPr>
            <w:r>
              <w:rPr>
                <w:b/>
                <w:sz w:val="20"/>
              </w:rPr>
              <w:t xml:space="preserve">Tabla</w:t>
            </w:r>
          </w:p>
        </w:tc>
        <w:tc>
          <w:tcPr>
            <w:tcW w:w="4280" w:type="dxa"/>
            <w:tcBorders>
              <w:bottom w:val="single" w:sz="6"/>
            </w:tcBorders>
            <w:vAlign w:val="top"/>
          </w:tcPr>
          <w:p>
            <w:pPr>
              <w:pStyle w:val="Normal"/>
              <w:widowControl/>
              <w:spacing w:before="0" w:after="70" w:line="240" w:lineRule="auto"/>
              <w:ind w:firstLine="0"/>
            </w:pPr>
            <w:r>
              <w:rPr>
                <w:b/>
                <w:sz w:val="20"/>
              </w:rPr>
              <w:t xml:space="preserve">Campos</w:t>
            </w:r>
          </w:p>
        </w:tc>
        <w:tc>
          <w:tcPr>
            <w:tcW w:w="2900" w:type="dxa"/>
            <w:tcBorders>
              <w:bottom w:val="single" w:sz="6"/>
            </w:tcBorders>
            <w:vAlign w:val="top"/>
          </w:tcPr>
          <w:p>
            <w:pPr>
              <w:pStyle w:val="Normal"/>
              <w:widowControl/>
              <w:spacing w:before="0" w:after="70" w:line="240" w:lineRule="auto"/>
              <w:ind w:firstLine="0"/>
            </w:pPr>
            <w:r>
              <w:rPr>
                <w:b/>
                <w:sz w:val="20"/>
              </w:rPr>
              <w:t xml:space="preserve">Propósito</w:t>
            </w:r>
          </w:p>
        </w:tc>
      </w:tr>
      <w:tr>
        <w:trPr>
          <w:cantSplit/>
        </w:trPr>
        <w:tc>
          <w:tcPr>
            <w:tcW w:w="2180" w:type="dxa"/>
            <w:vAlign w:val="top"/>
          </w:tcPr>
          <w:p>
            <w:pPr>
              <w:pStyle w:val="Normal"/>
              <w:widowControl/>
              <w:spacing w:before="0" w:after="70" w:line="240" w:lineRule="auto"/>
              <w:ind w:firstLine="0"/>
            </w:pPr>
            <w:r>
              <w:rPr>
                <w:sz w:val="20"/>
              </w:rPr>
              <w:t xml:space="preserve">profiles</w:t>
            </w:r>
          </w:p>
        </w:tc>
        <w:tc>
          <w:tcPr>
            <w:tcW w:w="4280" w:type="dxa"/>
            <w:vAlign w:val="top"/>
          </w:tcPr>
          <w:p>
            <w:pPr>
              <w:pStyle w:val="Normal"/>
              <w:widowControl/>
              <w:spacing w:before="0" w:after="70" w:line="240" w:lineRule="auto"/>
              <w:ind w:firstLine="0"/>
            </w:pPr>
            <w:r>
              <w:rPr>
                <w:sz w:val="20"/>
              </w:rPr>
              <w:t xml:space="preserve">id, display_name, created_at</w:t>
            </w:r>
          </w:p>
        </w:tc>
        <w:tc>
          <w:tcPr>
            <w:tcW w:w="2900" w:type="dxa"/>
            <w:vAlign w:val="top"/>
          </w:tcPr>
          <w:p>
            <w:pPr>
              <w:pStyle w:val="Normal"/>
              <w:widowControl/>
              <w:spacing w:before="0" w:after="70" w:line="240" w:lineRule="auto"/>
              <w:ind w:firstLine="0"/>
            </w:pPr>
            <w:r>
              <w:rPr>
                <w:sz w:val="20"/>
              </w:rPr>
              <w:t xml:space="preserve">Complementar la identidad de auth.users; no almacenar contraseñas.</w:t>
            </w:r>
          </w:p>
        </w:tc>
      </w:tr>
      <w:tr>
        <w:trPr>
          <w:cantSplit/>
        </w:trPr>
        <w:tc>
          <w:tcPr>
            <w:tcW w:w="2180" w:type="dxa"/>
            <w:vAlign w:val="top"/>
          </w:tcPr>
          <w:p>
            <w:pPr>
              <w:pStyle w:val="Normal"/>
              <w:widowControl/>
              <w:spacing w:before="0" w:after="70" w:line="240" w:lineRule="auto"/>
              <w:ind w:firstLine="0"/>
            </w:pPr>
            <w:r>
              <w:rPr>
                <w:sz w:val="20"/>
              </w:rPr>
              <w:t xml:space="preserve">devices</w:t>
            </w:r>
          </w:p>
        </w:tc>
        <w:tc>
          <w:tcPr>
            <w:tcW w:w="4280" w:type="dxa"/>
            <w:vAlign w:val="top"/>
          </w:tcPr>
          <w:p>
            <w:pPr>
              <w:pStyle w:val="Normal"/>
              <w:widowControl/>
              <w:spacing w:before="0" w:after="70" w:line="240" w:lineRule="auto"/>
              <w:ind w:firstLine="0"/>
            </w:pPr>
            <w:r>
              <w:rPr>
                <w:sz w:val="20"/>
              </w:rPr>
              <w:t xml:space="preserve">id, owner_id, name, location, is_active, expected_interval_seconds, last_received_at, sensor_limits, created_at</w:t>
            </w:r>
          </w:p>
        </w:tc>
        <w:tc>
          <w:tcPr>
            <w:tcW w:w="2900" w:type="dxa"/>
            <w:vAlign w:val="top"/>
          </w:tcPr>
          <w:p>
            <w:pPr>
              <w:pStyle w:val="Normal"/>
              <w:widowControl/>
              <w:spacing w:before="0" w:after="70" w:line="240" w:lineRule="auto"/>
              <w:ind w:firstLine="0"/>
            </w:pPr>
            <w:r>
              <w:rPr>
                <w:sz w:val="20"/>
              </w:rPr>
              <w:t xml:space="preserve">Identificar estaciones y su configuración.</w:t>
            </w:r>
          </w:p>
        </w:tc>
      </w:tr>
      <w:tr>
        <w:trPr>
          <w:cantSplit/>
        </w:trPr>
        <w:tc>
          <w:tcPr>
            <w:tcW w:w="2180" w:type="dxa"/>
            <w:vAlign w:val="top"/>
          </w:tcPr>
          <w:p>
            <w:pPr>
              <w:pStyle w:val="Normal"/>
              <w:widowControl/>
              <w:spacing w:before="0" w:after="70" w:line="240" w:lineRule="auto"/>
              <w:ind w:firstLine="0"/>
            </w:pPr>
            <w:r>
              <w:rPr>
                <w:sz w:val="20"/>
              </w:rPr>
              <w:t xml:space="preserve">device_users</w:t>
            </w:r>
          </w:p>
        </w:tc>
        <w:tc>
          <w:tcPr>
            <w:tcW w:w="4280" w:type="dxa"/>
            <w:vAlign w:val="top"/>
          </w:tcPr>
          <w:p>
            <w:pPr>
              <w:pStyle w:val="Normal"/>
              <w:widowControl/>
              <w:spacing w:before="0" w:after="70" w:line="240" w:lineRule="auto"/>
              <w:ind w:firstLine="0"/>
            </w:pPr>
            <w:r>
              <w:rPr>
                <w:sz w:val="20"/>
              </w:rPr>
              <w:t xml:space="preserve">device_id, user_id, role, created_at</w:t>
            </w:r>
          </w:p>
        </w:tc>
        <w:tc>
          <w:tcPr>
            <w:tcW w:w="2900" w:type="dxa"/>
            <w:vAlign w:val="top"/>
          </w:tcPr>
          <w:p>
            <w:pPr>
              <w:pStyle w:val="Normal"/>
              <w:widowControl/>
              <w:spacing w:before="0" w:after="70" w:line="240" w:lineRule="auto"/>
              <w:ind w:firstLine="0"/>
            </w:pPr>
            <w:r>
              <w:rPr>
                <w:sz w:val="20"/>
              </w:rPr>
              <w:t xml:space="preserve">Asociar usuarios a estaciones con rol owner o viewer.</w:t>
            </w:r>
          </w:p>
        </w:tc>
      </w:tr>
      <w:tr>
        <w:trPr>
          <w:cantSplit/>
        </w:trPr>
        <w:tc>
          <w:tcPr>
            <w:tcW w:w="2180" w:type="dxa"/>
            <w:vAlign w:val="top"/>
          </w:tcPr>
          <w:p>
            <w:pPr>
              <w:pStyle w:val="Normal"/>
              <w:widowControl/>
              <w:spacing w:before="0" w:after="70" w:line="240" w:lineRule="auto"/>
              <w:ind w:firstLine="0"/>
            </w:pPr>
            <w:r>
              <w:rPr>
                <w:sz w:val="20"/>
              </w:rPr>
              <w:t xml:space="preserve">private.device_credentials</w:t>
            </w:r>
          </w:p>
        </w:tc>
        <w:tc>
          <w:tcPr>
            <w:tcW w:w="4280" w:type="dxa"/>
            <w:vAlign w:val="top"/>
          </w:tcPr>
          <w:p>
            <w:pPr>
              <w:pStyle w:val="Normal"/>
              <w:widowControl/>
              <w:spacing w:before="0" w:after="70" w:line="240" w:lineRule="auto"/>
              <w:ind w:firstLine="0"/>
            </w:pPr>
            <w:r>
              <w:rPr>
                <w:sz w:val="20"/>
              </w:rPr>
              <w:t xml:space="preserve">device_id, token_hash, rotated_at</w:t>
            </w:r>
          </w:p>
        </w:tc>
        <w:tc>
          <w:tcPr>
            <w:tcW w:w="2900" w:type="dxa"/>
            <w:vAlign w:val="top"/>
          </w:tcPr>
          <w:p>
            <w:pPr>
              <w:pStyle w:val="Normal"/>
              <w:widowControl/>
              <w:spacing w:before="0" w:after="70" w:line="240" w:lineRule="auto"/>
              <w:ind w:firstLine="0"/>
            </w:pPr>
            <w:r>
              <w:rPr>
                <w:sz w:val="20"/>
              </w:rPr>
              <w:t xml:space="preserve">Conservar el verificador de la credencial del dispositivo en un esquema privado.</w:t>
            </w:r>
          </w:p>
        </w:tc>
      </w:tr>
      <w:tr>
        <w:trPr>
          <w:cantSplit/>
        </w:trPr>
        <w:tc>
          <w:tcPr>
            <w:tcW w:w="2180" w:type="dxa"/>
            <w:vAlign w:val="top"/>
          </w:tcPr>
          <w:p>
            <w:pPr>
              <w:pStyle w:val="Normal"/>
              <w:widowControl/>
              <w:spacing w:before="0" w:after="70" w:line="240" w:lineRule="auto"/>
              <w:ind w:firstLine="0"/>
            </w:pPr>
            <w:r>
              <w:rPr>
                <w:sz w:val="20"/>
              </w:rPr>
              <w:t xml:space="preserve">measurements</w:t>
            </w:r>
          </w:p>
        </w:tc>
        <w:tc>
          <w:tcPr>
            <w:tcW w:w="4280" w:type="dxa"/>
            <w:vAlign w:val="top"/>
          </w:tcPr>
          <w:p>
            <w:pPr>
              <w:pStyle w:val="Normal"/>
              <w:widowControl/>
              <w:spacing w:before="0" w:after="70" w:line="240" w:lineRule="auto"/>
              <w:ind w:firstLine="0"/>
            </w:pPr>
            <w:r>
              <w:rPr>
                <w:sz w:val="20"/>
              </w:rPr>
              <w:t xml:space="preserve">id, device_id, reading_id, ph, temperature_c, turbidity_value, turbidity_unit, measured_at, received_at, created_at, quality, raw, payload_hash</w:t>
            </w:r>
          </w:p>
        </w:tc>
        <w:tc>
          <w:tcPr>
            <w:tcW w:w="2900" w:type="dxa"/>
            <w:vAlign w:val="top"/>
          </w:tcPr>
          <w:p>
            <w:pPr>
              <w:pStyle w:val="Normal"/>
              <w:widowControl/>
              <w:spacing w:before="0" w:after="70" w:line="240" w:lineRule="auto"/>
              <w:ind w:firstLine="0"/>
            </w:pPr>
            <w:r>
              <w:rPr>
                <w:sz w:val="20"/>
              </w:rPr>
              <w:t xml:space="preserve">Conservar cada adquisición, su procedencia y su calidad.</w:t>
            </w:r>
          </w:p>
        </w:tc>
      </w:tr>
      <w:tr>
        <w:trPr>
          <w:cantSplit/>
        </w:trPr>
        <w:tc>
          <w:tcPr>
            <w:tcW w:w="2180" w:type="dxa"/>
            <w:vAlign w:val="top"/>
          </w:tcPr>
          <w:p>
            <w:pPr>
              <w:pStyle w:val="Normal"/>
              <w:widowControl/>
              <w:spacing w:before="0" w:after="70" w:line="240" w:lineRule="auto"/>
              <w:ind w:firstLine="0"/>
            </w:pPr>
            <w:r>
              <w:rPr>
                <w:sz w:val="20"/>
              </w:rPr>
              <w:t xml:space="preserve">calibrations</w:t>
            </w:r>
          </w:p>
        </w:tc>
        <w:tc>
          <w:tcPr>
            <w:tcW w:w="4280" w:type="dxa"/>
            <w:vAlign w:val="top"/>
          </w:tcPr>
          <w:p>
            <w:pPr>
              <w:pStyle w:val="Normal"/>
              <w:widowControl/>
              <w:spacing w:before="0" w:after="70" w:line="240" w:lineRule="auto"/>
              <w:ind w:firstLine="0"/>
            </w:pPr>
            <w:r>
              <w:rPr>
                <w:sz w:val="20"/>
              </w:rPr>
              <w:t xml:space="preserve">id, device_id, parameter, method, reference, coefficients, performed_at, created_by, created_at</w:t>
            </w:r>
          </w:p>
        </w:tc>
        <w:tc>
          <w:tcPr>
            <w:tcW w:w="2900" w:type="dxa"/>
            <w:vAlign w:val="top"/>
          </w:tcPr>
          <w:p>
            <w:pPr>
              <w:pStyle w:val="Normal"/>
              <w:widowControl/>
              <w:spacing w:before="0" w:after="70" w:line="240" w:lineRule="auto"/>
              <w:ind w:firstLine="0"/>
            </w:pPr>
            <w:r>
              <w:rPr>
                <w:sz w:val="20"/>
              </w:rPr>
              <w:t xml:space="preserve">Registrar evidencia y autoría de calibraciones.</w:t>
            </w:r>
          </w:p>
        </w:tc>
      </w:tr>
      <w:tr>
        <w:trPr>
          <w:cantSplit/>
        </w:trPr>
        <w:tc>
          <w:tcPr>
            <w:tcW w:w="2180" w:type="dxa"/>
            <w:vAlign w:val="top"/>
          </w:tcPr>
          <w:p>
            <w:pPr>
              <w:pStyle w:val="Normal"/>
              <w:widowControl/>
              <w:spacing w:before="0" w:after="70" w:line="240" w:lineRule="auto"/>
              <w:ind w:firstLine="0"/>
            </w:pPr>
            <w:r>
              <w:rPr>
                <w:sz w:val="20"/>
              </w:rPr>
              <w:t xml:space="preserve">alert_rules</w:t>
            </w:r>
          </w:p>
        </w:tc>
        <w:tc>
          <w:tcPr>
            <w:tcW w:w="4280" w:type="dxa"/>
            <w:vAlign w:val="top"/>
          </w:tcPr>
          <w:p>
            <w:pPr>
              <w:pStyle w:val="Normal"/>
              <w:widowControl/>
              <w:spacing w:before="0" w:after="70" w:line="240" w:lineRule="auto"/>
              <w:ind w:firstLine="0"/>
            </w:pPr>
            <w:r>
              <w:rPr>
                <w:sz w:val="20"/>
              </w:rPr>
              <w:t xml:space="preserve">id, device_id, parameter, unit, min_value, max_value, enabled, created_at</w:t>
            </w:r>
          </w:p>
        </w:tc>
        <w:tc>
          <w:tcPr>
            <w:tcW w:w="2900" w:type="dxa"/>
            <w:vAlign w:val="top"/>
          </w:tcPr>
          <w:p>
            <w:pPr>
              <w:pStyle w:val="Normal"/>
              <w:widowControl/>
              <w:spacing w:before="0" w:after="70" w:line="240" w:lineRule="auto"/>
              <w:ind w:firstLine="0"/>
            </w:pPr>
            <w:r>
              <w:rPr>
                <w:sz w:val="20"/>
              </w:rPr>
              <w:t xml:space="preserve">Definir advertencias por parámetro.</w:t>
            </w:r>
          </w:p>
        </w:tc>
      </w:tr>
      <w:tr>
        <w:trPr>
          <w:cantSplit/>
        </w:trPr>
        <w:tc>
          <w:tcPr>
            <w:tcW w:w="2180" w:type="dxa"/>
            <w:vAlign w:val="top"/>
          </w:tcPr>
          <w:p>
            <w:pPr>
              <w:pStyle w:val="Normal"/>
              <w:widowControl/>
              <w:spacing w:before="0" w:after="70" w:line="240" w:lineRule="auto"/>
              <w:ind w:firstLine="0"/>
            </w:pPr>
            <w:r>
              <w:rPr>
                <w:sz w:val="20"/>
              </w:rPr>
              <w:t xml:space="preserve">alerts</w:t>
            </w:r>
          </w:p>
        </w:tc>
        <w:tc>
          <w:tcPr>
            <w:tcW w:w="4280" w:type="dxa"/>
            <w:vAlign w:val="top"/>
          </w:tcPr>
          <w:p>
            <w:pPr>
              <w:pStyle w:val="Normal"/>
              <w:widowControl/>
              <w:spacing w:before="0" w:after="70" w:line="240" w:lineRule="auto"/>
              <w:ind w:firstLine="0"/>
            </w:pPr>
            <w:r>
              <w:rPr>
                <w:sz w:val="20"/>
              </w:rPr>
              <w:t xml:space="preserve">id, device_id, measurement_id, rule_id, parameter, kind, message, acknowledged_at, acknowledged_by, created_at</w:t>
            </w:r>
          </w:p>
        </w:tc>
        <w:tc>
          <w:tcPr>
            <w:tcW w:w="2900" w:type="dxa"/>
            <w:vAlign w:val="top"/>
          </w:tcPr>
          <w:p>
            <w:pPr>
              <w:pStyle w:val="Normal"/>
              <w:widowControl/>
              <w:spacing w:before="0" w:after="70" w:line="240" w:lineRule="auto"/>
              <w:ind w:firstLine="0"/>
            </w:pPr>
            <w:r>
              <w:rPr>
                <w:sz w:val="20"/>
              </w:rPr>
              <w:t xml:space="preserve">Registrar eventos y su reconocimiento.</w:t>
            </w:r>
          </w:p>
        </w:tc>
      </w:tr>
    </w:tbl>
    <w:p>
      <w:pPr>
        <w:pStyle w:val="Normal"/>
        <w:widowControl/>
        <w:spacing w:before="0" w:after="0" w:line="240" w:lineRule="auto"/>
        <w:ind w:firstLine="0"/>
      </w:pPr>
      <w:r>
        <w:rPr>
          <w:sz w:val="20"/>
        </w:rPr>
        <w:t xml:space="preserve"/>
      </w:r>
    </w:p>
    <w:p>
      <w:pPr>
        <w:pStyle w:val="Normal"/>
        <w:widowControl/>
        <w:spacing w:before="0" w:after="0" w:line="480" w:lineRule="auto"/>
        <w:ind w:firstLine="720"/>
      </w:pPr>
      <w:r>
        <w:rPr>
          <w:sz w:val="24"/>
        </w:rPr>
        <w:t xml:space="preserve">La tabla auth.users pertenece al servicio Supabase Auth y contiene las identidades de usuario. El diseño enlaza profiles y devices con esas identidades. Una estación se relaciona con múltiples mediciones, reglas, calibraciones y eventos; device_users resuelve la asociación entre usuarios y dispositivos.</w:t>
      </w:r>
    </w:p>
    <w:p>
      <w:pPr>
        <w:pStyle w:val="Heading2"/>
        <w:keepNext/>
        <w:widowControl/>
        <w:spacing w:before="180" w:after="0" w:line="480" w:lineRule="auto"/>
        <w:ind w:firstLine="0"/>
      </w:pPr>
      <w:r>
        <w:rPr>
          <w:b/>
          <w:sz w:val="24"/>
        </w:rPr>
        <w:t xml:space="preserve">3.3. Restricciones y tipos de datos</w:t>
      </w:r>
    </w:p>
    <w:p>
      <w:pPr>
        <w:pStyle w:val="Normal"/>
        <w:widowControl/>
        <w:spacing w:before="0" w:after="0" w:line="480" w:lineRule="auto"/>
        <w:ind w:firstLine="720"/>
      </w:pPr>
      <w:r>
        <w:rPr>
          <w:sz w:val="24"/>
        </w:rPr>
        <w:t xml:space="preserve">Los identificadores usan UUID; los valores de medición, double precision; los estados administrativos, boolean; los intervalos, integer; y las fechas, timestamptz. Los campos quality, raw, sensor_limits y coefficients emplean JSONB. Se utilizan claves primarias, foráneas, restricciones NOT NULL, CHECK y UNIQUE según la función de cada dato.</w:t>
      </w:r>
    </w:p>
    <w:p>
      <w:pPr>
        <w:pStyle w:val="Normal"/>
        <w:widowControl/>
        <w:spacing w:before="0" w:after="0" w:line="480" w:lineRule="auto"/>
        <w:ind w:firstLine="720"/>
      </w:pPr>
      <w:r>
        <w:rPr>
          <w:sz w:val="24"/>
        </w:rPr>
        <w:t xml:space="preserve">La combinación device_id y reading_id es única. El payload_hash permite distinguir un reintento con contenido idéntico de una reutilización incorrecta del identificador. Las mediciones rechazan números no finitos; temperatura no puede ser inferior al cero absoluto, mientras que turbidez y conductividad no admiten valores negativos. Los rangos específicos dependen de la ficha técnica del sensor, no de valores inventados.</w:t>
      </w:r>
    </w:p>
    <w:p>
      <w:pPr>
        <w:pStyle w:val="Normal"/>
        <w:widowControl/>
        <w:spacing w:before="0" w:after="0" w:line="480" w:lineRule="auto"/>
        <w:ind w:firstLine="720"/>
      </w:pPr>
      <w:r>
        <w:rPr>
          <w:sz w:val="24"/>
        </w:rPr>
        <w:t xml:space="preserve">La ausencia de una lectura se representa con NULL y un estado de calidad explícito. Los estados previstos son ok, uncalibrated, out_of_range, sensor_error y missing. La turbidez conserva coherencia entre valor, unidad y calibración. measured_at puede ser nulo cuando el dispositivo no tiene un reloj confiable; received_at registra la recepción en el servidor.</w:t>
      </w:r>
    </w:p>
    <w:p>
      <w:pPr>
        <w:pStyle w:val="Normal"/>
        <w:widowControl/>
        <w:spacing w:before="0" w:after="0" w:line="480" w:lineRule="auto"/>
        <w:ind w:firstLine="720"/>
      </w:pPr>
      <w:r>
        <w:rPr>
          <w:sz w:val="24"/>
        </w:rPr>
        <w:t xml:space="preserve">El índice compuesto por dispositivo, fecha de recepción e identificador sostiene las consultas históricas con paginación por cursor. Las reglas de alerta exigen al menos un límite y orden coherente entre mínimo y máximo. Las calibraciones se agregan como evidencia y no reescriben automáticamente mediciones anteriores.</w:t>
      </w:r>
    </w:p>
    <w:p>
      <w:pPr>
        <w:pStyle w:val="Heading2"/>
        <w:keepNext/>
        <w:widowControl/>
        <w:spacing w:before="180" w:after="0" w:line="480" w:lineRule="auto"/>
        <w:ind w:firstLine="0"/>
      </w:pPr>
      <w:r>
        <w:rPr>
          <w:b/>
          <w:sz w:val="24"/>
        </w:rPr>
        <w:t xml:space="preserve">3.4. Seguridad: RLS y políticas</w:t>
      </w:r>
    </w:p>
    <w:p>
      <w:pPr>
        <w:pStyle w:val="Normal"/>
        <w:widowControl/>
        <w:spacing w:before="0" w:after="0" w:line="480" w:lineRule="auto"/>
        <w:ind w:firstLine="720"/>
      </w:pPr>
      <w:r>
        <w:rPr>
          <w:sz w:val="24"/>
        </w:rPr>
        <w:t xml:space="preserve">Las migraciones habilitan Row Level Security en las tablas del proyecto. Las políticas identifican al usuario mediante auth.uid() y limitan las filas accesibles según la asociación con cada estación. Este mecanismo aplica controles en la base de datos y complementa la verificación de sesión en el servidor (Supabase, s. f.-c).</w:t>
      </w:r>
    </w:p>
    <w:p>
      <w:pPr>
        <w:pStyle w:val="Normal"/>
        <w:keepNext/>
        <w:widowControl/>
        <w:spacing w:before="0" w:after="0" w:line="480" w:lineRule="auto"/>
        <w:ind w:firstLine="0"/>
      </w:pPr>
      <w:r>
        <w:rPr>
          <w:b/>
          <w:sz w:val="24"/>
        </w:rPr>
        <w:t xml:space="preserve">Tabla 4</w:t>
      </w:r>
    </w:p>
    <w:p>
      <w:pPr>
        <w:pStyle w:val="Normal"/>
        <w:keepNext/>
        <w:widowControl/>
        <w:spacing w:before="0" w:after="0" w:line="480" w:lineRule="auto"/>
        <w:ind w:firstLine="0"/>
      </w:pPr>
      <w:r>
        <w:rPr>
          <w:i/>
          <w:sz w:val="24"/>
        </w:rPr>
        <w:t xml:space="preserve">Permisos definidos por tipo de acceso</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2700"/>
        <w:gridCol w:w="3660"/>
        <w:gridCol w:w="3000"/>
      </w:tblGrid>
      <w:tr>
        <w:trPr>
          <w:cantSplit/>
          <w:tblHeader/>
        </w:trPr>
        <w:tc>
          <w:tcPr>
            <w:tcW w:w="2700" w:type="dxa"/>
            <w:tcBorders>
              <w:bottom w:val="single" w:sz="6"/>
            </w:tcBorders>
            <w:vAlign w:val="top"/>
          </w:tcPr>
          <w:p>
            <w:pPr>
              <w:pStyle w:val="Normal"/>
              <w:widowControl/>
              <w:spacing w:before="0" w:after="70" w:line="240" w:lineRule="auto"/>
              <w:ind w:firstLine="0"/>
            </w:pPr>
            <w:r>
              <w:rPr>
                <w:b/>
                <w:sz w:val="20"/>
              </w:rPr>
              <w:t xml:space="preserve">Recurso</w:t>
            </w:r>
          </w:p>
        </w:tc>
        <w:tc>
          <w:tcPr>
            <w:tcW w:w="3660" w:type="dxa"/>
            <w:tcBorders>
              <w:bottom w:val="single" w:sz="6"/>
            </w:tcBorders>
            <w:vAlign w:val="top"/>
          </w:tcPr>
          <w:p>
            <w:pPr>
              <w:pStyle w:val="Normal"/>
              <w:widowControl/>
              <w:spacing w:before="0" w:after="70" w:line="240" w:lineRule="auto"/>
              <w:ind w:firstLine="0"/>
            </w:pPr>
            <w:r>
              <w:rPr>
                <w:b/>
                <w:sz w:val="20"/>
              </w:rPr>
              <w:t xml:space="preserve">Propietario</w:t>
            </w:r>
          </w:p>
        </w:tc>
        <w:tc>
          <w:tcPr>
            <w:tcW w:w="3000" w:type="dxa"/>
            <w:tcBorders>
              <w:bottom w:val="single" w:sz="6"/>
            </w:tcBorders>
            <w:vAlign w:val="top"/>
          </w:tcPr>
          <w:p>
            <w:pPr>
              <w:pStyle w:val="Normal"/>
              <w:widowControl/>
              <w:spacing w:before="0" w:after="70" w:line="240" w:lineRule="auto"/>
              <w:ind w:firstLine="0"/>
            </w:pPr>
            <w:r>
              <w:rPr>
                <w:b/>
                <w:sz w:val="20"/>
              </w:rPr>
              <w:t xml:space="preserve">Lector asociado</w:t>
            </w:r>
          </w:p>
        </w:tc>
      </w:tr>
      <w:tr>
        <w:trPr>
          <w:cantSplit/>
        </w:trPr>
        <w:tc>
          <w:tcPr>
            <w:tcW w:w="2700" w:type="dxa"/>
            <w:vAlign w:val="top"/>
          </w:tcPr>
          <w:p>
            <w:pPr>
              <w:pStyle w:val="Normal"/>
              <w:widowControl/>
              <w:spacing w:before="0" w:after="70" w:line="240" w:lineRule="auto"/>
              <w:ind w:firstLine="0"/>
            </w:pPr>
            <w:r>
              <w:rPr>
                <w:sz w:val="20"/>
              </w:rPr>
              <w:t xml:space="preserve">Perfil</w:t>
            </w:r>
          </w:p>
        </w:tc>
        <w:tc>
          <w:tcPr>
            <w:tcW w:w="3660" w:type="dxa"/>
            <w:vAlign w:val="top"/>
          </w:tcPr>
          <w:p>
            <w:pPr>
              <w:pStyle w:val="Normal"/>
              <w:widowControl/>
              <w:spacing w:before="0" w:after="70" w:line="240" w:lineRule="auto"/>
              <w:ind w:firstLine="0"/>
            </w:pPr>
            <w:r>
              <w:rPr>
                <w:sz w:val="20"/>
              </w:rPr>
              <w:t xml:space="preserve">Consultar y editar el propio</w:t>
            </w:r>
          </w:p>
        </w:tc>
        <w:tc>
          <w:tcPr>
            <w:tcW w:w="3000" w:type="dxa"/>
            <w:vAlign w:val="top"/>
          </w:tcPr>
          <w:p>
            <w:pPr>
              <w:pStyle w:val="Normal"/>
              <w:widowControl/>
              <w:spacing w:before="0" w:after="70" w:line="240" w:lineRule="auto"/>
              <w:ind w:firstLine="0"/>
            </w:pPr>
            <w:r>
              <w:rPr>
                <w:sz w:val="20"/>
              </w:rPr>
              <w:t xml:space="preserve">Consultar y editar el propio</w:t>
            </w:r>
          </w:p>
        </w:tc>
      </w:tr>
      <w:tr>
        <w:trPr>
          <w:cantSplit/>
        </w:trPr>
        <w:tc>
          <w:tcPr>
            <w:tcW w:w="2700" w:type="dxa"/>
            <w:vAlign w:val="top"/>
          </w:tcPr>
          <w:p>
            <w:pPr>
              <w:pStyle w:val="Normal"/>
              <w:widowControl/>
              <w:spacing w:before="0" w:after="70" w:line="240" w:lineRule="auto"/>
              <w:ind w:firstLine="0"/>
            </w:pPr>
            <w:r>
              <w:rPr>
                <w:sz w:val="20"/>
              </w:rPr>
              <w:t xml:space="preserve">Estación</w:t>
            </w:r>
          </w:p>
        </w:tc>
        <w:tc>
          <w:tcPr>
            <w:tcW w:w="3660" w:type="dxa"/>
            <w:vAlign w:val="top"/>
          </w:tcPr>
          <w:p>
            <w:pPr>
              <w:pStyle w:val="Normal"/>
              <w:widowControl/>
              <w:spacing w:before="0" w:after="70" w:line="240" w:lineRule="auto"/>
              <w:ind w:firstLine="0"/>
            </w:pPr>
            <w:r>
              <w:rPr>
                <w:sz w:val="20"/>
              </w:rPr>
              <w:t xml:space="preserve">Consultar y modificar campos permitidos</w:t>
            </w:r>
          </w:p>
        </w:tc>
        <w:tc>
          <w:tcPr>
            <w:tcW w:w="3000" w:type="dxa"/>
            <w:vAlign w:val="top"/>
          </w:tcPr>
          <w:p>
            <w:pPr>
              <w:pStyle w:val="Normal"/>
              <w:widowControl/>
              <w:spacing w:before="0" w:after="70" w:line="240" w:lineRule="auto"/>
              <w:ind w:firstLine="0"/>
            </w:pPr>
            <w:r>
              <w:rPr>
                <w:sz w:val="20"/>
              </w:rPr>
              <w:t xml:space="preserve">Consultar</w:t>
            </w:r>
          </w:p>
        </w:tc>
      </w:tr>
      <w:tr>
        <w:trPr>
          <w:cantSplit/>
        </w:trPr>
        <w:tc>
          <w:tcPr>
            <w:tcW w:w="2700" w:type="dxa"/>
            <w:vAlign w:val="top"/>
          </w:tcPr>
          <w:p>
            <w:pPr>
              <w:pStyle w:val="Normal"/>
              <w:widowControl/>
              <w:spacing w:before="0" w:after="70" w:line="240" w:lineRule="auto"/>
              <w:ind w:firstLine="0"/>
            </w:pPr>
            <w:r>
              <w:rPr>
                <w:sz w:val="20"/>
              </w:rPr>
              <w:t xml:space="preserve">Mediciones</w:t>
            </w:r>
          </w:p>
        </w:tc>
        <w:tc>
          <w:tcPr>
            <w:tcW w:w="3660" w:type="dxa"/>
            <w:vAlign w:val="top"/>
          </w:tcPr>
          <w:p>
            <w:pPr>
              <w:pStyle w:val="Normal"/>
              <w:widowControl/>
              <w:spacing w:before="0" w:after="70" w:line="240" w:lineRule="auto"/>
              <w:ind w:firstLine="0"/>
            </w:pPr>
            <w:r>
              <w:rPr>
                <w:sz w:val="20"/>
              </w:rPr>
              <w:t xml:space="preserve">Consultar</w:t>
            </w:r>
          </w:p>
        </w:tc>
        <w:tc>
          <w:tcPr>
            <w:tcW w:w="3000" w:type="dxa"/>
            <w:vAlign w:val="top"/>
          </w:tcPr>
          <w:p>
            <w:pPr>
              <w:pStyle w:val="Normal"/>
              <w:widowControl/>
              <w:spacing w:before="0" w:after="70" w:line="240" w:lineRule="auto"/>
              <w:ind w:firstLine="0"/>
            </w:pPr>
            <w:r>
              <w:rPr>
                <w:sz w:val="20"/>
              </w:rPr>
              <w:t xml:space="preserve">Consultar</w:t>
            </w:r>
          </w:p>
        </w:tc>
      </w:tr>
      <w:tr>
        <w:trPr>
          <w:cantSplit/>
        </w:trPr>
        <w:tc>
          <w:tcPr>
            <w:tcW w:w="2700" w:type="dxa"/>
            <w:vAlign w:val="top"/>
          </w:tcPr>
          <w:p>
            <w:pPr>
              <w:pStyle w:val="Normal"/>
              <w:widowControl/>
              <w:spacing w:before="0" w:after="70" w:line="240" w:lineRule="auto"/>
              <w:ind w:firstLine="0"/>
            </w:pPr>
            <w:r>
              <w:rPr>
                <w:sz w:val="20"/>
              </w:rPr>
              <w:t xml:space="preserve">Umbrales y calibraciones</w:t>
            </w:r>
          </w:p>
        </w:tc>
        <w:tc>
          <w:tcPr>
            <w:tcW w:w="3660" w:type="dxa"/>
            <w:vAlign w:val="top"/>
          </w:tcPr>
          <w:p>
            <w:pPr>
              <w:pStyle w:val="Normal"/>
              <w:widowControl/>
              <w:spacing w:before="0" w:after="70" w:line="240" w:lineRule="auto"/>
              <w:ind w:firstLine="0"/>
            </w:pPr>
            <w:r>
              <w:rPr>
                <w:sz w:val="20"/>
              </w:rPr>
              <w:t xml:space="preserve">Gestionar reglas y agregar calibraciones</w:t>
            </w:r>
          </w:p>
        </w:tc>
        <w:tc>
          <w:tcPr>
            <w:tcW w:w="3000" w:type="dxa"/>
            <w:vAlign w:val="top"/>
          </w:tcPr>
          <w:p>
            <w:pPr>
              <w:pStyle w:val="Normal"/>
              <w:widowControl/>
              <w:spacing w:before="0" w:after="70" w:line="240" w:lineRule="auto"/>
              <w:ind w:firstLine="0"/>
            </w:pPr>
            <w:r>
              <w:rPr>
                <w:sz w:val="20"/>
              </w:rPr>
              <w:t xml:space="preserve">Consultar</w:t>
            </w:r>
          </w:p>
        </w:tc>
      </w:tr>
      <w:tr>
        <w:trPr>
          <w:cantSplit/>
        </w:trPr>
        <w:tc>
          <w:tcPr>
            <w:tcW w:w="2700" w:type="dxa"/>
            <w:vAlign w:val="top"/>
          </w:tcPr>
          <w:p>
            <w:pPr>
              <w:pStyle w:val="Normal"/>
              <w:widowControl/>
              <w:spacing w:before="0" w:after="70" w:line="240" w:lineRule="auto"/>
              <w:ind w:firstLine="0"/>
            </w:pPr>
            <w:r>
              <w:rPr>
                <w:sz w:val="20"/>
              </w:rPr>
              <w:t xml:space="preserve">Alertas</w:t>
            </w:r>
          </w:p>
        </w:tc>
        <w:tc>
          <w:tcPr>
            <w:tcW w:w="3660" w:type="dxa"/>
            <w:vAlign w:val="top"/>
          </w:tcPr>
          <w:p>
            <w:pPr>
              <w:pStyle w:val="Normal"/>
              <w:widowControl/>
              <w:spacing w:before="0" w:after="70" w:line="240" w:lineRule="auto"/>
              <w:ind w:firstLine="0"/>
            </w:pPr>
            <w:r>
              <w:rPr>
                <w:sz w:val="20"/>
              </w:rPr>
              <w:t xml:space="preserve">Consultar y reconocer mediante función autorizada</w:t>
            </w:r>
          </w:p>
        </w:tc>
        <w:tc>
          <w:tcPr>
            <w:tcW w:w="3000" w:type="dxa"/>
            <w:vAlign w:val="top"/>
          </w:tcPr>
          <w:p>
            <w:pPr>
              <w:pStyle w:val="Normal"/>
              <w:widowControl/>
              <w:spacing w:before="0" w:after="70" w:line="240" w:lineRule="auto"/>
              <w:ind w:firstLine="0"/>
            </w:pPr>
            <w:r>
              <w:rPr>
                <w:sz w:val="20"/>
              </w:rPr>
              <w:t xml:space="preserve">Consultar</w:t>
            </w:r>
          </w:p>
        </w:tc>
      </w:tr>
      <w:tr>
        <w:trPr>
          <w:cantSplit/>
        </w:trPr>
        <w:tc>
          <w:tcPr>
            <w:tcW w:w="2700" w:type="dxa"/>
            <w:vAlign w:val="top"/>
          </w:tcPr>
          <w:p>
            <w:pPr>
              <w:pStyle w:val="Normal"/>
              <w:widowControl/>
              <w:spacing w:before="0" w:after="70" w:line="240" w:lineRule="auto"/>
              <w:ind w:firstLine="0"/>
            </w:pPr>
            <w:r>
              <w:rPr>
                <w:sz w:val="20"/>
              </w:rPr>
              <w:t xml:space="preserve">Credencial de dispositivo</w:t>
            </w:r>
          </w:p>
        </w:tc>
        <w:tc>
          <w:tcPr>
            <w:tcW w:w="3660" w:type="dxa"/>
            <w:vAlign w:val="top"/>
          </w:tcPr>
          <w:p>
            <w:pPr>
              <w:pStyle w:val="Normal"/>
              <w:widowControl/>
              <w:spacing w:before="0" w:after="70" w:line="240" w:lineRule="auto"/>
              <w:ind w:firstLine="0"/>
            </w:pPr>
            <w:r>
              <w:rPr>
                <w:sz w:val="20"/>
              </w:rPr>
              <w:t xml:space="preserve">Crear, rotar y revocar mediante función autorizada</w:t>
            </w:r>
          </w:p>
        </w:tc>
        <w:tc>
          <w:tcPr>
            <w:tcW w:w="3000" w:type="dxa"/>
            <w:vAlign w:val="top"/>
          </w:tcPr>
          <w:p>
            <w:pPr>
              <w:pStyle w:val="Normal"/>
              <w:widowControl/>
              <w:spacing w:before="0" w:after="70" w:line="240" w:lineRule="auto"/>
              <w:ind w:firstLine="0"/>
            </w:pPr>
            <w:r>
              <w:rPr>
                <w:sz w:val="20"/>
              </w:rPr>
              <w:t xml:space="preserve">Sin acceso</w:t>
            </w:r>
          </w:p>
        </w:tc>
      </w:tr>
    </w:tbl>
    <w:p>
      <w:pPr>
        <w:pStyle w:val="Normal"/>
        <w:widowControl/>
        <w:spacing w:before="0" w:after="0" w:line="240" w:lineRule="auto"/>
        <w:ind w:firstLine="0"/>
      </w:pPr>
      <w:r>
        <w:rPr>
          <w:sz w:val="20"/>
        </w:rPr>
        <w:t xml:space="preserve"/>
      </w:r>
    </w:p>
    <w:p>
      <w:pPr>
        <w:pStyle w:val="Normal"/>
        <w:widowControl/>
        <w:spacing w:before="0" w:after="0" w:line="480" w:lineRule="auto"/>
        <w:ind w:firstLine="720"/>
      </w:pPr>
      <w:r>
        <w:rPr>
          <w:sz w:val="24"/>
        </w:rPr>
        <w:t xml:space="preserve">Se restringen también los permisos por columna. El navegador no dispone de inserción directa de mediciones ni acceso a las credenciales privadas. La ruta de ingesta usa un cliente privilegiado únicamente en el servidor; su función PostgreSQL verifica token, dispositivo y estado activo antes de escribir. Las funciones SECURITY DEFINER fijan un search_path vacío y usan nombres de objetos calificados.</w:t>
      </w:r>
    </w:p>
    <w:p>
      <w:pPr>
        <w:pStyle w:val="Heading2"/>
        <w:keepNext/>
        <w:widowControl/>
        <w:spacing w:before="180" w:after="0" w:line="480" w:lineRule="auto"/>
        <w:ind w:firstLine="0"/>
      </w:pPr>
      <w:r>
        <w:rPr>
          <w:b/>
          <w:sz w:val="24"/>
        </w:rPr>
        <w:t xml:space="preserve">3.5. Estado de implementación y aplicación</w:t>
      </w:r>
    </w:p>
    <w:p>
      <w:pPr>
        <w:pStyle w:val="Normal"/>
        <w:widowControl/>
        <w:spacing w:before="0" w:after="0" w:line="480" w:lineRule="auto"/>
        <w:ind w:firstLine="720"/>
      </w:pPr>
      <w:r>
        <w:rPr>
          <w:sz w:val="24"/>
        </w:rPr>
        <w:t xml:space="preserve">Se escribieron tres migraciones: creación del esquema inicial, validación de límites instrumentales y creación automática de perfiles al registrar usuarios. Se preparó el archivo supabase-initial-setup.sql como una transacción única para el proyecto nuevo. La creación del proyecto aqua-monitor y su configuración pública local están registradas; la aplicación efectiva de las migraciones continúa sin confirmación.</w:t>
      </w:r>
    </w:p>
    <w:p>
      <w:pPr>
        <w:pStyle w:val="Heading2"/>
        <w:keepNext/>
        <w:widowControl/>
        <w:spacing w:before="180" w:after="0" w:line="480" w:lineRule="auto"/>
        <w:ind w:firstLine="0"/>
      </w:pPr>
      <w:r>
        <w:rPr>
          <w:b/>
          <w:sz w:val="24"/>
        </w:rPr>
        <w:t xml:space="preserve">Evidencia de ejecución SQL y validación de políticas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4. Integración mediante API REST</w:t>
      </w:r>
    </w:p>
    <w:p>
      <w:pPr>
        <w:pStyle w:val="Heading2"/>
        <w:keepNext/>
        <w:widowControl/>
        <w:spacing w:before="180" w:after="0" w:line="480" w:lineRule="auto"/>
        <w:ind w:firstLine="0"/>
      </w:pPr>
      <w:r>
        <w:rPr>
          <w:b/>
          <w:sz w:val="24"/>
        </w:rPr>
        <w:t xml:space="preserve">4.1. Organización de la API</w:t>
      </w:r>
    </w:p>
    <w:p>
      <w:pPr>
        <w:pStyle w:val="Normal"/>
        <w:widowControl/>
        <w:spacing w:before="0" w:after="0" w:line="480" w:lineRule="auto"/>
        <w:ind w:firstLine="720"/>
      </w:pPr>
      <w:r>
        <w:rPr>
          <w:sz w:val="24"/>
        </w:rPr>
        <w:t xml:space="preserve">La API utiliza Route Handlers de Next.js bajo /api/v1. Los contratos de entrada se expresan con Zod y las respuestas conservan una estructura consistente: data para resultados y error para fallos. Swagger se sirve en /swagger y el documento OpenAPI 3.1 en /api/openapi, dentro de la misma aplicación local del puerto 3000. OpenAPI permite describir operaciones, parámetros, esquemas y requisitos de seguridad de una API HTTP (OpenAPI Initiative, 2024).</w:t>
      </w:r>
    </w:p>
    <w:p>
      <w:pPr>
        <w:pStyle w:val="Normal"/>
        <w:keepNext/>
        <w:widowControl/>
        <w:spacing w:before="0" w:after="0" w:line="480" w:lineRule="auto"/>
        <w:ind w:firstLine="0"/>
      </w:pPr>
      <w:r>
        <w:rPr>
          <w:b/>
          <w:sz w:val="24"/>
        </w:rPr>
        <w:t xml:space="preserve">Tabla 5</w:t>
      </w:r>
    </w:p>
    <w:p>
      <w:pPr>
        <w:pStyle w:val="Normal"/>
        <w:keepNext/>
        <w:widowControl/>
        <w:spacing w:before="0" w:after="0" w:line="480" w:lineRule="auto"/>
        <w:ind w:firstLine="0"/>
      </w:pPr>
      <w:r>
        <w:rPr>
          <w:i/>
          <w:sz w:val="24"/>
        </w:rPr>
        <w:t xml:space="preserve">Operaciones REST implementadas</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4380"/>
        <w:gridCol w:w="3060"/>
        <w:gridCol w:w="1920"/>
      </w:tblGrid>
      <w:tr>
        <w:trPr>
          <w:cantSplit/>
          <w:tblHeader/>
        </w:trPr>
        <w:tc>
          <w:tcPr>
            <w:tcW w:w="4380" w:type="dxa"/>
            <w:tcBorders>
              <w:bottom w:val="single" w:sz="6"/>
            </w:tcBorders>
            <w:vAlign w:val="top"/>
          </w:tcPr>
          <w:p>
            <w:pPr>
              <w:pStyle w:val="Normal"/>
              <w:widowControl/>
              <w:spacing w:before="0" w:after="70" w:line="240" w:lineRule="auto"/>
              <w:ind w:firstLine="0"/>
            </w:pPr>
            <w:r>
              <w:rPr>
                <w:b/>
                <w:sz w:val="20"/>
              </w:rPr>
              <w:t xml:space="preserve">Método y ruta</w:t>
            </w:r>
          </w:p>
        </w:tc>
        <w:tc>
          <w:tcPr>
            <w:tcW w:w="3060" w:type="dxa"/>
            <w:tcBorders>
              <w:bottom w:val="single" w:sz="6"/>
            </w:tcBorders>
            <w:vAlign w:val="top"/>
          </w:tcPr>
          <w:p>
            <w:pPr>
              <w:pStyle w:val="Normal"/>
              <w:widowControl/>
              <w:spacing w:before="0" w:after="70" w:line="240" w:lineRule="auto"/>
              <w:ind w:firstLine="0"/>
            </w:pPr>
            <w:r>
              <w:rPr>
                <w:b/>
                <w:sz w:val="20"/>
              </w:rPr>
              <w:t xml:space="preserve">Función</w:t>
            </w:r>
          </w:p>
        </w:tc>
        <w:tc>
          <w:tcPr>
            <w:tcW w:w="1920" w:type="dxa"/>
            <w:tcBorders>
              <w:bottom w:val="single" w:sz="6"/>
            </w:tcBorders>
            <w:vAlign w:val="top"/>
          </w:tcPr>
          <w:p>
            <w:pPr>
              <w:pStyle w:val="Normal"/>
              <w:widowControl/>
              <w:spacing w:before="0" w:after="70" w:line="240" w:lineRule="auto"/>
              <w:ind w:firstLine="0"/>
            </w:pPr>
            <w:r>
              <w:rPr>
                <w:b/>
                <w:sz w:val="20"/>
              </w:rPr>
              <w:t xml:space="preserve">Acceso</w:t>
            </w:r>
          </w:p>
        </w:tc>
      </w:tr>
      <w:tr>
        <w:trPr>
          <w:cantSplit/>
        </w:trPr>
        <w:tc>
          <w:tcPr>
            <w:tcW w:w="4380" w:type="dxa"/>
            <w:vAlign w:val="top"/>
          </w:tcPr>
          <w:p>
            <w:pPr>
              <w:pStyle w:val="Normal"/>
              <w:widowControl/>
              <w:spacing w:before="0" w:after="70" w:line="240" w:lineRule="auto"/>
              <w:ind w:firstLine="0"/>
            </w:pPr>
            <w:r>
              <w:rPr>
                <w:sz w:val="20"/>
              </w:rPr>
              <w:t xml:space="preserve">POST /api/v1/ingest</w:t>
            </w:r>
          </w:p>
        </w:tc>
        <w:tc>
          <w:tcPr>
            <w:tcW w:w="3060" w:type="dxa"/>
            <w:vAlign w:val="top"/>
          </w:tcPr>
          <w:p>
            <w:pPr>
              <w:pStyle w:val="Normal"/>
              <w:widowControl/>
              <w:spacing w:before="0" w:after="70" w:line="240" w:lineRule="auto"/>
              <w:ind w:firstLine="0"/>
            </w:pPr>
            <w:r>
              <w:rPr>
                <w:sz w:val="20"/>
              </w:rPr>
              <w:t xml:space="preserve">Recibir una medición.</w:t>
            </w:r>
          </w:p>
        </w:tc>
        <w:tc>
          <w:tcPr>
            <w:tcW w:w="1920" w:type="dxa"/>
            <w:vAlign w:val="top"/>
          </w:tcPr>
          <w:p>
            <w:pPr>
              <w:pStyle w:val="Normal"/>
              <w:widowControl/>
              <w:spacing w:before="0" w:after="70" w:line="240" w:lineRule="auto"/>
              <w:ind w:firstLine="0"/>
            </w:pPr>
            <w:r>
              <w:rPr>
                <w:sz w:val="20"/>
              </w:rPr>
              <w:t xml:space="preserve">Token del dispositivo</w:t>
            </w:r>
          </w:p>
        </w:tc>
      </w:tr>
      <w:tr>
        <w:trPr>
          <w:cantSplit/>
        </w:trPr>
        <w:tc>
          <w:tcPr>
            <w:tcW w:w="4380" w:type="dxa"/>
            <w:vAlign w:val="top"/>
          </w:tcPr>
          <w:p>
            <w:pPr>
              <w:pStyle w:val="Normal"/>
              <w:widowControl/>
              <w:spacing w:before="0" w:after="70" w:line="240" w:lineRule="auto"/>
              <w:ind w:firstLine="0"/>
            </w:pPr>
            <w:r>
              <w:rPr>
                <w:sz w:val="20"/>
              </w:rPr>
              <w:t xml:space="preserve">GET /api/v1/measurements</w:t>
            </w:r>
          </w:p>
        </w:tc>
        <w:tc>
          <w:tcPr>
            <w:tcW w:w="3060" w:type="dxa"/>
            <w:vAlign w:val="top"/>
          </w:tcPr>
          <w:p>
            <w:pPr>
              <w:pStyle w:val="Normal"/>
              <w:widowControl/>
              <w:spacing w:before="0" w:after="70" w:line="240" w:lineRule="auto"/>
              <w:ind w:firstLine="0"/>
            </w:pPr>
            <w:r>
              <w:rPr>
                <w:sz w:val="20"/>
              </w:rPr>
              <w:t xml:space="preserve">Consultar historial filtrado y paginado.</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GET /api/v1/measurements/latest</w:t>
            </w:r>
          </w:p>
        </w:tc>
        <w:tc>
          <w:tcPr>
            <w:tcW w:w="3060" w:type="dxa"/>
            <w:vAlign w:val="top"/>
          </w:tcPr>
          <w:p>
            <w:pPr>
              <w:pStyle w:val="Normal"/>
              <w:widowControl/>
              <w:spacing w:before="0" w:after="70" w:line="240" w:lineRule="auto"/>
              <w:ind w:firstLine="0"/>
            </w:pPr>
            <w:r>
              <w:rPr>
                <w:sz w:val="20"/>
              </w:rPr>
              <w:t xml:space="preserve">Consultar última recepción.</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GET /api/v1/devices</w:t>
            </w:r>
          </w:p>
        </w:tc>
        <w:tc>
          <w:tcPr>
            <w:tcW w:w="3060" w:type="dxa"/>
            <w:vAlign w:val="top"/>
          </w:tcPr>
          <w:p>
            <w:pPr>
              <w:pStyle w:val="Normal"/>
              <w:widowControl/>
              <w:spacing w:before="0" w:after="70" w:line="240" w:lineRule="auto"/>
              <w:ind w:firstLine="0"/>
            </w:pPr>
            <w:r>
              <w:rPr>
                <w:sz w:val="20"/>
              </w:rPr>
              <w:t xml:space="preserve">Listar estaciones autorizadas.</w:t>
            </w:r>
          </w:p>
        </w:tc>
        <w:tc>
          <w:tcPr>
            <w:tcW w:w="1920" w:type="dxa"/>
            <w:vAlign w:val="top"/>
          </w:tcPr>
          <w:p>
            <w:pPr>
              <w:pStyle w:val="Normal"/>
              <w:widowControl/>
              <w:spacing w:before="0" w:after="70" w:line="240" w:lineRule="auto"/>
              <w:ind w:firstLine="0"/>
            </w:pPr>
            <w:r>
              <w:rPr>
                <w:sz w:val="20"/>
              </w:rPr>
              <w:t xml:space="preserve">Sesión</w:t>
            </w:r>
          </w:p>
        </w:tc>
      </w:tr>
      <w:tr>
        <w:trPr>
          <w:cantSplit/>
        </w:trPr>
        <w:tc>
          <w:tcPr>
            <w:tcW w:w="4380" w:type="dxa"/>
            <w:vAlign w:val="top"/>
          </w:tcPr>
          <w:p>
            <w:pPr>
              <w:pStyle w:val="Normal"/>
              <w:widowControl/>
              <w:spacing w:before="0" w:after="70" w:line="240" w:lineRule="auto"/>
              <w:ind w:firstLine="0"/>
            </w:pPr>
            <w:r>
              <w:rPr>
                <w:sz w:val="20"/>
              </w:rPr>
              <w:t xml:space="preserve">POST /api/v1/devices</w:t>
            </w:r>
          </w:p>
        </w:tc>
        <w:tc>
          <w:tcPr>
            <w:tcW w:w="3060" w:type="dxa"/>
            <w:vAlign w:val="top"/>
          </w:tcPr>
          <w:p>
            <w:pPr>
              <w:pStyle w:val="Normal"/>
              <w:widowControl/>
              <w:spacing w:before="0" w:after="70" w:line="240" w:lineRule="auto"/>
              <w:ind w:firstLine="0"/>
            </w:pPr>
            <w:r>
              <w:rPr>
                <w:sz w:val="20"/>
              </w:rPr>
              <w:t xml:space="preserve">Registrar una estación y generar credencial.</w:t>
            </w:r>
          </w:p>
        </w:tc>
        <w:tc>
          <w:tcPr>
            <w:tcW w:w="1920" w:type="dxa"/>
            <w:vAlign w:val="top"/>
          </w:tcPr>
          <w:p>
            <w:pPr>
              <w:pStyle w:val="Normal"/>
              <w:widowControl/>
              <w:spacing w:before="0" w:after="70" w:line="240" w:lineRule="auto"/>
              <w:ind w:firstLine="0"/>
            </w:pPr>
            <w:r>
              <w:rPr>
                <w:sz w:val="20"/>
              </w:rPr>
              <w:t xml:space="preserve">Sesión</w:t>
            </w:r>
          </w:p>
        </w:tc>
      </w:tr>
      <w:tr>
        <w:trPr>
          <w:cantSplit/>
        </w:trPr>
        <w:tc>
          <w:tcPr>
            <w:tcW w:w="4380" w:type="dxa"/>
            <w:vAlign w:val="top"/>
          </w:tcPr>
          <w:p>
            <w:pPr>
              <w:pStyle w:val="Normal"/>
              <w:widowControl/>
              <w:spacing w:before="0" w:after="70" w:line="240" w:lineRule="auto"/>
              <w:ind w:firstLine="0"/>
            </w:pPr>
            <w:r>
              <w:rPr>
                <w:sz w:val="20"/>
              </w:rPr>
              <w:t xml:space="preserve">PATCH /api/v1/devices/{id}</w:t>
            </w:r>
          </w:p>
        </w:tc>
        <w:tc>
          <w:tcPr>
            <w:tcW w:w="3060" w:type="dxa"/>
            <w:vAlign w:val="top"/>
          </w:tcPr>
          <w:p>
            <w:pPr>
              <w:pStyle w:val="Normal"/>
              <w:widowControl/>
              <w:spacing w:before="0" w:after="70" w:line="240" w:lineRule="auto"/>
              <w:ind w:firstLine="0"/>
            </w:pPr>
            <w:r>
              <w:rPr>
                <w:sz w:val="20"/>
              </w:rPr>
              <w:t xml:space="preserve">Editar configuración y habilitación.</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GET /api/v1/devices/status</w:t>
            </w:r>
          </w:p>
        </w:tc>
        <w:tc>
          <w:tcPr>
            <w:tcW w:w="3060" w:type="dxa"/>
            <w:vAlign w:val="top"/>
          </w:tcPr>
          <w:p>
            <w:pPr>
              <w:pStyle w:val="Normal"/>
              <w:widowControl/>
              <w:spacing w:before="0" w:after="70" w:line="240" w:lineRule="auto"/>
              <w:ind w:firstLine="0"/>
            </w:pPr>
            <w:r>
              <w:rPr>
                <w:sz w:val="20"/>
              </w:rPr>
              <w:t xml:space="preserve">Consultar estado de la estación.</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POST /api/v1/devices/{id}/credentials</w:t>
            </w:r>
          </w:p>
        </w:tc>
        <w:tc>
          <w:tcPr>
            <w:tcW w:w="3060" w:type="dxa"/>
            <w:vAlign w:val="top"/>
          </w:tcPr>
          <w:p>
            <w:pPr>
              <w:pStyle w:val="Normal"/>
              <w:widowControl/>
              <w:spacing w:before="0" w:after="70" w:line="240" w:lineRule="auto"/>
              <w:ind w:firstLine="0"/>
            </w:pPr>
            <w:r>
              <w:rPr>
                <w:sz w:val="20"/>
              </w:rPr>
              <w:t xml:space="preserve">Rotar la credencial.</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DELETE /api/v1/devices/{id}/credentials</w:t>
            </w:r>
          </w:p>
        </w:tc>
        <w:tc>
          <w:tcPr>
            <w:tcW w:w="3060" w:type="dxa"/>
            <w:vAlign w:val="top"/>
          </w:tcPr>
          <w:p>
            <w:pPr>
              <w:pStyle w:val="Normal"/>
              <w:widowControl/>
              <w:spacing w:before="0" w:after="70" w:line="240" w:lineRule="auto"/>
              <w:ind w:firstLine="0"/>
            </w:pPr>
            <w:r>
              <w:rPr>
                <w:sz w:val="20"/>
              </w:rPr>
              <w:t xml:space="preserve">Revocar la credencial.</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GET /api/v1/alerts</w:t>
            </w:r>
          </w:p>
        </w:tc>
        <w:tc>
          <w:tcPr>
            <w:tcW w:w="3060" w:type="dxa"/>
            <w:vAlign w:val="top"/>
          </w:tcPr>
          <w:p>
            <w:pPr>
              <w:pStyle w:val="Normal"/>
              <w:widowControl/>
              <w:spacing w:before="0" w:after="70" w:line="240" w:lineRule="auto"/>
              <w:ind w:firstLine="0"/>
            </w:pPr>
            <w:r>
              <w:rPr>
                <w:sz w:val="20"/>
              </w:rPr>
              <w:t xml:space="preserve">Consultar alertas pendientes.</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POST /api/v1/alerts/{id}/acknowledge</w:t>
            </w:r>
          </w:p>
        </w:tc>
        <w:tc>
          <w:tcPr>
            <w:tcW w:w="3060" w:type="dxa"/>
            <w:vAlign w:val="top"/>
          </w:tcPr>
          <w:p>
            <w:pPr>
              <w:pStyle w:val="Normal"/>
              <w:widowControl/>
              <w:spacing w:before="0" w:after="70" w:line="240" w:lineRule="auto"/>
              <w:ind w:firstLine="0"/>
            </w:pPr>
            <w:r>
              <w:rPr>
                <w:sz w:val="20"/>
              </w:rPr>
              <w:t xml:space="preserve">Reconocer una alerta.</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GET /api/v1/alert-rules</w:t>
            </w:r>
          </w:p>
        </w:tc>
        <w:tc>
          <w:tcPr>
            <w:tcW w:w="3060" w:type="dxa"/>
            <w:vAlign w:val="top"/>
          </w:tcPr>
          <w:p>
            <w:pPr>
              <w:pStyle w:val="Normal"/>
              <w:widowControl/>
              <w:spacing w:before="0" w:after="70" w:line="240" w:lineRule="auto"/>
              <w:ind w:firstLine="0"/>
            </w:pPr>
            <w:r>
              <w:rPr>
                <w:sz w:val="20"/>
              </w:rPr>
              <w:t xml:space="preserve">Consultar reglas.</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PUT /api/v1/alert-rules</w:t>
            </w:r>
          </w:p>
        </w:tc>
        <w:tc>
          <w:tcPr>
            <w:tcW w:w="3060" w:type="dxa"/>
            <w:vAlign w:val="top"/>
          </w:tcPr>
          <w:p>
            <w:pPr>
              <w:pStyle w:val="Normal"/>
              <w:widowControl/>
              <w:spacing w:before="0" w:after="70" w:line="240" w:lineRule="auto"/>
              <w:ind w:firstLine="0"/>
            </w:pPr>
            <w:r>
              <w:rPr>
                <w:sz w:val="20"/>
              </w:rPr>
              <w:t xml:space="preserve">Guardar umbrales.</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GET /api/v1/calibrations</w:t>
            </w:r>
          </w:p>
        </w:tc>
        <w:tc>
          <w:tcPr>
            <w:tcW w:w="3060" w:type="dxa"/>
            <w:vAlign w:val="top"/>
          </w:tcPr>
          <w:p>
            <w:pPr>
              <w:pStyle w:val="Normal"/>
              <w:widowControl/>
              <w:spacing w:before="0" w:after="70" w:line="240" w:lineRule="auto"/>
              <w:ind w:firstLine="0"/>
            </w:pPr>
            <w:r>
              <w:rPr>
                <w:sz w:val="20"/>
              </w:rPr>
              <w:t xml:space="preserve">Consultar calibraciones.</w:t>
            </w:r>
          </w:p>
        </w:tc>
        <w:tc>
          <w:tcPr>
            <w:tcW w:w="1920" w:type="dxa"/>
            <w:vAlign w:val="top"/>
          </w:tcPr>
          <w:p>
            <w:pPr>
              <w:pStyle w:val="Normal"/>
              <w:widowControl/>
              <w:spacing w:before="0" w:after="70" w:line="240" w:lineRule="auto"/>
              <w:ind w:firstLine="0"/>
            </w:pPr>
            <w:r>
              <w:rPr>
                <w:sz w:val="20"/>
              </w:rPr>
              <w:t xml:space="preserve">Sesión y asociación</w:t>
            </w:r>
          </w:p>
        </w:tc>
      </w:tr>
      <w:tr>
        <w:trPr>
          <w:cantSplit/>
        </w:trPr>
        <w:tc>
          <w:tcPr>
            <w:tcW w:w="4380" w:type="dxa"/>
            <w:vAlign w:val="top"/>
          </w:tcPr>
          <w:p>
            <w:pPr>
              <w:pStyle w:val="Normal"/>
              <w:widowControl/>
              <w:spacing w:before="0" w:after="70" w:line="240" w:lineRule="auto"/>
              <w:ind w:firstLine="0"/>
            </w:pPr>
            <w:r>
              <w:rPr>
                <w:sz w:val="20"/>
              </w:rPr>
              <w:t xml:space="preserve">POST /api/v1/calibrations</w:t>
            </w:r>
          </w:p>
        </w:tc>
        <w:tc>
          <w:tcPr>
            <w:tcW w:w="3060" w:type="dxa"/>
            <w:vAlign w:val="top"/>
          </w:tcPr>
          <w:p>
            <w:pPr>
              <w:pStyle w:val="Normal"/>
              <w:widowControl/>
              <w:spacing w:before="0" w:after="70" w:line="240" w:lineRule="auto"/>
              <w:ind w:firstLine="0"/>
            </w:pPr>
            <w:r>
              <w:rPr>
                <w:sz w:val="20"/>
              </w:rPr>
              <w:t xml:space="preserve">Registrar evidencia de calibración.</w:t>
            </w:r>
          </w:p>
        </w:tc>
        <w:tc>
          <w:tcPr>
            <w:tcW w:w="1920" w:type="dxa"/>
            <w:vAlign w:val="top"/>
          </w:tcPr>
          <w:p>
            <w:pPr>
              <w:pStyle w:val="Normal"/>
              <w:widowControl/>
              <w:spacing w:before="0" w:after="70" w:line="240" w:lineRule="auto"/>
              <w:ind w:firstLine="0"/>
            </w:pPr>
            <w:r>
              <w:rPr>
                <w:sz w:val="20"/>
              </w:rPr>
              <w:t xml:space="preserve">Propietario</w:t>
            </w:r>
          </w:p>
        </w:tc>
      </w:tr>
      <w:tr>
        <w:trPr>
          <w:cantSplit/>
        </w:trPr>
        <w:tc>
          <w:tcPr>
            <w:tcW w:w="4380" w:type="dxa"/>
            <w:vAlign w:val="top"/>
          </w:tcPr>
          <w:p>
            <w:pPr>
              <w:pStyle w:val="Normal"/>
              <w:widowControl/>
              <w:spacing w:before="0" w:after="70" w:line="240" w:lineRule="auto"/>
              <w:ind w:firstLine="0"/>
            </w:pPr>
            <w:r>
              <w:rPr>
                <w:sz w:val="20"/>
              </w:rPr>
              <w:t xml:space="preserve">PUT /api/v1/profile</w:t>
            </w:r>
          </w:p>
        </w:tc>
        <w:tc>
          <w:tcPr>
            <w:tcW w:w="3060" w:type="dxa"/>
            <w:vAlign w:val="top"/>
          </w:tcPr>
          <w:p>
            <w:pPr>
              <w:pStyle w:val="Normal"/>
              <w:widowControl/>
              <w:spacing w:before="0" w:after="70" w:line="240" w:lineRule="auto"/>
              <w:ind w:firstLine="0"/>
            </w:pPr>
            <w:r>
              <w:rPr>
                <w:sz w:val="20"/>
              </w:rPr>
              <w:t xml:space="preserve">Actualizar nombre del usuario.</w:t>
            </w:r>
          </w:p>
        </w:tc>
        <w:tc>
          <w:tcPr>
            <w:tcW w:w="1920" w:type="dxa"/>
            <w:vAlign w:val="top"/>
          </w:tcPr>
          <w:p>
            <w:pPr>
              <w:pStyle w:val="Normal"/>
              <w:widowControl/>
              <w:spacing w:before="0" w:after="70" w:line="240" w:lineRule="auto"/>
              <w:ind w:firstLine="0"/>
            </w:pPr>
            <w:r>
              <w:rPr>
                <w:sz w:val="20"/>
              </w:rPr>
              <w:t xml:space="preserve">Titular del perfil</w:t>
            </w:r>
          </w:p>
        </w:tc>
      </w:tr>
    </w:tbl>
    <w:p>
      <w:pPr>
        <w:pStyle w:val="Normal"/>
        <w:widowControl/>
        <w:spacing w:before="0" w:after="0" w:line="240" w:lineRule="auto"/>
        <w:ind w:firstLine="0"/>
      </w:pPr>
      <w:r>
        <w:rPr>
          <w:sz w:val="20"/>
        </w:rPr>
        <w:t xml:space="preserve"/>
      </w:r>
    </w:p>
    <w:p>
      <w:pPr>
        <w:pStyle w:val="Heading2"/>
        <w:keepNext/>
        <w:widowControl/>
        <w:spacing w:before="180" w:after="0" w:line="480" w:lineRule="auto"/>
        <w:ind w:firstLine="0"/>
      </w:pPr>
      <w:r>
        <w:rPr>
          <w:b/>
          <w:sz w:val="24"/>
        </w:rPr>
        <w:t xml:space="preserve">4.2. Inserción de datos mediante POST</w:t>
      </w:r>
    </w:p>
    <w:p>
      <w:pPr>
        <w:pStyle w:val="Normal"/>
        <w:widowControl/>
        <w:spacing w:before="0" w:after="0" w:line="480" w:lineRule="auto"/>
        <w:ind w:firstLine="720"/>
      </w:pPr>
      <w:r>
        <w:rPr>
          <w:sz w:val="24"/>
        </w:rPr>
        <w:t xml:space="preserve">La ingesta obtiene la identidad del dispositivo desde su credencial Bearer y no acepta que el cuerpo JSON elija libremente otra estación. El contrato contiene reading_id, measured_at, las cuatro variables, turbidity_unit, quality y raw. El servidor limita el cuerpo a 16 KiB, valida los campos y calcula un resumen del contenido antes de invocar la función ingest_measurement.</w:t>
      </w:r>
    </w:p>
    <w:p>
      <w:pPr>
        <w:pStyle w:val="Normal"/>
        <w:widowControl/>
        <w:spacing w:before="0" w:after="0" w:line="480" w:lineRule="auto"/>
        <w:ind w:firstLine="720"/>
      </w:pPr>
      <w:r>
        <w:rPr>
          <w:sz w:val="24"/>
        </w:rPr>
        <w:t xml:space="preserve">La función bloquea la fila de la estación, valida su identidad y registra la medición, la última recepción y los eventos aplicables en una transacción. Una lectura nueva devuelve 201; un reintento idéntico devuelve 200 sin duplicar registros; un identificador reutilizado con otro contenido devuelve 409. Este comportamiento está implementado, pero no se presenta como una inserción física ya comprobada.</w:t>
      </w:r>
    </w:p>
    <w:p>
      <w:pPr>
        <w:pStyle w:val="Heading2"/>
        <w:keepNext/>
        <w:widowControl/>
        <w:spacing w:before="180" w:after="0" w:line="480" w:lineRule="auto"/>
        <w:ind w:firstLine="0"/>
      </w:pPr>
      <w:r>
        <w:rPr>
          <w:b/>
          <w:sz w:val="24"/>
        </w:rPr>
        <w:t xml:space="preserve">4.3. Lectura de datos mediante GET</w:t>
      </w:r>
    </w:p>
    <w:p>
      <w:pPr>
        <w:pStyle w:val="Normal"/>
        <w:widowControl/>
        <w:spacing w:before="0" w:after="0" w:line="480" w:lineRule="auto"/>
        <w:ind w:firstLine="720"/>
      </w:pPr>
      <w:r>
        <w:rPr>
          <w:sz w:val="24"/>
        </w:rPr>
        <w:t xml:space="preserve">Las consultas exigen una sesión válida y respetan RLS. El historial admite filtros por dispositivo y por recepción, periodos de hasta 31 días, un máximo de 500 filas por página y un cursor compuesto por fecha e identificador. La interfaz separa la fecha de adquisición de la fecha de recepción para evitar que un reloj incorrecto de la placa distorsione la interpretación del historial.</w:t>
      </w:r>
    </w:p>
    <w:p>
      <w:pPr>
        <w:pStyle w:val="Heading2"/>
        <w:keepNext/>
        <w:widowControl/>
        <w:spacing w:before="180" w:after="0" w:line="480" w:lineRule="auto"/>
        <w:ind w:firstLine="0"/>
      </w:pPr>
      <w:r>
        <w:rPr>
          <w:b/>
          <w:sz w:val="24"/>
        </w:rPr>
        <w:t xml:space="preserve">4.4. Manejo de errores</w:t>
      </w:r>
    </w:p>
    <w:p>
      <w:pPr>
        <w:pStyle w:val="Normal"/>
        <w:widowControl/>
        <w:spacing w:before="0" w:after="0" w:line="480" w:lineRule="auto"/>
        <w:ind w:firstLine="720"/>
      </w:pPr>
      <w:r>
        <w:rPr>
          <w:sz w:val="24"/>
        </w:rPr>
        <w:t xml:space="preserve">El código diferencia JSON incorrecto (400), falta de autenticación o credencial inválida (401), permisos insuficientes (403), registros no disponibles (404), conflicto de lectura (409), cuerpo excesivo (413), tipo de contenido incorrecto (415), validación fallida (422), límite de frecuencia (429), fallos internos (500) e indisponibilidad de servicios (503). Los mensajes dirigidos al cliente no incluyen secretos ni errores internos completos del proveedor.</w:t>
      </w:r>
    </w:p>
    <w:p>
      <w:pPr>
        <w:pStyle w:val="Heading2"/>
        <w:keepNext/>
        <w:widowControl/>
        <w:spacing w:before="180" w:after="0" w:line="480" w:lineRule="auto"/>
        <w:ind w:firstLine="0"/>
      </w:pPr>
      <w:r>
        <w:rPr>
          <w:b/>
          <w:sz w:val="24"/>
        </w:rPr>
        <w:t xml:space="preserve">Evidencia de inserción y consulta autenticadas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5. Desarrollo en MicroPython</w:t>
      </w:r>
    </w:p>
    <w:p>
      <w:pPr>
        <w:pStyle w:val="Heading2"/>
        <w:keepNext/>
        <w:widowControl/>
        <w:spacing w:before="180" w:after="0" w:line="480" w:lineRule="auto"/>
        <w:ind w:firstLine="0"/>
      </w:pPr>
      <w:r>
        <w:rPr>
          <w:b/>
          <w:sz w:val="24"/>
        </w:rPr>
        <w:t xml:space="preserve">5.1. Configuración de red</w:t>
      </w:r>
    </w:p>
    <w:p>
      <w:pPr>
        <w:pStyle w:val="Normal"/>
        <w:widowControl/>
        <w:spacing w:before="0" w:after="0" w:line="480" w:lineRule="auto"/>
        <w:ind w:firstLine="720"/>
      </w:pPr>
      <w:r>
        <w:rPr>
          <w:sz w:val="24"/>
        </w:rPr>
        <w:t xml:space="preserve">Se implementó wifi_manager.py para activar la interfaz inalámbrica en modo estación y administrar intentos de conexión por pasos. La configuración separa SSID, contraseña, host, ruta de la API, token y certificado del código compartido. Los valores de referencia incluyen 12 segundos de espera por intento de conexión y 15 segundos entre nuevos intentos. La interfaz de red utilizada corresponde al módulo network.WLAN; su compatibilidad debe comprobarse contra la versión real de la placa (MicroPython, s. f.-a).</w:t>
      </w:r>
    </w:p>
    <w:p>
      <w:pPr>
        <w:pStyle w:val="Heading2"/>
        <w:keepNext/>
        <w:widowControl/>
        <w:spacing w:before="180" w:after="0" w:line="480" w:lineRule="auto"/>
        <w:ind w:firstLine="0"/>
      </w:pPr>
      <w:r>
        <w:rPr>
          <w:b/>
          <w:sz w:val="24"/>
        </w:rPr>
        <w:t xml:space="preserve">5.2. Lectura física de datos: mínimo tres variables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2"/>
        <w:keepNext/>
        <w:widowControl/>
        <w:spacing w:before="180" w:after="0" w:line="480" w:lineRule="auto"/>
        <w:ind w:firstLine="0"/>
      </w:pPr>
      <w:r>
        <w:rPr>
          <w:b/>
          <w:sz w:val="24"/>
        </w:rPr>
        <w:t xml:space="preserve">5.3. Preparación y envío de datos</w:t>
      </w:r>
    </w:p>
    <w:p>
      <w:pPr>
        <w:pStyle w:val="Normal"/>
        <w:widowControl/>
        <w:spacing w:before="0" w:after="0" w:line="480" w:lineRule="auto"/>
        <w:ind w:firstLine="720"/>
      </w:pPr>
      <w:r>
        <w:rPr>
          <w:sz w:val="24"/>
        </w:rPr>
        <w:t xml:space="preserve">Se desarrollaron payload.py, api_client.py, telemetry.py e integration_runner.py. Estos módulos preparan el mensaje, asignan un reading_id, conservan el contenido durante reintentos y envían la solicitud HTTPS. El intervalo de referencia es de 10 segundos y es configurable. La cola temporal utiliza RAM y tiene una capacidad inicial de 30 lecturas.</w:t>
      </w:r>
    </w:p>
    <w:p>
      <w:pPr>
        <w:pStyle w:val="Normal"/>
        <w:widowControl/>
        <w:spacing w:before="0" w:after="0" w:line="480" w:lineRule="auto"/>
        <w:ind w:firstLine="720"/>
      </w:pPr>
      <w:r>
        <w:rPr>
          <w:sz w:val="24"/>
        </w:rPr>
        <w:t xml:space="preserve">sensor_reader.py constituye el punto de integración pendiente y lanza NotImplementedError. Por tanto, el código disponible no contiene drivers físicos ni genera valores simulados. El integrador está preparado para recibir una función de adquisición real sin sustituir main.py o boot.py del equipo.</w:t>
      </w:r>
    </w:p>
    <w:p>
      <w:pPr>
        <w:pStyle w:val="Normal"/>
        <w:widowControl/>
        <w:spacing w:before="0" w:after="0" w:line="480" w:lineRule="auto"/>
        <w:ind w:firstLine="720"/>
      </w:pPr>
      <w:r>
        <w:rPr>
          <w:sz w:val="24"/>
        </w:rPr>
        <w:t xml:space="preserve">El transporte exige comprobar la autoridad certificadora, el nombre del servidor, el reloj y las capacidades TLS antes de habilitar el envío. La documentación de MicroPython advierte que la verificación de certificados depende de la configuración y del puerto de ejecución; CERT_REQUIRED requiere un reloj correcto y el nombre del servidor cuando actúa como cliente (MicroPython, s. f.-b).</w:t>
      </w:r>
    </w:p>
    <w:p>
      <w:pPr>
        <w:pStyle w:val="Heading2"/>
        <w:keepNext/>
        <w:widowControl/>
        <w:spacing w:before="180" w:after="0" w:line="480" w:lineRule="auto"/>
        <w:ind w:firstLine="0"/>
      </w:pPr>
      <w:r>
        <w:rPr>
          <w:b/>
          <w:sz w:val="24"/>
        </w:rPr>
        <w:t xml:space="preserve">5.4. Manejo de errores y reconexión</w:t>
      </w:r>
    </w:p>
    <w:p>
      <w:pPr>
        <w:pStyle w:val="Normal"/>
        <w:widowControl/>
        <w:spacing w:before="0" w:after="0" w:line="480" w:lineRule="auto"/>
        <w:ind w:firstLine="720"/>
      </w:pPr>
      <w:r>
        <w:rPr>
          <w:sz w:val="24"/>
        </w:rPr>
        <w:t xml:space="preserve">La telemetría conserva cada mensaje hasta recibir una confirmación coherente con su identificador. Ante errores de red aplica espera exponencial desde 2 segundos hasta un máximo configurable de 120 segundos. Los errores permanentes del registro se contabilizan y retiran de la cola; los problemas de credencial o destino pausan la transmisión hasta corregir la configuración.</w:t>
      </w:r>
    </w:p>
    <w:p>
      <w:pPr>
        <w:pStyle w:val="Normal"/>
        <w:widowControl/>
        <w:spacing w:before="0" w:after="0" w:line="480" w:lineRule="auto"/>
        <w:ind w:firstLine="720"/>
      </w:pPr>
      <w:r>
        <w:rPr>
          <w:sz w:val="24"/>
        </w:rPr>
        <w:t xml:space="preserve">La cola descarta el elemento más antiguo al llenarse y registra la cantidad de pérdidas. Su contenido se pierde al reiniciar la placa. La adquisición está desacoplada de los intentos Wi-Fi, pero el transporte HTTPS es síncrono y puede retrasar el siguiente muestreo durante sus límites de espera. No se afirma un muestreo estricto ni persistencia permanente sin pruebas en el dispositivo.</w:t>
      </w:r>
    </w:p>
    <w:p>
      <w:pPr>
        <w:pStyle w:val="Heading2"/>
        <w:keepNext/>
        <w:widowControl/>
        <w:spacing w:before="180" w:after="0" w:line="480" w:lineRule="auto"/>
        <w:ind w:firstLine="0"/>
      </w:pPr>
      <w:r>
        <w:rPr>
          <w:b/>
          <w:sz w:val="24"/>
        </w:rPr>
        <w:t xml:space="preserve">Evidencia de ejecución y reconexión en la placa</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6. Sistema de Autenticación</w:t>
      </w:r>
    </w:p>
    <w:p>
      <w:pPr>
        <w:pStyle w:val="Heading2"/>
        <w:keepNext/>
        <w:widowControl/>
        <w:spacing w:before="180" w:after="0" w:line="480" w:lineRule="auto"/>
        <w:ind w:firstLine="0"/>
      </w:pPr>
      <w:r>
        <w:rPr>
          <w:b/>
          <w:sz w:val="24"/>
        </w:rPr>
        <w:t xml:space="preserve">6.1. Registro e inicio de sesión</w:t>
      </w:r>
    </w:p>
    <w:p>
      <w:pPr>
        <w:pStyle w:val="Normal"/>
        <w:widowControl/>
        <w:spacing w:before="0" w:after="0" w:line="480" w:lineRule="auto"/>
        <w:ind w:firstLine="720"/>
      </w:pPr>
      <w:r>
        <w:rPr>
          <w:sz w:val="24"/>
        </w:rPr>
        <w:t xml:space="preserve">Se implementaron páginas de registro, inicio de sesión, reenvío de confirmación, recuperación y cambio de contraseña. El registro solicita nombre, correo, contraseña y confirmación. Las contraseñas nuevas se validan entre 10 y 128 caracteres y se comprueba que ambas entradas coincidan. Los formularios muestran mensajes por campo, estado de envío y control para mostrar u ocultar la contraseña.</w:t>
      </w:r>
    </w:p>
    <w:p>
      <w:pPr>
        <w:pStyle w:val="Normal"/>
        <w:widowControl/>
        <w:spacing w:before="0" w:after="0" w:line="480" w:lineRule="auto"/>
        <w:ind w:firstLine="720"/>
      </w:pPr>
      <w:r>
        <w:rPr>
          <w:sz w:val="24"/>
        </w:rPr>
        <w:t xml:space="preserve">Las Server Actions llaman a Supabase Auth para registrar e identificar usuarios. El nombre se conserva como metadato de presentación y una migración crea su perfil automáticamente; no se utiliza ese metadato para otorgar privilegios. El callback implementa el intercambio de código PKCE y restringe los destinos posteriores al panel o a la recuperación de contraseña.</w:t>
      </w:r>
    </w:p>
    <w:p>
      <w:pPr>
        <w:pStyle w:val="Heading2"/>
        <w:keepNext/>
        <w:widowControl/>
        <w:spacing w:before="180" w:after="0" w:line="480" w:lineRule="auto"/>
        <w:ind w:firstLine="0"/>
      </w:pPr>
      <w:r>
        <w:rPr>
          <w:b/>
          <w:sz w:val="24"/>
        </w:rPr>
        <w:t xml:space="preserve">6.2. Gestión de sesiones</w:t>
      </w:r>
    </w:p>
    <w:p>
      <w:pPr>
        <w:pStyle w:val="Normal"/>
        <w:widowControl/>
        <w:spacing w:before="0" w:after="0" w:line="480" w:lineRule="auto"/>
        <w:ind w:firstLine="720"/>
      </w:pPr>
      <w:r>
        <w:rPr>
          <w:sz w:val="24"/>
        </w:rPr>
        <w:t xml:space="preserve">La integración utiliza @supabase/ssr, clientes separados de navegador y servidor y almacenamiento de sesión en cookies. Supabase documenta este enfoque para compartir el contexto autenticado entre ambos entornos (Supabase, s. f.-a). En el proyecto, proxy.ts gestiona la renovación y requireSession verifica al usuario antes de permitir las operaciones protegidas.</w:t>
      </w:r>
    </w:p>
    <w:p>
      <w:pPr>
        <w:pStyle w:val="Normal"/>
        <w:widowControl/>
        <w:spacing w:before="0" w:after="0" w:line="480" w:lineRule="auto"/>
        <w:ind w:firstLine="720"/>
      </w:pPr>
      <w:r>
        <w:rPr>
          <w:sz w:val="24"/>
        </w:rPr>
        <w:t xml:space="preserve">Se añadió un componente que responde al cierre de sesión, al cambio de cuenta y a las respuestas 401 de la API. El cliente muestra un aviso cuando pierde la conectividad. El cierre de sesión ordinario se aplica a la sesión local; después de un cambio de contraseña, la acción intenta cerrar las sesiones globalmente y comunica los fallos de esa operación.</w:t>
      </w:r>
    </w:p>
    <w:p>
      <w:pPr>
        <w:pStyle w:val="Heading2"/>
        <w:keepNext/>
        <w:widowControl/>
        <w:spacing w:before="180" w:after="0" w:line="480" w:lineRule="auto"/>
        <w:ind w:firstLine="0"/>
      </w:pPr>
      <w:r>
        <w:rPr>
          <w:b/>
          <w:sz w:val="24"/>
        </w:rPr>
        <w:t xml:space="preserve">6.3. Seguridad de acceso</w:t>
      </w:r>
    </w:p>
    <w:p>
      <w:pPr>
        <w:pStyle w:val="Normal"/>
        <w:widowControl/>
        <w:spacing w:before="0" w:after="0" w:line="480" w:lineRule="auto"/>
        <w:ind w:firstLine="720"/>
      </w:pPr>
      <w:r>
        <w:rPr>
          <w:sz w:val="24"/>
        </w:rPr>
        <w:t xml:space="preserve">La seguridad distingue usuarios humanos de dispositivos. Cada estación recibe una credencial aleatoria propia y revocable; su verificador se conserva mediante SHA-256 en un esquema privado. Las consultas web usan la sesión del usuario y RLS. La clave privilegiada de Supabase se reserva para la ruta de ingesta y no se incorpora al navegador ni al firmware.</w:t>
      </w:r>
    </w:p>
    <w:p>
      <w:pPr>
        <w:pStyle w:val="Normal"/>
        <w:widowControl/>
        <w:spacing w:before="0" w:after="0" w:line="480" w:lineRule="auto"/>
        <w:ind w:firstLine="720"/>
      </w:pPr>
      <w:r>
        <w:rPr>
          <w:sz w:val="24"/>
        </w:rPr>
        <w:t xml:space="preserve">Las escrituras web comprueban el origen frente a APP_URL y las respuestas privadas evitan caché compartida. Los controles de acceso se ejecutan en el servidor y en PostgreSQL, además de las restricciones visuales de la interfaz. Se previenen cambios directos sobre campos de propiedad, autoría e identificadores que no corresponden al usuario.</w:t>
      </w:r>
    </w:p>
    <w:p>
      <w:pPr>
        <w:pStyle w:val="Heading2"/>
        <w:keepNext/>
        <w:widowControl/>
        <w:spacing w:before="180" w:after="0" w:line="480" w:lineRule="auto"/>
        <w:ind w:firstLine="0"/>
      </w:pPr>
      <w:r>
        <w:rPr>
          <w:b/>
          <w:sz w:val="24"/>
        </w:rPr>
        <w:t xml:space="preserve">6.4. Estado de configuración</w:t>
      </w:r>
    </w:p>
    <w:p>
      <w:pPr>
        <w:pStyle w:val="Normal"/>
        <w:widowControl/>
        <w:spacing w:before="0" w:after="0" w:line="480" w:lineRule="auto"/>
        <w:ind w:firstLine="720"/>
      </w:pPr>
      <w:r>
        <w:rPr>
          <w:sz w:val="24"/>
        </w:rPr>
        <w:t xml:space="preserve">Se registró la creación del proyecto aqua-monitor y se guardaron su URL y clave publicable en .env.local, excluido del control de versiones. El servidor local notificó la recarga de esa configuración. La aplicación de migraciones, la lista de redirecciones, el envío de correos y el recorrido de registro e ingreso no cuentan todavía con confirmación funcional. La credencial privada de ingesta también permanece pendiente.</w:t>
      </w:r>
    </w:p>
    <w:p>
      <w:pPr>
        <w:pStyle w:val="Heading2"/>
        <w:keepNext/>
        <w:widowControl/>
        <w:spacing w:before="180" w:after="0" w:line="480" w:lineRule="auto"/>
        <w:ind w:firstLine="0"/>
      </w:pPr>
      <w:r>
        <w:rPr>
          <w:b/>
          <w:sz w:val="24"/>
        </w:rPr>
        <w:t xml:space="preserve">Evidencia de registro, confirmación y acceso autorizado</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7. Dashboard en Tiempo Real</w:t>
      </w:r>
    </w:p>
    <w:p>
      <w:pPr>
        <w:pStyle w:val="Heading2"/>
        <w:keepNext/>
        <w:widowControl/>
        <w:spacing w:before="180" w:after="0" w:line="480" w:lineRule="auto"/>
        <w:ind w:firstLine="0"/>
      </w:pPr>
      <w:r>
        <w:rPr>
          <w:b/>
          <w:sz w:val="24"/>
        </w:rPr>
        <w:t xml:space="preserve">7.1. Diseño del dashboard</w:t>
      </w:r>
    </w:p>
    <w:p>
      <w:pPr>
        <w:pStyle w:val="Normal"/>
        <w:widowControl/>
        <w:spacing w:before="0" w:after="0" w:line="480" w:lineRule="auto"/>
        <w:ind w:firstLine="720"/>
      </w:pPr>
      <w:r>
        <w:rPr>
          <w:sz w:val="24"/>
        </w:rPr>
        <w:t xml:space="preserve">Se desarrolló una portada pública y un espacio de trabajo responsivo con navegación hacia vista general, historial, dispositivos y configuración. La interfaz organiza las acciones mediante tarjetas, iconos y mensajes de estado. El selector de estación determina el contexto del panel y los estados vacíos indican cuándo todavía no existen dispositivos o mediciones.</w:t>
      </w:r>
    </w:p>
    <w:p>
      <w:pPr>
        <w:pStyle w:val="Heading2"/>
        <w:keepNext/>
        <w:widowControl/>
        <w:spacing w:before="180" w:after="0" w:line="480" w:lineRule="auto"/>
        <w:ind w:firstLine="0"/>
      </w:pPr>
      <w:r>
        <w:rPr>
          <w:b/>
          <w:sz w:val="24"/>
        </w:rPr>
        <w:t xml:space="preserve">7.2. Visualización de datos</w:t>
      </w:r>
    </w:p>
    <w:p>
      <w:pPr>
        <w:pStyle w:val="Normal"/>
        <w:widowControl/>
        <w:spacing w:before="0" w:after="0" w:line="480" w:lineRule="auto"/>
        <w:ind w:firstLine="720"/>
      </w:pPr>
      <w:r>
        <w:rPr>
          <w:sz w:val="24"/>
        </w:rPr>
        <w:t xml:space="preserve">La vista general contiene indicadores y gráficos para pH, temperatura, turbidez y conductividad. Cada dato conserva su unidad y calidad; los valores ausentes no se muestran como cero. Las fechas de recepción y adquisición se presentan por separado. El estado conectado se calcula a partir de transmisiones recientes y del intervalo esperado, no de la mera existencia del dispositivo.</w:t>
      </w:r>
    </w:p>
    <w:p>
      <w:pPr>
        <w:pStyle w:val="Normal"/>
        <w:widowControl/>
        <w:spacing w:before="0" w:after="0" w:line="480" w:lineRule="auto"/>
        <w:ind w:firstLine="720"/>
      </w:pPr>
      <w:r>
        <w:rPr>
          <w:sz w:val="24"/>
        </w:rPr>
        <w:t xml:space="preserve">Los gráficos evitan mezclar unidades incompatibles. Los estados sin calibrar, con error o fuera de rango se distinguen de las lecturas válidas. El historial presenta estadísticas de los registros cargados y no las atribuye a toda la base. Ningún indicador se interpreta como certificación de potabilidad.</w:t>
      </w:r>
    </w:p>
    <w:p>
      <w:pPr>
        <w:pStyle w:val="Heading2"/>
        <w:keepNext/>
        <w:widowControl/>
        <w:spacing w:before="180" w:after="0" w:line="480" w:lineRule="auto"/>
        <w:ind w:firstLine="0"/>
      </w:pPr>
      <w:r>
        <w:rPr>
          <w:b/>
          <w:sz w:val="24"/>
        </w:rPr>
        <w:t xml:space="preserve">7.3. Actualización en tiempo real</w:t>
      </w:r>
    </w:p>
    <w:p>
      <w:pPr>
        <w:pStyle w:val="Normal"/>
        <w:widowControl/>
        <w:spacing w:before="0" w:after="0" w:line="480" w:lineRule="auto"/>
        <w:ind w:firstLine="720"/>
      </w:pPr>
      <w:r>
        <w:rPr>
          <w:sz w:val="24"/>
        </w:rPr>
        <w:t xml:space="preserve">El hook use-live-measurements.ts abre una suscripción por estación para mediciones, alertas y cambios administrativos. La ventana de trabajo conserva las últimas 120 recepciones. El código elimina duplicados por identificador, recupera la ventana reciente al reconectar y limpia canales y solicitudes cuando el componente se desmonta.</w:t>
      </w:r>
    </w:p>
    <w:p>
      <w:pPr>
        <w:pStyle w:val="Normal"/>
        <w:widowControl/>
        <w:spacing w:before="0" w:after="0" w:line="480" w:lineRule="auto"/>
        <w:ind w:firstLine="720"/>
      </w:pPr>
      <w:r>
        <w:rPr>
          <w:sz w:val="24"/>
        </w:rPr>
        <w:t xml:space="preserve">Supabase Realtime permite recibir cambios de PostgreSQL y debe configurarse junto con los permisos de lectura correspondientes (Supabase, s. f.-b). La migración incluye las tablas seleccionadas en la publicación Realtime. Esto constituye configuración escrita; la recepción efectiva de eventos de la base remota no ha sido verificada.</w:t>
      </w:r>
    </w:p>
    <w:p>
      <w:pPr>
        <w:pStyle w:val="Heading2"/>
        <w:keepNext/>
        <w:widowControl/>
        <w:spacing w:before="180" w:after="0" w:line="480" w:lineRule="auto"/>
        <w:ind w:firstLine="0"/>
      </w:pPr>
      <w:r>
        <w:rPr>
          <w:b/>
          <w:sz w:val="24"/>
        </w:rPr>
        <w:t xml:space="preserve">7.4. Interactividad</w:t>
      </w:r>
    </w:p>
    <w:p>
      <w:pPr>
        <w:pStyle w:val="Normal"/>
        <w:widowControl/>
        <w:spacing w:before="0" w:after="0" w:line="480" w:lineRule="auto"/>
        <w:ind w:firstLine="720"/>
      </w:pPr>
      <w:r>
        <w:rPr>
          <w:sz w:val="24"/>
        </w:rPr>
        <w:t xml:space="preserve">Se implementaron selección de dispositivo, filtros de fechas, paginación, descarga CSV, registro de estaciones, habilitación administrativa, rotación y revocación de credenciales. El historial limita la exportación a 10 000 filas por archivo y evita presentar un resultado parcial como una exportación completa.</w:t>
      </w:r>
    </w:p>
    <w:p>
      <w:pPr>
        <w:pStyle w:val="Normal"/>
        <w:widowControl/>
        <w:spacing w:before="0" w:after="0" w:line="480" w:lineRule="auto"/>
        <w:ind w:firstLine="720"/>
      </w:pPr>
      <w:r>
        <w:rPr>
          <w:sz w:val="24"/>
        </w:rPr>
        <w:t xml:space="preserve">La configuración permite editar perfil, nombre y ubicación de la estación, intervalo esperado, umbrales, rangos instrumentales y evidencia de calibración. Los rangos y coeficientes se introducen mediante campos de formulario. El propietario puede reconocer alertas; los lectores asociados consultan información sin modificarla.</w:t>
      </w:r>
    </w:p>
    <w:p>
      <w:pPr>
        <w:pStyle w:val="Heading2"/>
        <w:keepNext/>
        <w:widowControl/>
        <w:spacing w:before="180" w:after="0" w:line="480" w:lineRule="auto"/>
        <w:ind w:firstLine="0"/>
      </w:pPr>
      <w:r>
        <w:rPr>
          <w:b/>
          <w:sz w:val="24"/>
        </w:rPr>
        <w:t xml:space="preserve">7.5. Manejo de errores</w:t>
      </w:r>
    </w:p>
    <w:p>
      <w:pPr>
        <w:pStyle w:val="Normal"/>
        <w:widowControl/>
        <w:spacing w:before="0" w:after="0" w:line="480" w:lineRule="auto"/>
        <w:ind w:firstLine="720"/>
      </w:pPr>
      <w:r>
        <w:rPr>
          <w:sz w:val="24"/>
        </w:rPr>
        <w:t xml:space="preserve">El panel contempla estados de carga, errores recuperables y acciones de reintento. El cliente HTTP limita la espera, distingue fallos de conexión y reacciona ante una sesión expirada. Si el equipo deja de transmitir, la interfaz aclara que los valores disponibles corresponden a la última recepción almacenada. Las suscripciones informan estados de conexión y reconexión sin afirmar que existan datos nuevos.</w:t>
      </w:r>
    </w:p>
    <w:p>
      <w:pPr>
        <w:pStyle w:val="Heading2"/>
        <w:keepNext/>
        <w:widowControl/>
        <w:spacing w:before="180" w:after="0" w:line="480" w:lineRule="auto"/>
        <w:ind w:firstLine="0"/>
      </w:pPr>
      <w:r>
        <w:rPr>
          <w:b/>
          <w:sz w:val="24"/>
        </w:rPr>
        <w:t xml:space="preserve">Evidencia de actualización con mediciones reales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8. Conclusiones</w:t>
      </w:r>
    </w:p>
    <w:p>
      <w:pPr>
        <w:pStyle w:val="Heading2"/>
        <w:keepNext/>
        <w:widowControl/>
        <w:spacing w:before="180" w:after="0" w:line="480" w:lineRule="auto"/>
        <w:ind w:firstLine="0"/>
      </w:pPr>
      <w:r>
        <w:rPr>
          <w:b/>
          <w:sz w:val="24"/>
        </w:rPr>
        <w:t xml:space="preserve">8.1. Resultados obtenidos</w:t>
      </w:r>
    </w:p>
    <w:p>
      <w:pPr>
        <w:pStyle w:val="Normal"/>
        <w:widowControl/>
        <w:spacing w:before="0" w:after="0" w:line="480" w:lineRule="auto"/>
        <w:ind w:firstLine="720"/>
      </w:pPr>
      <w:r>
        <w:rPr>
          <w:sz w:val="24"/>
        </w:rPr>
        <w:t xml:space="preserve">El resultado alcanzado es una base de software modular que reúne interfaz, API, modelo de datos, controles de acceso y preparación del transporte MicroPython. El proyecto dispone de contratos compartidos de validación, migraciones versionadas y mecanismos para conservar procedencia, unidades e idempotencia. Su alcance actual es el desarrollo y la configuración parcial, no una demostración física completa.</w:t>
      </w:r>
    </w:p>
    <w:p>
      <w:pPr>
        <w:pStyle w:val="Normal"/>
        <w:keepNext/>
        <w:widowControl/>
        <w:spacing w:before="0" w:after="0" w:line="480" w:lineRule="auto"/>
        <w:ind w:firstLine="0"/>
      </w:pPr>
      <w:r>
        <w:rPr>
          <w:b/>
          <w:sz w:val="24"/>
        </w:rPr>
        <w:t xml:space="preserve">Tabla 6</w:t>
      </w:r>
    </w:p>
    <w:p>
      <w:pPr>
        <w:pStyle w:val="Normal"/>
        <w:keepNext/>
        <w:widowControl/>
        <w:spacing w:before="0" w:after="0" w:line="480" w:lineRule="auto"/>
        <w:ind w:firstLine="0"/>
      </w:pPr>
      <w:r>
        <w:rPr>
          <w:i/>
          <w:sz w:val="24"/>
        </w:rPr>
        <w:t xml:space="preserve">Evidencia de avance y límite de interpretación</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2300"/>
        <w:gridCol w:w="3750"/>
        <w:gridCol w:w="3310"/>
      </w:tblGrid>
      <w:tr>
        <w:trPr>
          <w:cantSplit/>
          <w:tblHeader/>
        </w:trPr>
        <w:tc>
          <w:tcPr>
            <w:tcW w:w="2300" w:type="dxa"/>
            <w:tcBorders>
              <w:bottom w:val="single" w:sz="6"/>
            </w:tcBorders>
            <w:vAlign w:val="top"/>
          </w:tcPr>
          <w:p>
            <w:pPr>
              <w:pStyle w:val="Normal"/>
              <w:widowControl/>
              <w:spacing w:before="0" w:after="70" w:line="240" w:lineRule="auto"/>
              <w:ind w:firstLine="0"/>
            </w:pPr>
            <w:r>
              <w:rPr>
                <w:b/>
                <w:sz w:val="20"/>
              </w:rPr>
              <w:t xml:space="preserve">Actividad</w:t>
            </w:r>
          </w:p>
        </w:tc>
        <w:tc>
          <w:tcPr>
            <w:tcW w:w="3750" w:type="dxa"/>
            <w:tcBorders>
              <w:bottom w:val="single" w:sz="6"/>
            </w:tcBorders>
            <w:vAlign w:val="top"/>
          </w:tcPr>
          <w:p>
            <w:pPr>
              <w:pStyle w:val="Normal"/>
              <w:widowControl/>
              <w:spacing w:before="0" w:after="70" w:line="240" w:lineRule="auto"/>
              <w:ind w:firstLine="0"/>
            </w:pPr>
            <w:r>
              <w:rPr>
                <w:b/>
                <w:sz w:val="20"/>
              </w:rPr>
              <w:t xml:space="preserve">Resultado registrado</w:t>
            </w:r>
          </w:p>
        </w:tc>
        <w:tc>
          <w:tcPr>
            <w:tcW w:w="3310" w:type="dxa"/>
            <w:tcBorders>
              <w:bottom w:val="single" w:sz="6"/>
            </w:tcBorders>
            <w:vAlign w:val="top"/>
          </w:tcPr>
          <w:p>
            <w:pPr>
              <w:pStyle w:val="Normal"/>
              <w:widowControl/>
              <w:spacing w:before="0" w:after="70" w:line="240" w:lineRule="auto"/>
              <w:ind w:firstLine="0"/>
            </w:pPr>
            <w:r>
              <w:rPr>
                <w:b/>
                <w:sz w:val="20"/>
              </w:rPr>
              <w:t xml:space="preserve">Qué permite afirmar</w:t>
            </w:r>
          </w:p>
        </w:tc>
      </w:tr>
      <w:tr>
        <w:trPr>
          <w:cantSplit/>
        </w:trPr>
        <w:tc>
          <w:tcPr>
            <w:tcW w:w="2300" w:type="dxa"/>
            <w:vAlign w:val="top"/>
          </w:tcPr>
          <w:p>
            <w:pPr>
              <w:pStyle w:val="Normal"/>
              <w:widowControl/>
              <w:spacing w:before="0" w:after="70" w:line="240" w:lineRule="auto"/>
              <w:ind w:firstLine="0"/>
            </w:pPr>
            <w:r>
              <w:rPr>
                <w:sz w:val="20"/>
              </w:rPr>
              <w:t xml:space="preserve">Análisis de TypeScript</w:t>
            </w:r>
          </w:p>
        </w:tc>
        <w:tc>
          <w:tcPr>
            <w:tcW w:w="3750" w:type="dxa"/>
            <w:vAlign w:val="top"/>
          </w:tcPr>
          <w:p>
            <w:pPr>
              <w:pStyle w:val="Normal"/>
              <w:widowControl/>
              <w:spacing w:before="0" w:after="70" w:line="240" w:lineRule="auto"/>
              <w:ind w:firstLine="0"/>
            </w:pPr>
            <w:r>
              <w:rPr>
                <w:sz w:val="20"/>
              </w:rPr>
              <w:t xml:space="preserve">npm run typecheck finalizó sin errores el 12 de octubre de 2026.</w:t>
            </w:r>
          </w:p>
        </w:tc>
        <w:tc>
          <w:tcPr>
            <w:tcW w:w="3310" w:type="dxa"/>
            <w:vAlign w:val="top"/>
          </w:tcPr>
          <w:p>
            <w:pPr>
              <w:pStyle w:val="Normal"/>
              <w:widowControl/>
              <w:spacing w:before="0" w:after="70" w:line="240" w:lineRule="auto"/>
              <w:ind w:firstLine="0"/>
            </w:pPr>
            <w:r>
              <w:rPr>
                <w:sz w:val="20"/>
              </w:rPr>
              <w:t xml:space="preserve">Consistencia estática de tipos en la revisión realizada; no ejecución integral.</w:t>
            </w:r>
          </w:p>
        </w:tc>
      </w:tr>
      <w:tr>
        <w:trPr>
          <w:cantSplit/>
        </w:trPr>
        <w:tc>
          <w:tcPr>
            <w:tcW w:w="2300" w:type="dxa"/>
            <w:vAlign w:val="top"/>
          </w:tcPr>
          <w:p>
            <w:pPr>
              <w:pStyle w:val="Normal"/>
              <w:widowControl/>
              <w:spacing w:before="0" w:after="70" w:line="240" w:lineRule="auto"/>
              <w:ind w:firstLine="0"/>
            </w:pPr>
            <w:r>
              <w:rPr>
                <w:sz w:val="20"/>
              </w:rPr>
              <w:t xml:space="preserve">Arranque local</w:t>
            </w:r>
          </w:p>
        </w:tc>
        <w:tc>
          <w:tcPr>
            <w:tcW w:w="3750" w:type="dxa"/>
            <w:vAlign w:val="top"/>
          </w:tcPr>
          <w:p>
            <w:pPr>
              <w:pStyle w:val="Normal"/>
              <w:widowControl/>
              <w:spacing w:before="0" w:after="70" w:line="240" w:lineRule="auto"/>
              <w:ind w:firstLine="0"/>
            </w:pPr>
            <w:r>
              <w:rPr>
                <w:sz w:val="20"/>
              </w:rPr>
              <w:t xml:space="preserve">Next.js informó disponibilidad en el puerto 3000.</w:t>
            </w:r>
          </w:p>
        </w:tc>
        <w:tc>
          <w:tcPr>
            <w:tcW w:w="3310" w:type="dxa"/>
            <w:vAlign w:val="top"/>
          </w:tcPr>
          <w:p>
            <w:pPr>
              <w:pStyle w:val="Normal"/>
              <w:widowControl/>
              <w:spacing w:before="0" w:after="70" w:line="240" w:lineRule="auto"/>
              <w:ind w:firstLine="0"/>
            </w:pPr>
            <w:r>
              <w:rPr>
                <w:sz w:val="20"/>
              </w:rPr>
              <w:t xml:space="preserve">El servidor inició en esa sesión; no acredita disponibilidad permanente.</w:t>
            </w:r>
          </w:p>
        </w:tc>
      </w:tr>
      <w:tr>
        <w:trPr>
          <w:cantSplit/>
        </w:trPr>
        <w:tc>
          <w:tcPr>
            <w:tcW w:w="2300" w:type="dxa"/>
            <w:vAlign w:val="top"/>
          </w:tcPr>
          <w:p>
            <w:pPr>
              <w:pStyle w:val="Normal"/>
              <w:widowControl/>
              <w:spacing w:before="0" w:after="70" w:line="240" w:lineRule="auto"/>
              <w:ind w:firstLine="0"/>
            </w:pPr>
            <w:r>
              <w:rPr>
                <w:sz w:val="20"/>
              </w:rPr>
              <w:t xml:space="preserve">Consultas HTTP previas</w:t>
            </w:r>
          </w:p>
        </w:tc>
        <w:tc>
          <w:tcPr>
            <w:tcW w:w="3750" w:type="dxa"/>
            <w:vAlign w:val="top"/>
          </w:tcPr>
          <w:p>
            <w:pPr>
              <w:pStyle w:val="Normal"/>
              <w:widowControl/>
              <w:spacing w:before="0" w:after="70" w:line="240" w:lineRule="auto"/>
              <w:ind w:firstLine="0"/>
            </w:pPr>
            <w:r>
              <w:rPr>
                <w:sz w:val="20"/>
              </w:rPr>
              <w:t xml:space="preserve">Login, Swagger, OpenAPI y recursos de Swagger respondieron 200; la raíz inicialmente dirigía a setup.</w:t>
            </w:r>
          </w:p>
        </w:tc>
        <w:tc>
          <w:tcPr>
            <w:tcW w:w="3310" w:type="dxa"/>
            <w:vAlign w:val="top"/>
          </w:tcPr>
          <w:p>
            <w:pPr>
              <w:pStyle w:val="Normal"/>
              <w:widowControl/>
              <w:spacing w:before="0" w:after="70" w:line="240" w:lineRule="auto"/>
              <w:ind w:firstLine="0"/>
            </w:pPr>
            <w:r>
              <w:rPr>
                <w:sz w:val="20"/>
              </w:rPr>
              <w:t xml:space="preserve">Las rutas consultadas eran accesibles antes de las modificaciones posteriores.</w:t>
            </w:r>
          </w:p>
        </w:tc>
      </w:tr>
      <w:tr>
        <w:trPr>
          <w:cantSplit/>
        </w:trPr>
        <w:tc>
          <w:tcPr>
            <w:tcW w:w="2300" w:type="dxa"/>
            <w:vAlign w:val="top"/>
          </w:tcPr>
          <w:p>
            <w:pPr>
              <w:pStyle w:val="Normal"/>
              <w:widowControl/>
              <w:spacing w:before="0" w:after="70" w:line="240" w:lineRule="auto"/>
              <w:ind w:firstLine="0"/>
            </w:pPr>
            <w:r>
              <w:rPr>
                <w:sz w:val="20"/>
              </w:rPr>
              <w:t xml:space="preserve">Interfaz compartida por el usuario</w:t>
            </w:r>
          </w:p>
        </w:tc>
        <w:tc>
          <w:tcPr>
            <w:tcW w:w="3750" w:type="dxa"/>
            <w:vAlign w:val="top"/>
          </w:tcPr>
          <w:p>
            <w:pPr>
              <w:pStyle w:val="Normal"/>
              <w:widowControl/>
              <w:spacing w:before="0" w:after="70" w:line="240" w:lineRule="auto"/>
              <w:ind w:firstLine="0"/>
            </w:pPr>
            <w:r>
              <w:rPr>
                <w:sz w:val="20"/>
              </w:rPr>
              <w:t xml:space="preserve">Capturas de login y Swagger; login indicaba falta de configuración en ese momento.</w:t>
            </w:r>
          </w:p>
        </w:tc>
        <w:tc>
          <w:tcPr>
            <w:tcW w:w="3310" w:type="dxa"/>
            <w:vAlign w:val="top"/>
          </w:tcPr>
          <w:p>
            <w:pPr>
              <w:pStyle w:val="Normal"/>
              <w:widowControl/>
              <w:spacing w:before="0" w:after="70" w:line="240" w:lineRule="auto"/>
              <w:ind w:firstLine="0"/>
            </w:pPr>
            <w:r>
              <w:rPr>
                <w:sz w:val="20"/>
              </w:rPr>
              <w:t xml:space="preserve">Evidencia visual parcial, sin demostrar registro ni acceso autenticado.</w:t>
            </w:r>
          </w:p>
        </w:tc>
      </w:tr>
      <w:tr>
        <w:trPr>
          <w:cantSplit/>
        </w:trPr>
        <w:tc>
          <w:tcPr>
            <w:tcW w:w="2300" w:type="dxa"/>
            <w:vAlign w:val="top"/>
          </w:tcPr>
          <w:p>
            <w:pPr>
              <w:pStyle w:val="Normal"/>
              <w:widowControl/>
              <w:spacing w:before="0" w:after="70" w:line="240" w:lineRule="auto"/>
              <w:ind w:firstLine="0"/>
            </w:pPr>
            <w:r>
              <w:rPr>
                <w:sz w:val="20"/>
              </w:rPr>
              <w:t xml:space="preserve">Supabase</w:t>
            </w:r>
          </w:p>
        </w:tc>
        <w:tc>
          <w:tcPr>
            <w:tcW w:w="3750" w:type="dxa"/>
            <w:vAlign w:val="top"/>
          </w:tcPr>
          <w:p>
            <w:pPr>
              <w:pStyle w:val="Normal"/>
              <w:widowControl/>
              <w:spacing w:before="0" w:after="70" w:line="240" w:lineRule="auto"/>
              <w:ind w:firstLine="0"/>
            </w:pPr>
            <w:r>
              <w:rPr>
                <w:sz w:val="20"/>
              </w:rPr>
              <w:t xml:space="preserve">Proyecto creado y variables públicas guardadas; recarga local registrada.</w:t>
            </w:r>
          </w:p>
        </w:tc>
        <w:tc>
          <w:tcPr>
            <w:tcW w:w="3310" w:type="dxa"/>
            <w:vAlign w:val="top"/>
          </w:tcPr>
          <w:p>
            <w:pPr>
              <w:pStyle w:val="Normal"/>
              <w:widowControl/>
              <w:spacing w:before="0" w:after="70" w:line="240" w:lineRule="auto"/>
              <w:ind w:firstLine="0"/>
            </w:pPr>
            <w:r>
              <w:rPr>
                <w:sz w:val="20"/>
              </w:rPr>
              <w:t xml:space="preserve">Configuración local realizada; no acredita aplicación SQL ni transacciones remotas.</w:t>
            </w:r>
          </w:p>
        </w:tc>
      </w:tr>
    </w:tbl>
    <w:p>
      <w:pPr>
        <w:pStyle w:val="Normal"/>
        <w:widowControl/>
        <w:spacing w:before="0" w:after="0" w:line="240" w:lineRule="auto"/>
        <w:ind w:firstLine="0"/>
      </w:pPr>
      <w:r>
        <w:rPr>
          <w:sz w:val="20"/>
        </w:rPr>
        <w:t xml:space="preserve"/>
      </w:r>
    </w:p>
    <w:p>
      <w:pPr>
        <w:pStyle w:val="Normal"/>
        <w:widowControl/>
        <w:spacing w:before="0" w:after="0" w:line="480" w:lineRule="auto"/>
        <w:ind w:firstLine="720"/>
      </w:pPr>
      <w:r>
        <w:rPr>
          <w:sz w:val="24"/>
        </w:rPr>
        <w:t xml:space="preserve">No se realizaron nuevas pruebas funcionales para redactar este informe. Los resultados de aislamiento entre cuentas, recuperación de acceso, persistencia de mediciones, reconexión física y actualización integral del dashboard permanecen pendientes de evidencia.</w:t>
      </w:r>
    </w:p>
    <w:p>
      <w:pPr>
        <w:pStyle w:val="Heading2"/>
        <w:keepNext/>
        <w:widowControl/>
        <w:spacing w:before="180" w:after="0" w:line="480" w:lineRule="auto"/>
        <w:ind w:firstLine="0"/>
      </w:pPr>
      <w:r>
        <w:rPr>
          <w:b/>
          <w:sz w:val="24"/>
        </w:rPr>
        <w:t xml:space="preserve">8.2. Problemas encontrados y soluciones aplicadas</w:t>
      </w:r>
    </w:p>
    <w:p>
      <w:pPr>
        <w:pStyle w:val="Normal"/>
        <w:widowControl/>
        <w:spacing w:before="0" w:after="0" w:line="480" w:lineRule="auto"/>
        <w:ind w:firstLine="720"/>
      </w:pPr>
      <w:r>
        <w:rPr>
          <w:sz w:val="24"/>
        </w:rPr>
        <w:t xml:space="preserve">La ausencia de funciones físicas y modelos confirmados se resolvió preparando un adaptador explícito, sin introducir GPIO, voltajes o calibraciones supuestos. La falta inicial de conexión a Supabase se abordó creando el proyecto y guardando sus variables públicas; la aplicación de migraciones y los ajustes del servicio siguen pendientes.</w:t>
      </w:r>
    </w:p>
    <w:p>
      <w:pPr>
        <w:pStyle w:val="Normal"/>
        <w:widowControl/>
        <w:spacing w:before="0" w:after="0" w:line="480" w:lineRule="auto"/>
        <w:ind w:firstLine="720"/>
      </w:pPr>
      <w:r>
        <w:rPr>
          <w:sz w:val="24"/>
        </w:rPr>
        <w:t xml:space="preserve">La posibilidad de repetir registros durante reintentos se abordó con identificadores de lectura únicos y comparación del contenido. También se corrigió una actualización parcial que podía restablecer ubicación e intervalo al habilitar o deshabilitar una estación. Los formularios de autenticación y configuración se mejoraron para comunicar errores y reducir la introducción manual de estructuras técnicas.</w:t>
      </w:r>
    </w:p>
    <w:p>
      <w:pPr>
        <w:pStyle w:val="Heading2"/>
        <w:keepNext/>
        <w:widowControl/>
        <w:spacing w:before="180" w:after="0" w:line="480" w:lineRule="auto"/>
        <w:ind w:firstLine="0"/>
      </w:pPr>
      <w:r>
        <w:rPr>
          <w:b/>
          <w:sz w:val="24"/>
        </w:rPr>
        <w:t xml:space="preserve">8.3. Aprendizaje logrado</w:t>
      </w:r>
    </w:p>
    <w:p>
      <w:pPr>
        <w:pStyle w:val="Normal"/>
        <w:widowControl/>
        <w:spacing w:before="0" w:after="0" w:line="480" w:lineRule="auto"/>
        <w:ind w:firstLine="720"/>
      </w:pPr>
      <w:r>
        <w:rPr>
          <w:sz w:val="24"/>
        </w:rPr>
        <w:t xml:space="preserve">El trabajo permitió establecer una separación concreta entre la identidad del usuario y la del dispositivo, y entre validación de formato y validez física de una medición. Se aplicaron restricciones relacionales, políticas de acceso y transacciones para sostener la integridad del sistema. Asimismo, se reconoció que disponer de código, un servidor iniciado o una interfaz visible no equivale a haber validado el recorrido completo del dato.</w:t>
      </w:r>
    </w:p>
    <w:p>
      <w:pPr>
        <w:pStyle w:val="Heading2"/>
        <w:keepNext/>
        <w:widowControl/>
        <w:spacing w:before="180" w:after="0" w:line="480" w:lineRule="auto"/>
        <w:ind w:firstLine="0"/>
      </w:pPr>
      <w:r>
        <w:rPr>
          <w:b/>
          <w:sz w:val="24"/>
        </w:rPr>
        <w:t xml:space="preserve">Resultados experimentales y conclusiones del montaje físico</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9. Anexos</w:t>
      </w:r>
    </w:p>
    <w:p>
      <w:pPr>
        <w:pStyle w:val="Heading2"/>
        <w:keepNext/>
        <w:widowControl/>
        <w:spacing w:before="180" w:after="0" w:line="480" w:lineRule="auto"/>
        <w:ind w:firstLine="0"/>
      </w:pPr>
      <w:r>
        <w:rPr>
          <w:b/>
          <w:sz w:val="24"/>
        </w:rPr>
        <w:t xml:space="preserve">Anexo A. Código fuente y evidencias de implementación</w:t>
      </w:r>
    </w:p>
    <w:p>
      <w:pPr>
        <w:pStyle w:val="Normal"/>
        <w:widowControl/>
        <w:spacing w:before="0" w:after="0" w:line="480" w:lineRule="auto"/>
        <w:ind w:firstLine="0"/>
      </w:pPr>
      <w:r>
        <w:rPr>
          <w:sz w:val="24"/>
        </w:rPr>
        <w:t xml:space="preserve">Enlace del repositorio GitHub:</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keepNext/>
        <w:widowControl/>
        <w:spacing w:before="0" w:after="0" w:line="480" w:lineRule="auto"/>
        <w:ind w:firstLine="0"/>
      </w:pPr>
      <w:r>
        <w:rPr>
          <w:b/>
          <w:sz w:val="24"/>
        </w:rPr>
        <w:t xml:space="preserve">Tabla 7</w:t>
      </w:r>
    </w:p>
    <w:p>
      <w:pPr>
        <w:pStyle w:val="Normal"/>
        <w:keepNext/>
        <w:widowControl/>
        <w:spacing w:before="0" w:after="0" w:line="480" w:lineRule="auto"/>
        <w:ind w:firstLine="0"/>
      </w:pPr>
      <w:r>
        <w:rPr>
          <w:i/>
          <w:sz w:val="24"/>
        </w:rPr>
        <w:t xml:space="preserve">Ubicación de los principales componentes del código</w:t>
      </w:r>
    </w:p>
    <w:tbl>
      <w:tblPr>
        <w:tblW w:w="9360" w:type="dxa"/>
        <w:tblBorders>
          <w:top w:val="single" w:sz="8"/>
          <w:bottom w:val="single" w:sz="8"/>
          <w:left w:val="nil"/>
          <w:right w:val="nil"/>
          <w:insideH w:val="nil"/>
          <w:insideV w:val="nil"/>
        </w:tblBorders>
        <w:tblLayout w:type="fixed"/>
        <w:tblCellMar>
          <w:top w:w="80" w:type="dxa"/>
          <w:left w:w="85" w:type="dxa"/>
          <w:bottom w:w="80" w:type="dxa"/>
          <w:right w:w="85" w:type="dxa"/>
        </w:tblCellMar>
      </w:tblPr>
      <w:tblGrid>
        <w:gridCol w:w="2800"/>
        <w:gridCol w:w="6560"/>
      </w:tblGrid>
      <w:tr>
        <w:trPr>
          <w:cantSplit/>
          <w:tblHeader/>
        </w:trPr>
        <w:tc>
          <w:tcPr>
            <w:tcW w:w="2800" w:type="dxa"/>
            <w:tcBorders>
              <w:bottom w:val="single" w:sz="6"/>
            </w:tcBorders>
            <w:vAlign w:val="top"/>
          </w:tcPr>
          <w:p>
            <w:pPr>
              <w:pStyle w:val="Normal"/>
              <w:widowControl/>
              <w:spacing w:before="0" w:after="70" w:line="240" w:lineRule="auto"/>
              <w:ind w:firstLine="0"/>
            </w:pPr>
            <w:r>
              <w:rPr>
                <w:b/>
                <w:sz w:val="20"/>
              </w:rPr>
              <w:t xml:space="preserve">Componente</w:t>
            </w:r>
          </w:p>
        </w:tc>
        <w:tc>
          <w:tcPr>
            <w:tcW w:w="6560" w:type="dxa"/>
            <w:tcBorders>
              <w:bottom w:val="single" w:sz="6"/>
            </w:tcBorders>
            <w:vAlign w:val="top"/>
          </w:tcPr>
          <w:p>
            <w:pPr>
              <w:pStyle w:val="Normal"/>
              <w:widowControl/>
              <w:spacing w:before="0" w:after="70" w:line="240" w:lineRule="auto"/>
              <w:ind w:firstLine="0"/>
            </w:pPr>
            <w:r>
              <w:rPr>
                <w:b/>
                <w:sz w:val="20"/>
              </w:rPr>
              <w:t xml:space="preserve">Ubicación en el repositorio</w:t>
            </w:r>
          </w:p>
        </w:tc>
      </w:tr>
      <w:tr>
        <w:trPr>
          <w:cantSplit/>
        </w:trPr>
        <w:tc>
          <w:tcPr>
            <w:tcW w:w="2800" w:type="dxa"/>
            <w:vAlign w:val="top"/>
          </w:tcPr>
          <w:p>
            <w:pPr>
              <w:pStyle w:val="Normal"/>
              <w:widowControl/>
              <w:spacing w:before="0" w:after="70" w:line="240" w:lineRule="auto"/>
              <w:ind w:firstLine="0"/>
            </w:pPr>
            <w:r>
              <w:rPr>
                <w:sz w:val="20"/>
              </w:rPr>
              <w:t xml:space="preserve">Interfaz y rutas web</w:t>
            </w:r>
          </w:p>
        </w:tc>
        <w:tc>
          <w:tcPr>
            <w:tcW w:w="6560" w:type="dxa"/>
            <w:vAlign w:val="top"/>
          </w:tcPr>
          <w:p>
            <w:pPr>
              <w:pStyle w:val="Normal"/>
              <w:widowControl/>
              <w:spacing w:before="0" w:after="70" w:line="240" w:lineRule="auto"/>
              <w:ind w:firstLine="0"/>
            </w:pPr>
            <w:r>
              <w:rPr>
                <w:sz w:val="20"/>
              </w:rPr>
              <w:t xml:space="preserve">src/app/ y src/components/</w:t>
            </w:r>
          </w:p>
        </w:tc>
      </w:tr>
      <w:tr>
        <w:trPr>
          <w:cantSplit/>
        </w:trPr>
        <w:tc>
          <w:tcPr>
            <w:tcW w:w="2800" w:type="dxa"/>
            <w:vAlign w:val="top"/>
          </w:tcPr>
          <w:p>
            <w:pPr>
              <w:pStyle w:val="Normal"/>
              <w:widowControl/>
              <w:spacing w:before="0" w:after="70" w:line="240" w:lineRule="auto"/>
              <w:ind w:firstLine="0"/>
            </w:pPr>
            <w:r>
              <w:rPr>
                <w:sz w:val="20"/>
              </w:rPr>
              <w:t xml:space="preserve">Autenticación</w:t>
            </w:r>
          </w:p>
        </w:tc>
        <w:tc>
          <w:tcPr>
            <w:tcW w:w="6560" w:type="dxa"/>
            <w:vAlign w:val="top"/>
          </w:tcPr>
          <w:p>
            <w:pPr>
              <w:pStyle w:val="Normal"/>
              <w:widowControl/>
              <w:spacing w:before="0" w:after="70" w:line="240" w:lineRule="auto"/>
              <w:ind w:firstLine="0"/>
            </w:pPr>
            <w:r>
              <w:rPr>
                <w:sz w:val="20"/>
              </w:rPr>
              <w:t xml:space="preserve">src/app/(auth)/actions.ts; src/lib/auth/; src/proxy.ts</w:t>
            </w:r>
          </w:p>
        </w:tc>
      </w:tr>
      <w:tr>
        <w:trPr>
          <w:cantSplit/>
        </w:trPr>
        <w:tc>
          <w:tcPr>
            <w:tcW w:w="2800" w:type="dxa"/>
            <w:vAlign w:val="top"/>
          </w:tcPr>
          <w:p>
            <w:pPr>
              <w:pStyle w:val="Normal"/>
              <w:widowControl/>
              <w:spacing w:before="0" w:after="70" w:line="240" w:lineRule="auto"/>
              <w:ind w:firstLine="0"/>
            </w:pPr>
            <w:r>
              <w:rPr>
                <w:sz w:val="20"/>
              </w:rPr>
              <w:t xml:space="preserve">API y contratos</w:t>
            </w:r>
          </w:p>
        </w:tc>
        <w:tc>
          <w:tcPr>
            <w:tcW w:w="6560" w:type="dxa"/>
            <w:vAlign w:val="top"/>
          </w:tcPr>
          <w:p>
            <w:pPr>
              <w:pStyle w:val="Normal"/>
              <w:widowControl/>
              <w:spacing w:before="0" w:after="70" w:line="240" w:lineRule="auto"/>
              <w:ind w:firstLine="0"/>
            </w:pPr>
            <w:r>
              <w:rPr>
                <w:sz w:val="20"/>
              </w:rPr>
              <w:t xml:space="preserve">src/app/api/v1/; src/lib/api/; src/lib/validation.ts</w:t>
            </w:r>
          </w:p>
        </w:tc>
      </w:tr>
      <w:tr>
        <w:trPr>
          <w:cantSplit/>
        </w:trPr>
        <w:tc>
          <w:tcPr>
            <w:tcW w:w="2800" w:type="dxa"/>
            <w:vAlign w:val="top"/>
          </w:tcPr>
          <w:p>
            <w:pPr>
              <w:pStyle w:val="Normal"/>
              <w:widowControl/>
              <w:spacing w:before="0" w:after="70" w:line="240" w:lineRule="auto"/>
              <w:ind w:firstLine="0"/>
            </w:pPr>
            <w:r>
              <w:rPr>
                <w:sz w:val="20"/>
              </w:rPr>
              <w:t xml:space="preserve">Suscripción del dashboard</w:t>
            </w:r>
          </w:p>
        </w:tc>
        <w:tc>
          <w:tcPr>
            <w:tcW w:w="6560" w:type="dxa"/>
            <w:vAlign w:val="top"/>
          </w:tcPr>
          <w:p>
            <w:pPr>
              <w:pStyle w:val="Normal"/>
              <w:widowControl/>
              <w:spacing w:before="0" w:after="70" w:line="240" w:lineRule="auto"/>
              <w:ind w:firstLine="0"/>
            </w:pPr>
            <w:r>
              <w:rPr>
                <w:sz w:val="20"/>
              </w:rPr>
              <w:t xml:space="preserve">src/hooks/use-live-measurements.ts</w:t>
            </w:r>
          </w:p>
        </w:tc>
      </w:tr>
      <w:tr>
        <w:trPr>
          <w:cantSplit/>
        </w:trPr>
        <w:tc>
          <w:tcPr>
            <w:tcW w:w="2800" w:type="dxa"/>
            <w:vAlign w:val="top"/>
          </w:tcPr>
          <w:p>
            <w:pPr>
              <w:pStyle w:val="Normal"/>
              <w:widowControl/>
              <w:spacing w:before="0" w:after="70" w:line="240" w:lineRule="auto"/>
              <w:ind w:firstLine="0"/>
            </w:pPr>
            <w:r>
              <w:rPr>
                <w:sz w:val="20"/>
              </w:rPr>
              <w:t xml:space="preserve">Migraciones originales</w:t>
            </w:r>
          </w:p>
        </w:tc>
        <w:tc>
          <w:tcPr>
            <w:tcW w:w="6560" w:type="dxa"/>
            <w:vAlign w:val="top"/>
          </w:tcPr>
          <w:p>
            <w:pPr>
              <w:pStyle w:val="Normal"/>
              <w:widowControl/>
              <w:spacing w:before="0" w:after="70" w:line="240" w:lineRule="auto"/>
              <w:ind w:firstLine="0"/>
            </w:pPr>
            <w:r>
              <w:rPr>
                <w:sz w:val="20"/>
              </w:rPr>
              <w:t xml:space="preserve">supabase/migrations/202610120001_initial_schema.sql; 202610120002_validate_sensor_limits.sql; 202610120003_registration_profiles.sql</w:t>
            </w:r>
          </w:p>
        </w:tc>
      </w:tr>
      <w:tr>
        <w:trPr>
          <w:cantSplit/>
        </w:trPr>
        <w:tc>
          <w:tcPr>
            <w:tcW w:w="2800" w:type="dxa"/>
            <w:vAlign w:val="top"/>
          </w:tcPr>
          <w:p>
            <w:pPr>
              <w:pStyle w:val="Normal"/>
              <w:widowControl/>
              <w:spacing w:before="0" w:after="70" w:line="240" w:lineRule="auto"/>
              <w:ind w:firstLine="0"/>
            </w:pPr>
            <w:r>
              <w:rPr>
                <w:sz w:val="20"/>
              </w:rPr>
              <w:t xml:space="preserve">Archivo SQL preparado</w:t>
            </w:r>
          </w:p>
        </w:tc>
        <w:tc>
          <w:tcPr>
            <w:tcW w:w="6560" w:type="dxa"/>
            <w:vAlign w:val="top"/>
          </w:tcPr>
          <w:p>
            <w:pPr>
              <w:pStyle w:val="Normal"/>
              <w:widowControl/>
              <w:spacing w:before="0" w:after="70" w:line="240" w:lineRule="auto"/>
              <w:ind w:firstLine="0"/>
            </w:pPr>
            <w:r>
              <w:rPr>
                <w:sz w:val="20"/>
              </w:rPr>
              <w:t xml:space="preserve"> .local-run/supabase-initial-setup.sql</w:t>
            </w:r>
          </w:p>
        </w:tc>
      </w:tr>
      <w:tr>
        <w:trPr>
          <w:cantSplit/>
        </w:trPr>
        <w:tc>
          <w:tcPr>
            <w:tcW w:w="2800" w:type="dxa"/>
            <w:vAlign w:val="top"/>
          </w:tcPr>
          <w:p>
            <w:pPr>
              <w:pStyle w:val="Normal"/>
              <w:widowControl/>
              <w:spacing w:before="0" w:after="70" w:line="240" w:lineRule="auto"/>
              <w:ind w:firstLine="0"/>
            </w:pPr>
            <w:r>
              <w:rPr>
                <w:sz w:val="20"/>
              </w:rPr>
              <w:t xml:space="preserve">Transporte y adaptación física</w:t>
            </w:r>
          </w:p>
        </w:tc>
        <w:tc>
          <w:tcPr>
            <w:tcW w:w="6560" w:type="dxa"/>
            <w:vAlign w:val="top"/>
          </w:tcPr>
          <w:p>
            <w:pPr>
              <w:pStyle w:val="Normal"/>
              <w:widowControl/>
              <w:spacing w:before="0" w:after="70" w:line="240" w:lineRule="auto"/>
              <w:ind w:firstLine="0"/>
            </w:pPr>
            <w:r>
              <w:rPr>
                <w:sz w:val="20"/>
              </w:rPr>
              <w:t xml:space="preserve">firmware/; integración pendiente en sensor_reader.py</w:t>
            </w:r>
          </w:p>
        </w:tc>
      </w:tr>
    </w:tbl>
    <w:p>
      <w:pPr>
        <w:pStyle w:val="Normal"/>
        <w:widowControl/>
        <w:spacing w:before="0" w:after="0" w:line="240" w:lineRule="auto"/>
        <w:ind w:firstLine="0"/>
      </w:pPr>
      <w:r>
        <w:rPr>
          <w:sz w:val="20"/>
        </w:rPr>
        <w:t xml:space="preserve"/>
      </w:r>
    </w:p>
    <w:p>
      <w:pPr>
        <w:pStyle w:val="Normal"/>
        <w:widowControl/>
        <w:spacing w:before="0" w:after="120" w:line="360" w:lineRule="auto"/>
        <w:ind w:firstLine="0"/>
      </w:pPr>
      <w:r>
        <w:rPr>
          <w:sz w:val="22"/>
        </w:rPr>
        <w:t xml:space="preserve">Nota. Los archivos de configuración privada y las credenciales no forman parte de los anexos. El enlace público de GitHub se deja en blanco porque no se confirmó un repositorio remoto.</w:t>
      </w:r>
    </w:p>
    <w:p>
      <w:pPr>
        <w:pStyle w:val="Heading2"/>
        <w:keepNext/>
        <w:widowControl/>
        <w:spacing w:before="180" w:after="0" w:line="480" w:lineRule="auto"/>
        <w:ind w:firstLine="0"/>
      </w:pPr>
      <w:r>
        <w:rPr>
          <w:b/>
          <w:sz w:val="24"/>
        </w:rPr>
        <w:t xml:space="preserve">Anexo B. Capturas de la interfaz</w:t>
      </w:r>
    </w:p>
    <w:p>
      <w:pPr>
        <w:pStyle w:val="Normal"/>
        <w:widowControl/>
        <w:spacing w:before="0" w:after="0" w:line="480" w:lineRule="auto"/>
        <w:ind w:firstLine="0"/>
      </w:pPr>
      <w:r>
        <w:rPr>
          <w:i/>
          <w:sz w:val="24"/>
        </w:rPr>
        <w:t xml:space="preserve">Captura: portada pública</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i/>
          <w:sz w:val="24"/>
        </w:rPr>
        <w:t xml:space="preserve">Captura: inicio de sesión y registro</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r>
        <w:br w:type="page"/>
      </w:r>
    </w:p>
    <w:p>
      <w:pPr>
        <w:pStyle w:val="Heading2"/>
        <w:keepNext/>
        <w:widowControl/>
        <w:spacing w:before="180" w:after="0" w:line="480" w:lineRule="auto"/>
        <w:ind w:firstLine="0"/>
      </w:pPr>
      <w:r>
        <w:rPr>
          <w:b/>
          <w:sz w:val="24"/>
        </w:rPr>
        <w:t xml:space="preserve">Anexo B. Capturas de la interfaz (continuación)</w:t>
      </w:r>
    </w:p>
    <w:p>
      <w:pPr>
        <w:pStyle w:val="Normal"/>
        <w:widowControl/>
        <w:spacing w:before="0" w:after="0" w:line="480" w:lineRule="auto"/>
        <w:ind w:firstLine="0"/>
      </w:pPr>
      <w:r>
        <w:rPr>
          <w:i/>
          <w:sz w:val="24"/>
        </w:rPr>
        <w:t xml:space="preserve">Captura: Swagger y operaciones REST</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i/>
          <w:sz w:val="24"/>
        </w:rPr>
        <w:t xml:space="preserve">Captura: dashboard con mediciones reales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r>
        <w:br w:type="page"/>
      </w:r>
    </w:p>
    <w:p>
      <w:pPr>
        <w:pStyle w:val="Heading2"/>
        <w:keepNext/>
        <w:widowControl/>
        <w:spacing w:before="180" w:after="0" w:line="480" w:lineRule="auto"/>
        <w:ind w:firstLine="0"/>
      </w:pPr>
      <w:r>
        <w:rPr>
          <w:b/>
          <w:sz w:val="24"/>
        </w:rPr>
        <w:t xml:space="preserve">Anexo C. Montaje, sensores y resultados de validación</w:t>
      </w:r>
    </w:p>
    <w:p>
      <w:pPr>
        <w:pStyle w:val="Normal"/>
        <w:widowControl/>
        <w:spacing w:before="0" w:after="0" w:line="480" w:lineRule="auto"/>
        <w:ind w:firstLine="0"/>
      </w:pPr>
      <w:r>
        <w:rPr>
          <w:sz w:val="24"/>
        </w:rPr>
        <w:t xml:space="preserve">Fotografía del montaje y diagrama eléctrico definitivo:</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Modelos, alimentación, conexiones y versión de MicroPython:</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Resultados de lectura, envío, reconexión y aislamiento entre usuarios:</w:t>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Normal"/>
        <w:widowControl/>
        <w:spacing w:before="0" w:after="0" w:line="480" w:lineRule="auto"/>
        <w:ind w:firstLine="0"/>
      </w:pPr>
      <w:r>
        <w:rPr>
          <w:sz w:val="24"/>
        </w:rPr>
        <w:t xml:space="preserve"/>
      </w:r>
    </w:p>
    <w:p>
      <w:pPr>
        <w:pStyle w:val="Heading1"/>
        <w:keepNext/>
        <w:pageBreakBefore/>
        <w:widowControl/>
        <w:spacing w:before="0" w:after="0" w:line="480" w:lineRule="auto"/>
        <w:ind w:firstLine="0"/>
        <w:jc w:val="center"/>
      </w:pPr>
      <w:r>
        <w:rPr>
          <w:b/>
          <w:sz w:val="24"/>
        </w:rPr>
        <w:t xml:space="preserve">10. Referencias</w:t>
      </w:r>
    </w:p>
    <w:p>
      <w:pPr>
        <w:pStyle w:val="References"/>
        <w:widowControl/>
        <w:spacing w:line="480" w:lineRule="auto" w:after="0"/>
        <w:ind w:left="720" w:hanging="720"/>
      </w:pPr>
      <w:r>
        <w:rPr>
          <w:sz w:val="24"/>
        </w:rPr>
        <w:t xml:space="preserve">MicroPython (s. f.-a). </w:t>
      </w:r>
      <w:r>
        <w:rPr>
          <w:i/>
          <w:sz w:val="24"/>
        </w:rPr>
        <w:t xml:space="preserve">class WLAN – control built-in WiFi interfaces</w:t>
      </w:r>
      <w:r>
        <w:rPr>
          <w:sz w:val="24"/>
        </w:rPr>
        <w:t xml:space="preserve">. https://docs.micropython.org/en/latest/library/network.WLAN.html</w:t>
      </w:r>
    </w:p>
    <w:p>
      <w:pPr>
        <w:pStyle w:val="References"/>
        <w:widowControl/>
        <w:spacing w:line="480" w:lineRule="auto" w:after="0"/>
        <w:ind w:left="720" w:hanging="720"/>
      </w:pPr>
      <w:r>
        <w:rPr>
          <w:sz w:val="24"/>
        </w:rPr>
        <w:t xml:space="preserve">MicroPython (s. f.-b). </w:t>
      </w:r>
      <w:r>
        <w:rPr>
          <w:i/>
          <w:sz w:val="24"/>
        </w:rPr>
        <w:t xml:space="preserve">ssl – SSL/TLS module</w:t>
      </w:r>
      <w:r>
        <w:rPr>
          <w:sz w:val="24"/>
        </w:rPr>
        <w:t xml:space="preserve">. https://docs.micropython.org/en/latest/library/ssl.html</w:t>
      </w:r>
    </w:p>
    <w:p>
      <w:pPr>
        <w:pStyle w:val="References"/>
        <w:widowControl/>
        <w:spacing w:line="480" w:lineRule="auto" w:after="0"/>
        <w:ind w:left="720" w:hanging="720"/>
      </w:pPr>
      <w:r>
        <w:rPr>
          <w:sz w:val="24"/>
        </w:rPr>
        <w:t xml:space="preserve">OpenAPI Initiative (2024). </w:t>
      </w:r>
      <w:r>
        <w:rPr>
          <w:i/>
          <w:sz w:val="24"/>
        </w:rPr>
        <w:t xml:space="preserve">OpenAPI specification (versión 3.1.1)</w:t>
      </w:r>
      <w:r>
        <w:rPr>
          <w:sz w:val="24"/>
        </w:rPr>
        <w:t xml:space="preserve">. https://spec.openapis.org/oas/v3.1.1.html</w:t>
      </w:r>
    </w:p>
    <w:p>
      <w:pPr>
        <w:pStyle w:val="References"/>
        <w:widowControl/>
        <w:spacing w:line="480" w:lineRule="auto" w:after="0"/>
        <w:ind w:left="720" w:hanging="720"/>
      </w:pPr>
      <w:r>
        <w:rPr>
          <w:sz w:val="24"/>
        </w:rPr>
        <w:t xml:space="preserve">PostgreSQL Global Development Group (s. f.). </w:t>
      </w:r>
      <w:r>
        <w:rPr>
          <w:i/>
          <w:sz w:val="24"/>
        </w:rPr>
        <w:t xml:space="preserve">Constraints</w:t>
      </w:r>
      <w:r>
        <w:rPr>
          <w:sz w:val="24"/>
        </w:rPr>
        <w:t xml:space="preserve">. https://www.postgresql.org/docs/current/ddl-constraints.html</w:t>
      </w:r>
    </w:p>
    <w:p>
      <w:pPr>
        <w:pStyle w:val="References"/>
        <w:widowControl/>
        <w:spacing w:line="480" w:lineRule="auto" w:after="0"/>
        <w:ind w:left="720" w:hanging="720"/>
      </w:pPr>
      <w:r>
        <w:rPr>
          <w:sz w:val="24"/>
        </w:rPr>
        <w:t xml:space="preserve">Supabase (s. f.-a). </w:t>
      </w:r>
      <w:r>
        <w:rPr>
          <w:i/>
          <w:sz w:val="24"/>
        </w:rPr>
        <w:t xml:space="preserve">Creating a Supabase client for SSR</w:t>
      </w:r>
      <w:r>
        <w:rPr>
          <w:sz w:val="24"/>
        </w:rPr>
        <w:t xml:space="preserve">. https://supabase.com/docs/guides/auth/server-side/creating-a-client?queryGroups=framework&amp;framework=nextjs</w:t>
      </w:r>
    </w:p>
    <w:p>
      <w:pPr>
        <w:pStyle w:val="References"/>
        <w:widowControl/>
        <w:spacing w:line="480" w:lineRule="auto" w:after="0"/>
        <w:ind w:left="720" w:hanging="720"/>
      </w:pPr>
      <w:r>
        <w:rPr>
          <w:sz w:val="24"/>
        </w:rPr>
        <w:t xml:space="preserve">Supabase (s. f.-b). </w:t>
      </w:r>
      <w:r>
        <w:rPr>
          <w:i/>
          <w:sz w:val="24"/>
        </w:rPr>
        <w:t xml:space="preserve">Postgres changes</w:t>
      </w:r>
      <w:r>
        <w:rPr>
          <w:sz w:val="24"/>
        </w:rPr>
        <w:t xml:space="preserve">. https://supabase.com/docs/guides/realtime/postgres-changes</w:t>
      </w:r>
    </w:p>
    <w:p>
      <w:pPr>
        <w:pStyle w:val="References"/>
        <w:widowControl/>
        <w:spacing w:line="480" w:lineRule="auto" w:after="0"/>
        <w:ind w:left="720" w:hanging="720"/>
      </w:pPr>
      <w:r>
        <w:rPr>
          <w:sz w:val="24"/>
        </w:rPr>
        <w:t xml:space="preserve">Supabase (s. f.-c). </w:t>
      </w:r>
      <w:r>
        <w:rPr>
          <w:i/>
          <w:sz w:val="24"/>
        </w:rPr>
        <w:t xml:space="preserve">Row level security</w:t>
      </w:r>
      <w:r>
        <w:rPr>
          <w:sz w:val="24"/>
        </w:rPr>
        <w:t xml:space="preserve">. https://supabase.com/docs/guides/database/postgres/row-level-security</w:t>
      </w:r>
    </w:p>
    <w:p>
      <w:pPr>
        <w:pStyle w:val="References"/>
        <w:widowControl/>
        <w:spacing w:line="480" w:lineRule="auto" w:after="0"/>
        <w:ind w:left="720" w:hanging="720"/>
      </w:pPr>
      <w:r>
        <w:rPr>
          <w:sz w:val="24"/>
        </w:rPr>
        <w:t xml:space="preserve">Vercel (s. f.). </w:t>
      </w:r>
      <w:r>
        <w:rPr>
          <w:i/>
          <w:sz w:val="24"/>
        </w:rPr>
        <w:t xml:space="preserve">App Router</w:t>
      </w:r>
      <w:r>
        <w:rPr>
          <w:sz w:val="24"/>
        </w:rPr>
        <w:t xml:space="preserve">. https://nextjs.org/docs/app</w:t>
      </w:r>
    </w:p>
    <w:sectPr>
      <w:headerReference w:type="default" r:id="rIdHeader"/>
      <w:pgSz w:w="12240" w:h="15840"/>
      <w:pgMar w:top="1440" w:right="1440" w:bottom="1440" w:left="1440" w:header="720" w:footer="720" w:gutter="0"/>
      <w:pgNumType w:start="1"/>
    </w:sectPr>
  </w:body>
</w:document>
</file>

<file path=word/header1.xml><?xml version="1.0" encoding="utf-8"?>
<w:hdr xmlns:w="http://schemas.openxmlformats.org/wordprocessingml/2006/main" xmlns:r="http://schemas.openxmlformats.org/officeDocument/2006/relationships">
  <w:p>
    <w:pPr>
      <w:spacing w:line="240" w:after="0"/>
      <w:ind w:firstLine="0"/>
      <w:jc w:val="right"/>
    </w:pPr>
    <w:r>
      <w:fldChar w:fldCharType="begin"/>
    </w:r>
    <w:r>
      <w:instrText xml:space="preserve"> PAGE </w:instrText>
    </w:r>
    <w:r>
      <w:fldChar w:fldCharType="separate"/>
    </w:r>
    <w:r>
      <w:rPr>
        <w:sz w:val="24"/>
      </w:rPr>
      <w:t xml:space="preserve">1</w:t>
    </w:r>
    <w:r>
      <w:fldChar w:fldCharType="end"/>
    </w:r>
  </w:p>
</w:hdr>
</file>

<file path=word/settings.xml><?xml version="1.0" encoding="utf-8"?>
<w:settings xmlns:w="http://schemas.openxmlformats.org/wordprocessingml/2006/main" xmlns:r="http://schemas.openxmlformats.org/officeDocument/2006/relationships">
  <w:zoom w:percent="100"/>
  <w:defaultTabStop w:val="720"/>
  <w:doNotHyphenateCaps/>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color w:val="000000"/>
        <w:lang w:val="es-BO"/>
      </w:rPr>
    </w:rPrDefault>
    <w:pPrDefault>
      <w:pPr>
        <w:widowControl/>
        <w:spacing w:after="0" w:line="480" w:lineRule="auto"/>
        <w:ind w:firstLine="720"/>
      </w:pPr>
    </w:pPrDefault>
  </w:docDefaults>
  <w:style w:type="paragraph" w:default="1" w:styleId="Normal">
    <w:name w:val="Normal"/>
    <w:qFormat/>
  </w:style>
  <w:style w:type="paragraph" w:styleId="Heading1">
    <w:name w:val="heading 1"/>
    <w:basedOn w:val="Normal"/>
    <w:next w:val="Normal"/>
    <w:qFormat/>
    <w:pPr>
      <w:keepNext/>
      <w:keepLines/>
      <w:ind w:firstLine="0"/>
      <w:jc w:val="center"/>
      <w:outlineLvl w:val="0"/>
    </w:pPr>
    <w:rPr>
      <w:b/>
    </w:rPr>
  </w:style>
  <w:style w:type="paragraph" w:styleId="Heading2">
    <w:name w:val="heading 2"/>
    <w:basedOn w:val="Normal"/>
    <w:next w:val="Normal"/>
    <w:qFormat/>
    <w:pPr>
      <w:keepNext/>
      <w:keepLines/>
      <w:ind w:firstLine="0"/>
      <w:outlineLvl w:val="1"/>
    </w:pPr>
    <w:rPr>
      <w:b/>
    </w:rPr>
  </w:style>
  <w:style w:type="paragraph" w:styleId="References">
    <w:name w:val="Referencias APA"/>
    <w:basedOn w:val="Normal"/>
    <w:pPr>
      <w:ind w:left="720" w:hanging="72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Sistema IoT multiparamétrico para el monitoreo en tiempo real de la calidad del agua</dc:title>
  <dc:subject>Informe de avance · Aqua Monitor</dc:subject>
  <dc:description>Informe editable en formato APA 7. Avance al 14 de octubre de 2026. Contiene espacios para completar información y evidencias pendientes.</dc:description>
  <dc:language>es-BO</dc:language>
  <dcterms:created xsi:type="dcterms:W3CDTF">2026-10-14T12:00:00Z</dcterms:created>
</cp:coreProperties>
</file>