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1,224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037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2,261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rtl w:val="off"/>
        </w:rPr>
      </w:pPr>
      <w:r>
        <w:t xml:space="preserve">Table </w:t>
      </w:r>
      <w:r>
        <w:fldChar w:fldCharType="begin"/>
      </w:r>
      <w:r>
        <w:instrText xml:space="preserve"> SEQ Table \* ARABIC</w:instrText>
      </w:r>
      <w:r>
        <w:fldChar w:fldCharType="separate"/>
      </w:r>
      <w:r>
        <w:t>1</w:t>
      </w:r>
      <w:r>
        <w:fldChar w:fldCharType="end"/>
      </w:r>
      <w:r>
        <w:rPr>
          <w:lang w:eastAsia="ko-KR"/>
          <w:rtl w:val="off"/>
        </w:rPr>
        <w:t>. Overview of the datasets (DILI)</w:t>
      </w:r>
    </w:p>
    <w:p>
      <w:pPr>
        <w:adjustRightInd/>
        <w:pStyle w:val="a2"/>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 (Rat)</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전체 데이터에 대하여 SMILES의 Canonicalization을 진행하였고, 이 과정에서 소실되는 데이터는 없었다. 해당 데이터는 LD50(mg/kg) 값에 기반하여 4종의 Category로 분류되어있었는데, 이 중 Binary label을 가지는 vt와 nt는 데이터의 설명력을 위해 제외하였으며, 나머지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EPA 혹은 GHS category에서의 누락값은 cross check를 통해 경계값에 있는 label을 제외하고 전부 추가를 해주었다. </w:t>
      </w:r>
    </w:p>
    <w:p>
      <w:pPr>
        <w:ind w:leftChars="0" w:left="0"/>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원본 데이터에서 LD50 값의 단위가 mg/kg으로, 수치의 범위가 넓으며, LD50은 높을 수록 독성이 적은 것이기 때문에 적절한 예측 결과값을 얻기 위해 mg을 g으로 변환 후 -log 처리를 해주었다. 이후 중복처리를 위해 LD50값이 NaN값인 데이터를 제외한 8,908개에 대하여 Standard Deviation을 확인하였고, 이 중 std가 1 이상인 경우 이상 데이터라고 판단하여 제거하였으며, 그 외의 경우 평균으로 처리해주었다. 결과적으로 총 8,319개의 LD50 데이터를 얻을 수 있었다.</w:t>
      </w:r>
    </w:p>
    <w:tbl>
      <w:tblPr>
        <w:tblStyle w:val="a6"/>
        <w:tblLook w:val="04A0" w:firstRow="1" w:lastRow="0" w:firstColumn="1" w:lastColumn="0" w:noHBand="0" w:noVBand="1"/>
        <w:tblLayout w:type="autofit"/>
      </w:tblPr>
      <w:tblGrid>
        <w:gridCol w:w="2267"/>
        <w:gridCol w:w="1700"/>
        <w:gridCol w:w="850"/>
        <w:gridCol w:w="850"/>
        <w:gridCol w:w="850"/>
        <w:gridCol w:w="850"/>
        <w:gridCol w:w="850"/>
        <w:gridCol w:w="85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shd w:val="clear" w:color="auto" w:fill="E7E6E6"/>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Source</w:t>
            </w:r>
          </w:p>
        </w:tc>
        <w:tc>
          <w:tcPr>
            <w:tcW w:w="170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Category</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1</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2</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3</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4</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5</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restart"/>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Gadaleta et al, 2019</w:t>
            </w: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LD50_minLog</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8,319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EPA_cateogry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11,755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984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2,636</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5,864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2,271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GHS_category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11,845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755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1,599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4,179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5,083</w:t>
            </w:r>
          </w:p>
        </w:tc>
      </w:tr>
    </w:tbl>
    <w:p>
      <w:pPr>
        <w:adjustRightInd/>
        <w:ind w:leftChars="0" w:rightChars="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최종적으로 수집된 데이터는 8,634개로, 3,800개의 AMES Negative 데이터와 4,834개의 AMES Positive 데이터를 포함한다.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4,834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3,800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8,634</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t xml:space="preserve">Table </w:t>
      </w:r>
      <w:r>
        <w:fldChar w:fldCharType="begin"/>
      </w:r>
      <w:r>
        <w:instrText xml:space="preserve"> SEQ Table \* ARABIC</w:instrText>
      </w:r>
      <w:r>
        <w:fldChar w:fldCharType="separate"/>
      </w:r>
      <w:r>
        <w:t>3</w:t>
      </w:r>
      <w:r>
        <w:fldChar w:fldCharType="end"/>
      </w:r>
      <w:r>
        <w:rPr>
          <w:lang w:eastAsia="ko-KR"/>
          <w:rtl w:val="off"/>
        </w:rPr>
        <w:t>. Overview of the datasets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전체 데이터에 대하여 Canonicalization을 진행하였으며, 이를 기준으로 중복을 제거하였다. 또한 class가 서로 다른 데이터 2개를 추가로 제거하여 최종적으로 5,823개의 Negative와 8,464개의 Positive를 합하여 총 14,287개의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b w:val="0"/>
          <w:bCs w:val="0"/>
          <w:rtl w:val="off"/>
        </w:rPr>
      </w:pPr>
      <w:r>
        <w:t xml:space="preserve">Table </w:t>
      </w:r>
      <w:r>
        <w:fldChar w:fldCharType="begin"/>
      </w:r>
      <w:r>
        <w:instrText xml:space="preserve"> SEQ Table \* ARABIC</w:instrText>
      </w:r>
      <w:r>
        <w:fldChar w:fldCharType="separate"/>
      </w:r>
      <w:r>
        <w:t>4</w:t>
      </w:r>
      <w:r>
        <w:fldChar w:fldCharType="end"/>
      </w:r>
      <w:r>
        <w:rPr>
          <w:lang w:eastAsia="ko-KR"/>
          <w:rtl w:val="off"/>
        </w:rPr>
        <w:t>. Overview of the datasets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 xml:space="preserve">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Descriptor 리스트를 가져왔으며, 이를 토대로 MoleculeDescriptor의 MolecularDescriptorCalculator 메서드를 통해 인스턴스를 생성, CalcDescriptor로 Descriptor의 tuple을 가져와 저장하였다. 또한 전체 데이터 중, Feature에 NaN값이 많은 데이터와 모든 Feature가 같은 데이터 등을 제거하는 cleaning 과정을 거쳤고, 해당 과정에 의해 약 30개 내외의 데이터가 제거되었다. 최종적으로 처리된 데이터는 1,024개의 Fingerprints와 208개의 Descriptor를 포함하여 총 1,232개의 Feature를 가진다.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개수 대비 다소 적은 개수의 데이터(DILI 기준 2,226개)를 실험에 활용하고 있기 때문에 Overfitting이 우려되어 Feature Selection을 진행하였다. Feature Selection은, 관련 없거나 중복되는 Feature들을 필터링하여 간결한 subset을 생성하는 과정으로, 불필요한 Feature의 개수를 줄여 Input의 차원을 축소시킴으로써 훈련에 소요되는 시간을 줄이고, Curse of Dimension을 방지하며, Overfitting을 줄여 좀더 Generalized된 학습을 진행할 수 있게 하여 ML알고리즘의 전반적인 Performance를 향상시킬 수 있는 방법 중 하나이다.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Selection은 보통 Standard deviation을 이용하여 전체 데이터에서 std가 작은 feature를 제거하거나, t-test 등 통계적인 방식을 활용하는 Model-Free 방식과, RandomForest, SVM 등에 fitting하여 feature importance를 확인하고 이러한 importance가 높은 feature만을 선택하는 Model-Based 방식이 존재한다. 일반적으로는 Model-Free 방식을 먼저 적용한 후에 Model-Based 방식을 추가로 적용시키는 등의 방식을 사용한다.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Feature Selection에는 크게 세 가지 방법이 존재한다.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Wrapper method: 유용성 측정</w:t>
      </w:r>
    </w:p>
    <w:p>
      <w:pPr>
        <w:jc w:val="center"/>
      </w:pPr>
      <w:r>
        <w:drawing>
          <wp:inline distT="0" distB="0" distL="0" distR="0">
            <wp:extent cx="4320540" cy="12097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20540" cy="1209750"/>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1</w:t>
      </w:r>
      <w:r>
        <w:fldChar w:fldCharType="end"/>
      </w:r>
      <w:r>
        <w:rPr>
          <w:lang w:eastAsia="ko-KR"/>
          <w:rtl w:val="off"/>
        </w:rPr>
        <w:t>. Wrapper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Model-Based의 Feature Selection의 일종으로, 예측 모델을 사용하여 Feature의 subset을 반복하여 test하는 기법이다. 이 경우 기존 데이터에서 test를 진행할 hold-out set을 따로 두어 cross-validation을 진행한다. 해당 과정의 결과로, 어떤 feature가 모델 학습에 필요한지 알 수 있다. 다만 이와 같은 방법은 상당히 큰 Computing Power를 필요로 하는 NP-Problem의 일종이므로, random hill-climbing과 같은 Heuristic한 방법론을 사용한다.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빈 subset에 feature를 하나씩 추가하면서, 해당 feature가 추가되었을 때의 accuracy가 증가하거나 유지되었을 때만 feature를 추가하고, 그 외의 경우에는 제외시키는 방식을 사용하였다. 해당 accuracy는 5-fold cross validation에 의해 검증되었으며, 연산속도의 향상을 위하여 MPI(Message Passing Interface)를 이용하였다. MPI는 전체 연산을 분산하여 연결된 CPU 혹은 thread로 보내어 처리 후, 다시 처리 결과를 하나의 thread로 모으는 것이다.</w:t>
      </w:r>
    </w:p>
    <w:p>
      <w:pPr>
        <w:ind w:leftChars="0" w:left="200"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Filter method: 관련성 탐색</w:t>
      </w:r>
    </w:p>
    <w:p>
      <w:pPr>
        <w:jc w:val="center"/>
      </w:pPr>
      <w:r>
        <w:drawing>
          <wp:inline distT="0" distB="0" distL="0" distR="0">
            <wp:extent cx="4320540" cy="424852"/>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20540" cy="424852"/>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2</w:t>
      </w:r>
      <w:r>
        <w:fldChar w:fldCharType="end"/>
      </w:r>
      <w:r>
        <w:rPr>
          <w:lang w:eastAsia="ko-KR"/>
          <w:rtl w:val="off"/>
        </w:rPr>
        <w:t>. Filter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Filter method는 통계적 측정 방법을 사용하는 방법으로, 계산 속도가 빠르고 feature 간 상관관계를 알아내는데에 적합하므로 Wrapper method를 사용하기 전에 사용하는 방법이다.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two-sample t-test의 일반화된 버전인, one-way ANOVA(Analysis of Variance) 방식을 활용하여 각 feature별 p-value를 계산하고, 이 중 유의미한 데이터만을 선별 후, 나머지에 대해 오름차순 정렬하여 순서에 따라 wrapper method base feature selection flow에 투입하였다.</w:t>
      </w:r>
    </w:p>
    <w:p>
      <w:pPr>
        <w:ind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3) Embedded method: 유용성 측정 - 내장 metirc 사용</w:t>
      </w:r>
    </w:p>
    <w:p>
      <w:pPr>
        <w:jc w:val="center"/>
      </w:pPr>
      <w:r>
        <w:drawing>
          <wp:inline distT="0" distB="0" distL="0" distR="0">
            <wp:extent cx="4320540" cy="12817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320540" cy="1281760"/>
                    </a:xfrm>
                    <a:prstGeom prst="rect"/>
                  </pic:spPr>
                </pic:pic>
              </a:graphicData>
            </a:graphic>
          </wp:inline>
        </w:drawing>
      </w:r>
    </w:p>
    <w:p>
      <w:pPr>
        <w:pStyle w:val="affff"/>
        <w:jc w:val="center"/>
        <w:rPr>
          <w:lang w:eastAsia="ko-KR"/>
          <w:rFonts w:hint="eastAsia"/>
          <w:b w:val="0"/>
          <w:bCs w:val="0"/>
          <w:sz w:val="20"/>
          <w:szCs w:val="22"/>
          <w:rtl w:val="off"/>
        </w:rPr>
      </w:pPr>
      <w:r>
        <w:t xml:space="preserve">Figure </w:t>
      </w:r>
      <w:r>
        <w:fldChar w:fldCharType="begin"/>
      </w:r>
      <w:r>
        <w:instrText xml:space="preserve"> SEQ Figure \* ARABIC</w:instrText>
      </w:r>
      <w:r>
        <w:fldChar w:fldCharType="separate"/>
      </w:r>
      <w:r>
        <w:t>3</w:t>
      </w:r>
      <w:r>
        <w:fldChar w:fldCharType="end"/>
      </w:r>
      <w:r>
        <w:rPr>
          <w:lang w:eastAsia="ko-KR"/>
          <w:rtl w:val="off"/>
        </w:rPr>
        <w:t>. Embedded method</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Embedded method는 모델의 정확도에 기여하는 feature를 학습한다. 좀 더 작은 계수를 가지는 회귀식을 찾는 방향으로 제약조건을 주어 이를 제어한다.</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Task가 Regression인 경우 Elastic Regression이나 LASSO Regression 등을 통해서 Feature selection을 진행한다.</w:t>
      </w:r>
    </w:p>
    <w:p>
      <w:pPr>
        <w:ind w:leftChars="0" w:left="0" w:firstLineChars="0"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Hashing 방식으로 만들어지는 Fingerprints의 경우, 잘못된 Feature를 골라내면 임의의 Molecule이 입력되었을 때 On으로 표시된 bit가 의도치 않게 제거될 수 있으므로, Descriptor에 대해서만 Feature Selection을 진행하였다.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먼저 각 Descriptor에 대해 one-way ANOVA를 이용하여 p-value를 계산하였다. p-value &lt; 0.05인 경우만을 통계적으로 유효한 값이라고 판단하여 기존 208개의 Descriptor 중 122개를 선별하였다.</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여섯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Evaluation metric으로는 서로 다른 세 가지의 classification performance indicator</w:t>
      </w:r>
      <w:r>
        <w:rPr>
          <w:rStyle w:val="a7"/>
          <w:lang w:eastAsia="ko-KR"/>
          <w:rFonts w:hint="eastAsia"/>
          <w:b w:val="0"/>
          <w:bCs w:val="0"/>
          <w:sz w:val="20"/>
          <w:szCs w:val="22"/>
          <w:rtl w:val="off"/>
        </w:rPr>
        <w:footnoteReference w:id="8"/>
      </w:r>
      <w:r>
        <w:rPr>
          <w:lang w:eastAsia="ko-KR"/>
          <w:rFonts w:hint="eastAsia"/>
          <w:b w:val="0"/>
          <w:bCs w:val="0"/>
          <w:sz w:val="20"/>
          <w:szCs w:val="22"/>
          <w:rtl w:val="off"/>
        </w:rPr>
        <w:t>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Sensitivity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Recall이라고도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Sensitivity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 Specificity (True Negative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Negative 대비 True Negative의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Specificity = </m:t>
          </m:r>
          <m:f>
            <m:fPr>
              <m:ctrlPr>
                <w:rPr>
                  <w:rFonts w:ascii="Cambria Math" w:hAnsi="Cambria Math"/>
                </w:rPr>
              </m:ctrlPr>
            </m:fPr>
            <m:num>
              <m:r>
                <w:rPr>
                  <w:lang w:eastAsia="ko-KR"/>
                  <w:rFonts w:ascii="Cambria Math" w:hAnsi="Cambria Math"/>
                  <w:rtl w:val="off"/>
                </w:rPr>
                <m:t>TN</m:t>
              </m:r>
            </m:num>
            <m:den>
              <m:r>
                <w:rPr>
                  <w:lang w:eastAsia="ko-KR"/>
                  <w:rFonts w:ascii="Cambria Math" w:hAnsi="Cambria Math"/>
                  <w:rtl w:val="off"/>
                </w:rPr>
                <m:t>TN + 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Negative로 예측한 값들 중 True Negative(TN)의 비율로, 모델의 Negative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Sensitivity와 Specificity의 산술평균으로 1에 가까울수록 좋은 성능을 보인다고 할 수 있으며, Dataset이 Imbalance한 경우에 Accuracy보다 더 높은 신뢰성을 가지고 활용할 수 있는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Sensitivity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Logistic Regression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Decision Tree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Random Forest</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k-Nearest Neighbor (k-NN)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Naive Bayesian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Support Vector Machine (SVM)</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Decision Tree / Random Forest / k-NN / Naive Bayesian / SVM</w:t>
      </w:r>
    </w:p>
  </w:footnote>
  <w:footnote w:id="8">
    <w:p>
      <w:pPr>
        <w:pStyle w:val="a8"/>
        <w:rPr/>
      </w:pPr>
      <w:r>
        <w:rPr>
          <w:rStyle w:val="a7"/>
          <w:sz w:val="14"/>
          <w:szCs w:val="16"/>
        </w:rPr>
        <w:footnoteRef/>
      </w:r>
      <w:r>
        <w:rPr>
          <w:sz w:val="14"/>
          <w:szCs w:val="16"/>
        </w:rPr>
        <w:t xml:space="preserve"> </w:t>
      </w:r>
      <w:r>
        <w:rPr>
          <w:lang w:eastAsia="ko-KR"/>
          <w:sz w:val="14"/>
          <w:szCs w:val="16"/>
          <w:rtl w:val="off"/>
        </w:rPr>
        <w:t>Su et al,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footnotes" Target="footnotes.xml"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numbering" Target="numbering.xml" /><Relationship Id="rId10"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2021-08-11T07:53:31Z</dcterms:modified>
  <cp:version>1000.0100.01</cp:version>
</cp:coreProperties>
</file>