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83" w:lineRule="auto"/>
        <w:jc w:val="center"/>
      </w:pPr>
      <w:r>
        <w:rPr>
          <w:rFonts w:ascii="Georgia" w:hAnsi="Georgia"/>
          <w:b/>
          <w:i w:val="0"/>
          <w:color w:val="0B2E4F"/>
          <w:sz w:val="52"/>
        </w:rPr>
        <w:t>Universidad Autónoma de Campeche</w:t>
      </w:r>
    </w:p>
    <w:p>
      <w:pPr>
        <w:spacing w:after="200" w:before="0" w:line="283" w:lineRule="auto"/>
        <w:jc w:val="center"/>
      </w:pPr>
      <w:r>
        <w:rPr>
          <w:rFonts w:ascii="Georgia" w:hAnsi="Georgia"/>
          <w:b w:val="0"/>
          <w:i w:val="0"/>
          <w:color w:val="57606A"/>
          <w:sz w:val="30"/>
        </w:rPr>
        <w:t>Facultad de Ingeniería</w:t>
      </w:r>
    </w:p>
    <w:p>
      <w:pPr>
        <w:pBdr>
          <w:bottom w:val="single" w:sz="18" w:space="6" w:color="0B2E4F"/>
        </w:pBdr>
        <w:spacing w:after="560"/>
      </w:pPr>
    </w:p>
    <w:p>
      <w:pPr>
        <w:spacing w:after="20" w:before="0" w:line="283" w:lineRule="auto"/>
        <w:jc w:val="center"/>
      </w:pPr>
      <w:r>
        <w:rPr>
          <w:rFonts w:ascii="Calibri" w:hAnsi="Calibri"/>
          <w:b/>
          <w:i w:val="0"/>
          <w:color w:val="22262B"/>
          <w:sz w:val="24"/>
        </w:rPr>
        <w:t>Nombre Completo</w:t>
      </w:r>
    </w:p>
    <w:p>
      <w:pPr>
        <w:spacing w:after="240" w:before="0" w:line="283" w:lineRule="auto"/>
        <w:jc w:val="center"/>
      </w:pPr>
      <w:r>
        <w:rPr>
          <w:rFonts w:ascii="Calibri" w:hAnsi="Calibri"/>
          <w:b w:val="0"/>
          <w:i w:val="0"/>
          <w:color w:val="57606A"/>
          <w:sz w:val="24"/>
        </w:rPr>
        <w:t>Kevin del Jesús González Maas</w:t>
      </w:r>
    </w:p>
    <w:p>
      <w:pPr>
        <w:spacing w:after="20" w:before="0" w:line="283" w:lineRule="auto"/>
        <w:jc w:val="center"/>
      </w:pPr>
      <w:r>
        <w:rPr>
          <w:rFonts w:ascii="Calibri" w:hAnsi="Calibri"/>
          <w:b/>
          <w:i w:val="0"/>
          <w:color w:val="22262B"/>
          <w:sz w:val="24"/>
        </w:rPr>
        <w:t>Nombre del Docente(a)</w:t>
      </w:r>
    </w:p>
    <w:p>
      <w:pPr>
        <w:spacing w:after="240" w:before="0" w:line="283" w:lineRule="auto"/>
        <w:jc w:val="center"/>
      </w:pPr>
      <w:r>
        <w:rPr>
          <w:rFonts w:ascii="Calibri" w:hAnsi="Calibri"/>
          <w:b w:val="0"/>
          <w:i w:val="0"/>
          <w:color w:val="57606A"/>
          <w:sz w:val="24"/>
        </w:rPr>
        <w:t>Sergio A Noh Puch</w:t>
      </w:r>
    </w:p>
    <w:p>
      <w:pPr>
        <w:spacing w:after="20" w:before="0" w:line="283" w:lineRule="auto"/>
        <w:jc w:val="center"/>
      </w:pPr>
      <w:r>
        <w:rPr>
          <w:rFonts w:ascii="Calibri" w:hAnsi="Calibri"/>
          <w:b/>
          <w:i w:val="0"/>
          <w:color w:val="22262B"/>
          <w:sz w:val="24"/>
        </w:rPr>
        <w:t>Materia</w:t>
      </w:r>
    </w:p>
    <w:p>
      <w:pPr>
        <w:spacing w:after="240" w:before="0" w:line="283" w:lineRule="auto"/>
        <w:jc w:val="center"/>
      </w:pPr>
      <w:r>
        <w:rPr>
          <w:rFonts w:ascii="Calibri" w:hAnsi="Calibri"/>
          <w:b w:val="0"/>
          <w:i w:val="0"/>
          <w:color w:val="57606A"/>
          <w:sz w:val="24"/>
        </w:rPr>
        <w:t>Seguridad Informática</w:t>
      </w:r>
    </w:p>
    <w:p>
      <w:pPr>
        <w:spacing w:after="20" w:before="0" w:line="283" w:lineRule="auto"/>
        <w:jc w:val="center"/>
      </w:pPr>
      <w:r>
        <w:rPr>
          <w:rFonts w:ascii="Calibri" w:hAnsi="Calibri"/>
          <w:b/>
          <w:i w:val="0"/>
          <w:color w:val="22262B"/>
          <w:sz w:val="24"/>
        </w:rPr>
        <w:t>Tarea</w:t>
      </w:r>
    </w:p>
    <w:p>
      <w:pPr>
        <w:spacing w:after="240" w:before="0" w:line="283" w:lineRule="auto"/>
        <w:jc w:val="center"/>
      </w:pPr>
      <w:r>
        <w:rPr>
          <w:rFonts w:ascii="Calibri" w:hAnsi="Calibri"/>
          <w:b w:val="0"/>
          <w:i w:val="0"/>
          <w:color w:val="57606A"/>
          <w:sz w:val="24"/>
        </w:rPr>
        <w:t>2do Parcial · Login SQL injection</w:t>
      </w:r>
    </w:p>
    <w:p>
      <w:pPr>
        <w:spacing w:after="480" w:before="0" w:line="283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4"/>
              </w:rPr>
              <w:t>Grado</w:t>
            </w:r>
          </w:p>
          <w:p>
            <w:pPr>
              <w:jc w:val="center"/>
            </w:pPr>
            <w:r>
              <w:rPr>
                <w:color w:val="57606A"/>
                <w:sz w:val="24"/>
              </w:rPr>
              <w:t>7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4"/>
              </w:rPr>
              <w:t>Grupo</w:t>
            </w:r>
          </w:p>
          <w:p>
            <w:pPr>
              <w:jc w:val="center"/>
            </w:pPr>
            <w:r>
              <w:rPr>
                <w:color w:val="57606A"/>
                <w:sz w:val="24"/>
              </w:rPr>
              <w:t>“A”</w:t>
            </w:r>
          </w:p>
        </w:tc>
      </w:tr>
    </w:tbl>
    <w:p>
      <w:pPr>
        <w:spacing w:after="120" w:before="800" w:line="283" w:lineRule="auto"/>
        <w:jc w:val="center"/>
      </w:pPr>
      <w:r>
        <w:rPr>
          <w:rFonts w:ascii="Calibri" w:hAnsi="Calibri"/>
          <w:b w:val="0"/>
          <w:i/>
          <w:color w:val="57606A"/>
          <w:sz w:val="18"/>
        </w:rPr>
        <w:t>Práctica autorizada de laboratorio · entorno local · 26 de octubre de 2026</w:t>
      </w:r>
    </w:p>
    <w:p>
      <w:r>
        <w:br w:type="page"/>
      </w:r>
    </w:p>
    <w:p>
      <w:pPr>
        <w:spacing w:after="80" w:before="80" w:line="283" w:lineRule="auto"/>
      </w:pPr>
      <w:r>
        <w:rPr>
          <w:rFonts w:ascii="Calibri" w:hAnsi="Calibri"/>
          <w:b/>
          <w:i w:val="0"/>
          <w:color w:val="7A1F2B"/>
          <w:sz w:val="21"/>
        </w:rPr>
        <w:t>REPORTE TÉCNICO   ·   SEGURIDAD INFORMÁTICA</w:t>
      </w:r>
    </w:p>
    <w:p>
      <w:pPr>
        <w:spacing w:after="80" w:before="0" w:line="252" w:lineRule="auto"/>
      </w:pPr>
      <w:r>
        <w:rPr>
          <w:rFonts w:ascii="Georgia" w:hAnsi="Georgia"/>
          <w:b/>
          <w:i w:val="0"/>
          <w:color w:val="22262B"/>
          <w:sz w:val="46"/>
        </w:rPr>
        <w:t>Inyección SQL en un login Node.js/Express y su corrección por parametrización</w:t>
      </w:r>
    </w:p>
    <w:p>
      <w:pPr>
        <w:spacing w:after="120" w:before="0" w:line="283" w:lineRule="auto"/>
      </w:pPr>
      <w:r>
        <w:rPr>
          <w:rFonts w:ascii="Calibri" w:hAnsi="Calibri"/>
          <w:b w:val="0"/>
          <w:i/>
          <w:color w:val="57606A"/>
          <w:sz w:val="25"/>
        </w:rPr>
        <w:t>2do parcial · Login SQL injection · Explotación en laboratorio local y por qué funciona</w:t>
      </w:r>
    </w:p>
    <w:p>
      <w:pPr>
        <w:pBdr>
          <w:bottom w:val="single" w:sz="16" w:space="6" w:color="7A1F2B"/>
        </w:pBdr>
        <w:spacing w:after="160"/>
      </w:pPr>
    </w:p>
    <w:p>
      <w:pPr>
        <w:spacing w:after="200" w:before="0" w:line="283" w:lineRule="auto"/>
      </w:pPr>
      <w:r>
        <w:rPr>
          <w:rFonts w:ascii="Calibri" w:hAnsi="Calibri"/>
          <w:b w:val="0"/>
          <w:i w:val="0"/>
          <w:color w:val="57606A"/>
          <w:sz w:val="20"/>
        </w:rPr>
        <w:t>Kevin del Jesús González Maas   ·   26 de octubre de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BF1F2"/>
            <w:tcBorders>
              <w:left w:val="single" w:sz="24" w:space="0" w:color="7A1F2B"/>
            </w:tcBorders>
          </w:tcPr>
          <w:p>
            <w:pPr>
              <w:spacing w:after="80" w:before="80"/>
            </w:pPr>
            <w:r>
              <w:rPr>
                <w:b/>
                <w:color w:val="7A1F2B"/>
                <w:sz w:val="21"/>
              </w:rPr>
              <w:t xml:space="preserve">Resumen.  </w:t>
            </w:r>
            <w:r>
              <w:rPr>
                <w:sz w:val="21"/>
              </w:rPr>
              <w:t>En un laboratorio local analicé una aplicación de login en Node.js/Express con SQLite en memoria, entregada por el profesor. El endpoint /login-vulnerable arma su consulta concatenando directamente la entrada del usuario, lo que habilita inyección SQL. Documenté dos payloads que funcionan — admin' --  (entrar como admin sin su contraseña) y  ' OR '1'='1' --  (bypass total) — y, con el log del propio servidor, mostré cómo cada uno reescribe el SQL. Luego corregí la vulnerabilidad en server-seguro.js (puerto 3001) usando consultas preparadas con parámetros (?): el login legítimo sigue funcionando y ambos payloads quedan bloqueados. Finalmente preparé el Pull Request local de la versión segura. Todo se ejecutó en mi máquina; es una práctica autorizada de clase.</w:t>
            </w:r>
          </w:p>
        </w:tc>
      </w:tr>
    </w:tbl>
    <w:p>
      <w:pPr>
        <w:spacing w:after="120"/>
      </w:pP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01   </w:t>
      </w:r>
      <w:r>
        <w:rPr>
          <w:rFonts w:ascii="Georgia" w:hAnsi="Georgia"/>
          <w:b/>
          <w:color w:val="22262B"/>
          <w:sz w:val="30"/>
        </w:rPr>
        <w:t>Objetivo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La práctica pide cinco cosas: (a) mostrar los payloads de SQL injection que funcionan, (b) describir por qué funcionan, (c) realizar la corrección mediante parametrización de la consulta, (d) escribir las conclusiones y (e) preparar el Pull Request de la versión segura. Me propuse además un objetivo propio: no quedarme en el “qué escribí y qué salió”, sino entender el mecanismo a nivel de la consulta —por qué una comilla y un guion doble bastan para romper la lógica del login— y demostrar la corrección con evidencia reproducible.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7E3"/>
            <w:tcBorders>
              <w:left w:val="single" w:sz="24" w:space="0" w:color="E0A828"/>
            </w:tcBorders>
          </w:tcPr>
          <w:p>
            <w:pPr>
              <w:spacing w:after="60" w:before="60"/>
            </w:pPr>
            <w:r>
              <w:rPr>
                <w:b/>
                <w:color w:val="E0A828"/>
                <w:sz w:val="21"/>
              </w:rPr>
              <w:t xml:space="preserve">La idea central:  </w:t>
            </w:r>
            <w:r>
              <w:rPr>
                <w:color w:val="22262B"/>
                <w:sz w:val="21"/>
              </w:rPr>
              <w:t>la inyección ocurre cuando la aplicación mezcla mis datos con su propio código SQL sin separarlos. La parametrización es, precisamente, separarlos. Todo lo demás son consecuencias de eso.</w:t>
            </w:r>
          </w:p>
        </w:tc>
      </w:tr>
    </w:tbl>
    <w:p>
      <w:pPr>
        <w:spacing w:after="80"/>
      </w:pP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02   </w:t>
      </w:r>
      <w:r>
        <w:rPr>
          <w:rFonts w:ascii="Georgia" w:hAnsi="Georgia"/>
          <w:b/>
          <w:color w:val="22262B"/>
          <w:sz w:val="30"/>
        </w:rPr>
        <w:t>Entorno de laboratorio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Trabajé en un entorno local y aislado, sobre la misma máquina. La aplicación levanta dos servidores HTTP: la versión vulnerable en el puerto 3000 y la versión corregida en el 3001. Las pruebas se hicieron con curl para tener evidencia textual exacta de cada petición y respuesta.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val="clear" w:color="auto" w:fill="7A1F2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6912"/>
            <w:shd w:val="clear" w:color="auto" w:fill="7A1F2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9"/>
              </w:rPr>
              <w:t>Plataforma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9"/>
              </w:rPr>
              <w:t>Windows 11 · Node.js v24.11 · npm 11.6</w:t>
            </w:r>
          </w:p>
        </w:tc>
      </w:tr>
      <w:tr>
        <w:tc>
          <w:tcPr>
            <w:tcW w:type="dxa" w:w="3024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Framework</w:t>
            </w:r>
          </w:p>
        </w:tc>
        <w:tc>
          <w:tcPr>
            <w:tcW w:type="dxa" w:w="6912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Express 5.3 (servidor HTTP y rutas)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9"/>
              </w:rPr>
              <w:t>Base de datos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9"/>
              </w:rPr>
              <w:t>SQLite en memoria (sqlite3 6.0) · tabla users con 2 cuentas de prueba</w:t>
            </w:r>
          </w:p>
        </w:tc>
      </w:tr>
      <w:tr>
        <w:tc>
          <w:tcPr>
            <w:tcW w:type="dxa" w:w="3024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App vulnerable</w:t>
            </w:r>
          </w:p>
        </w:tc>
        <w:tc>
          <w:tcPr>
            <w:tcW w:type="dxa" w:w="6912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server-vulnerable.js · POST /login-vulnerable · puerto 3000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9"/>
              </w:rPr>
              <w:t>App segura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9"/>
              </w:rPr>
              <w:t>server-seguro.js · POST /login-seguro · puerto 3001</w:t>
            </w:r>
          </w:p>
        </w:tc>
      </w:tr>
      <w:tr>
        <w:tc>
          <w:tcPr>
            <w:tcW w:type="dxa" w:w="3024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Cuentas de prueba</w:t>
            </w:r>
          </w:p>
        </w:tc>
        <w:tc>
          <w:tcPr>
            <w:tcW w:type="dxa" w:w="6912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admin / admin    ·    juan / 1234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9"/>
              </w:rPr>
              <w:t>Herramienta de ataque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9"/>
              </w:rPr>
              <w:t>curl (peticiones POST con cuerpo JSON)</w:t>
            </w:r>
          </w:p>
        </w:tc>
      </w:tr>
    </w:tbl>
    <w:p>
      <w:pPr>
        <w:spacing w:after="80"/>
      </w:pPr>
    </w:p>
    <w:p>
      <w:pPr>
        <w:spacing w:after="200" w:before="0" w:line="283" w:lineRule="auto"/>
      </w:pPr>
      <w:r>
        <w:rPr>
          <w:rFonts w:ascii="Calibri" w:hAnsi="Calibri"/>
          <w:b w:val="0"/>
          <w:i/>
          <w:color w:val="7A1F2B"/>
          <w:sz w:val="18"/>
        </w:rPr>
        <w:t>Tabla 1 · Componentes del laboratorio.</w:t>
      </w: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03   </w:t>
      </w:r>
      <w:r>
        <w:rPr>
          <w:rFonts w:ascii="Georgia" w:hAnsi="Georgia"/>
          <w:b/>
          <w:color w:val="22262B"/>
          <w:sz w:val="30"/>
        </w:rPr>
        <w:t>La aplicación y el punto vulnerable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La aplicación es un login mínimo: al arrancar crea la tabla users e inserta dos cuentas (admin/admin y juan/1234). El cliente envía usuario y contraseña por POST en formato JSON. El endpoint vulnerable arma la consulta así: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D111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D2A8FF"/>
                <w:sz w:val="21"/>
              </w:rPr>
              <w:t>const</w:t>
            </w:r>
            <w:r>
              <w:rPr>
                <w:rFonts w:ascii="Consolas" w:hAnsi="Consolas"/>
                <w:b w:val="0"/>
                <w:color w:val="E6EDF3"/>
                <w:sz w:val="21"/>
              </w:rPr>
              <w:t xml:space="preserve"> query = </w:t>
            </w:r>
            <w:r>
              <w:rPr>
                <w:rFonts w:ascii="Consolas" w:hAnsi="Consolas"/>
                <w:b w:val="0"/>
                <w:color w:val="FFA657"/>
                <w:sz w:val="21"/>
              </w:rPr>
              <w:t>`SELECT * FROM users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FFA657"/>
                <w:sz w:val="21"/>
              </w:rPr>
              <w:t xml:space="preserve">           WHERE username = '</w:t>
            </w:r>
            <w:r>
              <w:rPr>
                <w:rFonts w:ascii="Consolas" w:hAnsi="Consolas"/>
                <w:b/>
                <w:color w:val="F85149"/>
                <w:sz w:val="21"/>
              </w:rPr>
              <w:t>${username}</w:t>
            </w:r>
            <w:r>
              <w:rPr>
                <w:rFonts w:ascii="Consolas" w:hAnsi="Consolas"/>
                <w:b w:val="0"/>
                <w:color w:val="FFA657"/>
                <w:sz w:val="21"/>
              </w:rPr>
              <w:t>'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FFA657"/>
                <w:sz w:val="21"/>
              </w:rPr>
              <w:t xml:space="preserve">             AND password = '</w:t>
            </w:r>
            <w:r>
              <w:rPr>
                <w:rFonts w:ascii="Consolas" w:hAnsi="Consolas"/>
                <w:b/>
                <w:color w:val="F85149"/>
                <w:sz w:val="21"/>
              </w:rPr>
              <w:t>${password}</w:t>
            </w:r>
            <w:r>
              <w:rPr>
                <w:rFonts w:ascii="Consolas" w:hAnsi="Consolas"/>
                <w:b w:val="0"/>
                <w:color w:val="FFA657"/>
                <w:sz w:val="21"/>
              </w:rPr>
              <w:t>'`</w:t>
            </w:r>
            <w:r>
              <w:rPr>
                <w:rFonts w:ascii="Consolas" w:hAnsi="Consolas"/>
                <w:b w:val="0"/>
                <w:color w:val="E6EDF3"/>
                <w:sz w:val="21"/>
              </w:rPr>
              <w:t>;</w:t>
            </w:r>
          </w:p>
        </w:tc>
      </w:tr>
    </w:tbl>
    <w:p>
      <w:pPr>
        <w:spacing w:after="80"/>
      </w:pP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El problema está en esa línea: usa template literals para pegar directamente ${username} y ${password} dentro del texto SQL. La base de datos no distingue entre la parte que escribió el programador y la parte que escribo yo: ejecuta todo junto. Si mi entrada contiene símbolos propios de SQL —una comilla ' o un guion doble -- — dejo de ser “un dato” y me convierto en “parte del código” de la consulta. Un detalle que ayuda al análisis: el endpoint hace console.log de cada query, así que el propio servidor me muestra el SQL ya reescrito.</w:t>
      </w: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04   </w:t>
      </w:r>
      <w:r>
        <w:rPr>
          <w:rFonts w:ascii="Georgia" w:hAnsi="Georgia"/>
          <w:b/>
          <w:color w:val="22262B"/>
          <w:sz w:val="30"/>
        </w:rPr>
        <w:t>Qué es la inyección SQL y por qué ocurre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Una aplicación guarda sus datos (usuarios, contraseñas) en una base de datos y los consulta con instrucciones SQL. La inyección aparece cuando la aplicación arma esas instrucciones pegando lo que yo escribo como si fuera texto de confianza. La Figura 1 contrasta las dos formas de procesar la misma entrada: una que la trata como código (vulnerable) y otra que la trata como dato (segura).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3697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cep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A1F2B"/>
          <w:sz w:val="18"/>
        </w:rPr>
        <w:t>Figura 1 · La misma entrada se procesa distinto según si la aplicación separa el código de los datos.</w:t>
      </w: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05   </w:t>
      </w:r>
      <w:r>
        <w:rPr>
          <w:rFonts w:ascii="Georgia" w:hAnsi="Georgia"/>
          <w:b/>
          <w:color w:val="22262B"/>
          <w:sz w:val="30"/>
        </w:rPr>
        <w:t>Puesta en marcha y login normal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Instalé las dependencias con npm install y levanté el servidor vulnerable con node server-vulnerable.js. Antes de atacar confirmé el comportamiento legítimo: las credenciales correctas devuelven {"ok":true} y una contraseña equivocada devuelve “Credenciales inválidas” (Figura 2). Esto fija la línea base contra la que se comparan los ataques.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8248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ogin_norm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4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A1F2B"/>
          <w:sz w:val="18"/>
        </w:rPr>
        <w:t>Figura 2 · Login legítimo sobre el servidor vulnerable: admin/admin y juan/1234 entran; una contraseña incorrecta es rechazada.</w:t>
      </w: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06   </w:t>
      </w:r>
      <w:r>
        <w:rPr>
          <w:rFonts w:ascii="Georgia" w:hAnsi="Georgia"/>
          <w:b/>
          <w:color w:val="22262B"/>
          <w:sz w:val="30"/>
        </w:rPr>
        <w:t>Payloads que funcionan (explotación)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Probé dos payloads en el campo Usuario, dejando la contraseña con cualquier valor (loquesea). Ambos lograron iniciar sesión como admin sin una contraseña válida (Figura 3).</w:t>
      </w:r>
    </w:p>
    <w:p>
      <w:pPr>
        <w:spacing w:after="40" w:before="80" w:line="283" w:lineRule="auto"/>
      </w:pPr>
      <w:r>
        <w:rPr>
          <w:rFonts w:ascii="Calibri" w:hAnsi="Calibri"/>
          <w:b/>
          <w:i w:val="0"/>
          <w:color w:val="0B2E4F"/>
          <w:sz w:val="24"/>
        </w:rPr>
        <w:t>6.1   admin' --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Intención: terminar el nombre de usuario en admin y comentar el resto de la consulta para que el chequeo de la contraseña nunca se evalúe. Entra directamente como la cuenta admin.</w:t>
      </w:r>
    </w:p>
    <w:p>
      <w:pPr>
        <w:spacing w:after="40" w:before="80" w:line="283" w:lineRule="auto"/>
      </w:pPr>
      <w:r>
        <w:rPr>
          <w:rFonts w:ascii="Calibri" w:hAnsi="Calibri"/>
          <w:b/>
          <w:i w:val="0"/>
          <w:color w:val="0B2E4F"/>
          <w:sz w:val="24"/>
        </w:rPr>
        <w:t>6.2   ' OR '1'='1' --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Intención: no apuntar a un usuario concreto, sino hacer que la condición del WHERE sea siempre verdadera. Como la aplicación devuelve la primera fila encontrada, obtengo la cuenta admin (bypass total).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19429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xplo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A1F2B"/>
          <w:sz w:val="18"/>
        </w:rPr>
        <w:t>Figura 3 · Los dos payloads devuelven {"ok":true,"user":"admin"} sin contraseña válida: acceso concedido.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La evidencia más valiosa está en la consola del servidor (Figura 4): gracias al console.log del query se ve exactamente el SQL que se ejecutó en cada caso, con mi entrada ya incrustada. Las dos últimas líneas son las inyecciones; en gris tachado aparece la parte que el comentario -- anula.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1221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og_vul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2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A1F2B"/>
          <w:sz w:val="18"/>
        </w:rPr>
        <w:t>Figura 4 · Log del servidor vulnerable: el SQL real de cada petición. En las dos inyecciones, el guion doble comenta el chequeo de la contraseña.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color="auto" w:fill="7A1F2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Payload (campo Usuario)</w:t>
            </w:r>
          </w:p>
        </w:tc>
        <w:tc>
          <w:tcPr>
            <w:tcW w:type="dxa" w:w="3312"/>
            <w:shd w:val="clear" w:color="auto" w:fill="7A1F2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Efecto</w:t>
            </w:r>
          </w:p>
        </w:tc>
        <w:tc>
          <w:tcPr>
            <w:tcW w:type="dxa" w:w="3888"/>
            <w:shd w:val="clear" w:color="auto" w:fill="7A1F2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SQL que se ejecuta (resumido)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Consolas" w:hAnsi="Consolas"/>
                <w:sz w:val="18"/>
              </w:rPr>
              <w:t>admin' --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Entra como admin sin su contraseña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Consolas" w:hAnsi="Consolas"/>
                <w:sz w:val="18"/>
              </w:rPr>
              <w:t>... username = 'admin' --' AND password = ...</w:t>
            </w:r>
          </w:p>
        </w:tc>
      </w:tr>
      <w:tr>
        <w:tc>
          <w:tcPr>
            <w:tcW w:type="dxa" w:w="2736"/>
            <w:shd w:val="clear" w:color="auto" w:fill="F3F4F6"/>
          </w:tcPr>
          <w:p>
            <w:pPr>
              <w:spacing w:after="40" w:before="40"/>
            </w:pPr>
            <w:r>
              <w:rPr>
                <w:rFonts w:ascii="Consolas" w:hAnsi="Consolas"/>
                <w:sz w:val="18"/>
              </w:rPr>
              <w:t>' OR '1'='1' --</w:t>
            </w:r>
          </w:p>
        </w:tc>
        <w:tc>
          <w:tcPr>
            <w:tcW w:type="dxa" w:w="3312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Bypass total (primera fila: admin)</w:t>
            </w:r>
          </w:p>
        </w:tc>
        <w:tc>
          <w:tcPr>
            <w:tcW w:type="dxa" w:w="3888"/>
            <w:shd w:val="clear" w:color="auto" w:fill="F3F4F6"/>
          </w:tcPr>
          <w:p>
            <w:pPr>
              <w:spacing w:after="40" w:before="40"/>
            </w:pPr>
            <w:r>
              <w:rPr>
                <w:rFonts w:ascii="Consolas" w:hAnsi="Consolas"/>
                <w:sz w:val="18"/>
              </w:rPr>
              <w:t>... username = '' OR '1'='1' --' AND ...</w:t>
            </w:r>
          </w:p>
        </w:tc>
      </w:tr>
    </w:tbl>
    <w:p>
      <w:pPr>
        <w:spacing w:after="80"/>
      </w:pPr>
    </w:p>
    <w:p>
      <w:pPr>
        <w:spacing w:after="200" w:before="0" w:line="283" w:lineRule="auto"/>
      </w:pPr>
      <w:r>
        <w:rPr>
          <w:rFonts w:ascii="Calibri" w:hAnsi="Calibri"/>
          <w:b w:val="0"/>
          <w:i/>
          <w:color w:val="7A1F2B"/>
          <w:sz w:val="18"/>
        </w:rPr>
        <w:t>Tabla 2 · Payloads de inyección que funcionan y el SQL resultante.</w:t>
      </w: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07   </w:t>
      </w:r>
      <w:r>
        <w:rPr>
          <w:rFonts w:ascii="Georgia" w:hAnsi="Georgia"/>
          <w:b/>
          <w:color w:val="22262B"/>
          <w:sz w:val="30"/>
        </w:rPr>
        <w:t>Por qué funcionan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La consulta base es  SELECT * FROM users WHERE username = '____' AND password = '____' , donde los dos huecos son los lugares en los que la aplicación pega mi entrada. Al meter comillas y comentarios, reescribo la lógica del WHERE. Las Figuras 5 y 6 desglosan cada payload pieza por pieza.</w:t>
      </w:r>
    </w:p>
    <w:p>
      <w:pPr>
        <w:spacing w:after="40" w:before="40" w:line="283" w:lineRule="auto"/>
      </w:pPr>
      <w:r>
        <w:rPr>
          <w:rFonts w:ascii="Calibri" w:hAnsi="Calibri"/>
          <w:b/>
          <w:i w:val="0"/>
          <w:color w:val="0B2E4F"/>
          <w:sz w:val="23"/>
        </w:rPr>
        <w:t>Payload  admin' --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La comilla ' cierra la cadena del usuario antes de tiempo; a partir de ahí la base interpreta lo que sigue como código. El guion doble -- inicia un comentario de SQL, que anula todo lo que venga después —incluido el AND password. La consulta se reduce a WHERE username = 'admin', que coincide con la fila admin.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0112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natomia_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A1F2B"/>
          <w:sz w:val="18"/>
        </w:rPr>
        <w:t>Figura 5 · Anatomía de  admin' -- : la comilla cierra el texto y el guion doble comenta el chequeo de la contraseña.</w:t>
      </w:r>
    </w:p>
    <w:p>
      <w:pPr>
        <w:spacing w:after="40" w:before="40" w:line="283" w:lineRule="auto"/>
      </w:pPr>
      <w:r>
        <w:rPr>
          <w:rFonts w:ascii="Calibri" w:hAnsi="Calibri"/>
          <w:b/>
          <w:i w:val="0"/>
          <w:color w:val="0B2E4F"/>
          <w:sz w:val="23"/>
        </w:rPr>
        <w:t>Payload  ' OR '1'='1' --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La primera comilla cierra un usuario vacío; OR '1'='1' agrega una condición que siempre se cumple, lo que vuelve verdadero todo el WHERE; -- comenta el resto. Como db.get() de sqlite3 devuelve solo la primera fila, obtengo la cuenta admin.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0112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natomia_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A1F2B"/>
          <w:sz w:val="18"/>
        </w:rPr>
        <w:t>Figura 6 · Anatomía de  ' OR '1'='1' -- : una condición siempre verdadera hace que el WHERE devuelva la primera cuenta.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4FA"/>
            <w:tcBorders>
              <w:left w:val="single" w:sz="24" w:space="0" w:color="5496DC"/>
            </w:tcBorders>
          </w:tcPr>
          <w:p>
            <w:pPr>
              <w:spacing w:after="60" w:before="60"/>
            </w:pPr>
            <w:r>
              <w:rPr>
                <w:b/>
                <w:color w:val="5496DC"/>
                <w:sz w:val="21"/>
              </w:rPr>
              <w:t xml:space="preserve">Nota técnica:  </w:t>
            </w:r>
            <w:r>
              <w:rPr>
                <w:color w:val="22262B"/>
                <w:sz w:val="21"/>
              </w:rPr>
              <w:t>en SQLite (y en SQL estándar) el -- marca un comentario de línea, por eso basta para anular el AND password del resto de la consulta. No se necesitó ningún truco adicional: el defecto está en la concatenación, no en la base de datos.</w:t>
            </w:r>
          </w:p>
        </w:tc>
      </w:tr>
    </w:tbl>
    <w:p>
      <w:pPr>
        <w:spacing w:after="80"/>
      </w:pP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08   </w:t>
      </w:r>
      <w:r>
        <w:rPr>
          <w:rFonts w:ascii="Georgia" w:hAnsi="Georgia"/>
          <w:b/>
          <w:color w:val="22262B"/>
          <w:sz w:val="30"/>
        </w:rPr>
        <w:t>Corrección mediante parametrización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La corrección ataca la causa raíz: dejar de mezclar datos con código. En server-seguro.js el endpoint /login-seguro usa una consulta preparada con marcadores de posición (?):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D111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D2A8FF"/>
                <w:sz w:val="21"/>
              </w:rPr>
              <w:t>const</w:t>
            </w:r>
            <w:r>
              <w:rPr>
                <w:rFonts w:ascii="Consolas" w:hAnsi="Consolas"/>
                <w:b w:val="0"/>
                <w:color w:val="E6EDF3"/>
                <w:sz w:val="21"/>
              </w:rPr>
              <w:t xml:space="preserve"> query = </w:t>
            </w:r>
            <w:r>
              <w:rPr>
                <w:rFonts w:ascii="Consolas" w:hAnsi="Consolas"/>
                <w:b w:val="0"/>
                <w:color w:val="FFA657"/>
                <w:sz w:val="21"/>
              </w:rPr>
              <w:t xml:space="preserve">"SELECT * FROM users WHERE username = </w:t>
            </w:r>
            <w:r>
              <w:rPr>
                <w:rFonts w:ascii="Consolas" w:hAnsi="Consolas"/>
                <w:b/>
                <w:color w:val="E0A828"/>
                <w:sz w:val="21"/>
              </w:rPr>
              <w:t>?</w:t>
            </w:r>
            <w:r>
              <w:rPr>
                <w:rFonts w:ascii="Consolas" w:hAnsi="Consolas"/>
                <w:b w:val="0"/>
                <w:color w:val="FFA657"/>
                <w:sz w:val="21"/>
              </w:rPr>
              <w:t xml:space="preserve"> AND password = </w:t>
            </w:r>
            <w:r>
              <w:rPr>
                <w:rFonts w:ascii="Consolas" w:hAnsi="Consolas"/>
                <w:b/>
                <w:color w:val="E0A828"/>
                <w:sz w:val="21"/>
              </w:rPr>
              <w:t>?</w:t>
            </w:r>
            <w:r>
              <w:rPr>
                <w:rFonts w:ascii="Consolas" w:hAnsi="Consolas"/>
                <w:b w:val="0"/>
                <w:color w:val="FFA657"/>
                <w:sz w:val="21"/>
              </w:rPr>
              <w:t>"</w:t>
            </w:r>
            <w:r>
              <w:rPr>
                <w:rFonts w:ascii="Consolas" w:hAnsi="Consolas"/>
                <w:b w:val="0"/>
                <w:color w:val="E6EDF3"/>
                <w:sz w:val="21"/>
              </w:rPr>
              <w:t>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E6EDF3"/>
                <w:sz w:val="21"/>
              </w:rPr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E6EDF3"/>
                <w:sz w:val="21"/>
              </w:rPr>
              <w:t xml:space="preserve">db.get(query, </w:t>
            </w:r>
            <w:r>
              <w:rPr>
                <w:rFonts w:ascii="Consolas" w:hAnsi="Consolas"/>
                <w:b/>
                <w:color w:val="3FB950"/>
                <w:sz w:val="21"/>
              </w:rPr>
              <w:t>[username, password]</w:t>
            </w:r>
            <w:r>
              <w:rPr>
                <w:rFonts w:ascii="Consolas" w:hAnsi="Consolas"/>
                <w:b w:val="0"/>
                <w:color w:val="E6EDF3"/>
                <w:sz w:val="21"/>
              </w:rPr>
              <w:t>, (err, row) =&gt; { ... });</w:t>
            </w:r>
          </w:p>
        </w:tc>
      </w:tr>
    </w:tbl>
    <w:p>
      <w:pPr>
        <w:spacing w:after="80"/>
      </w:pP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Los ? son placeholders. El driver envía la plantilla SQL y los valores por canales separados: el motor compila primero la consulta y después inserta los valores como datos, nunca como código. Así, una comilla en mi entrada se guarda como el carácter comilla y no rompe la consulta. La verificación (Figura 8) confirma las dos cosas que importan: el login legítimo sigue funcionando y los dos payloads que antes entraban ahora son rechazados.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6778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eguro_te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7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A1F2B"/>
          <w:sz w:val="18"/>
        </w:rPr>
        <w:t>Figura 8 · Servidor seguro (:3001): el login legítimo sigue entrando; los dos payloads quedan bloqueados con “Credenciales inválidas”.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El log del servidor seguro (Figura 9) muestra el porqué: la plantilla  username = ? AND password = ?  no cambia nunca, y el payload admin' -- viaja como un parámetro-dato. SQLite busca un usuario llamado literalmente admin' -- , no lo encuentra, y devuelve cero filas.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16744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log_segu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A1F2B"/>
          <w:sz w:val="18"/>
        </w:rPr>
        <w:t>Figura 9 · Log del servidor seguro: la plantilla SQL es fija y el payload entra como parámetro (dato), no como código.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La Figura 7 resume la corrección comparando el antes y el después del código.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A1F2B"/>
          <w:sz w:val="18"/>
        </w:rPr>
        <w:t>Figura 7 · De concatenar (template literals con ${...}) a parametrizar (marcadores ? y un arreglo de valores).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val="clear" w:color="auto" w:fill="7A1F2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3168"/>
            <w:shd w:val="clear" w:color="auto" w:fill="7A1F2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Vulnerable (:3000)</w:t>
            </w:r>
          </w:p>
        </w:tc>
        <w:tc>
          <w:tcPr>
            <w:tcW w:type="dxa" w:w="3168"/>
            <w:shd w:val="clear" w:color="auto" w:fill="7A1F2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Seguro (:3001)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sz w:val="19"/>
              </w:rPr>
              <w:t>admin / admin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ok:true` (entra)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ok:true` (entra)</w:t>
            </w:r>
          </w:p>
        </w:tc>
      </w:tr>
      <w:tr>
        <w:tc>
          <w:tcPr>
            <w:tcW w:type="dxa" w:w="3600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juan / 1234</w:t>
            </w:r>
          </w:p>
        </w:tc>
        <w:tc>
          <w:tcPr>
            <w:tcW w:type="dxa" w:w="3168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ok:true` (entra)</w:t>
            </w:r>
          </w:p>
        </w:tc>
        <w:tc>
          <w:tcPr>
            <w:tcW w:type="dxa" w:w="3168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ok:true` (entra)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sz w:val="19"/>
              </w:rPr>
              <w:t>admin / incorrecta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ok:false` (rechaza)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ok:false` (rechaza)</w:t>
            </w:r>
          </w:p>
        </w:tc>
      </w:tr>
      <w:tr>
        <w:tc>
          <w:tcPr>
            <w:tcW w:type="dxa" w:w="3600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admin' --</w:t>
            </w:r>
          </w:p>
        </w:tc>
        <w:tc>
          <w:tcPr>
            <w:tcW w:type="dxa" w:w="3168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ok:true`  ← VULNERABLE</w:t>
            </w:r>
          </w:p>
        </w:tc>
        <w:tc>
          <w:tcPr>
            <w:tcW w:type="dxa" w:w="3168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ok:false`  ← bloqueado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sz w:val="19"/>
              </w:rPr>
              <w:t>' OR '1'='1' --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ok:true`  ← VULNERABLE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ok:false`  ← bloqueado</w:t>
            </w:r>
          </w:p>
        </w:tc>
      </w:tr>
    </w:tbl>
    <w:p>
      <w:pPr>
        <w:spacing w:after="80"/>
      </w:pPr>
    </w:p>
    <w:p>
      <w:pPr>
        <w:spacing w:after="200" w:before="0" w:line="283" w:lineRule="auto"/>
      </w:pPr>
      <w:r>
        <w:rPr>
          <w:rFonts w:ascii="Calibri" w:hAnsi="Calibri"/>
          <w:b w:val="0"/>
          <w:i/>
          <w:color w:val="7A1F2B"/>
          <w:sz w:val="18"/>
        </w:rPr>
        <w:t>Tabla 3 · Misma batería de pruebas contra las dos versiones: la parametrización bloquea los ataques sin romper el login legítimo.</w:t>
      </w: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09   </w:t>
      </w:r>
      <w:r>
        <w:rPr>
          <w:rFonts w:ascii="Georgia" w:hAnsi="Georgia"/>
          <w:b/>
          <w:color w:val="22262B"/>
          <w:sz w:val="30"/>
        </w:rPr>
        <w:t>Pull Request de la versión segura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Preparé la versión corregida como un Pull Request local (sin publicar, según lo acordado para esta entrega). A partir de mi rama de trabajo creé la rama 72963_Gonzalez_Login_SQLi, agregué el archivo server-seguro.js y lo registré en un commit descriptivo que explica la vulnerabilidad y la corrección. La Figura 10 muestra la rama activa, el historial y el diff que aporta el PR (un archivo nuevo, +46 líneas). El texto propuesto para el PR está en el Anexo.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309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p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3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A1F2B"/>
          <w:sz w:val="18"/>
        </w:rPr>
        <w:t>Figura 10 · Evidencia del Pull Request local: rama 72963_Gonzalez_Login_SQLi, commit de la versión segura y diff (login/server-seguro.js).</w:t>
      </w: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10   </w:t>
      </w:r>
      <w:r>
        <w:rPr>
          <w:rFonts w:ascii="Georgia" w:hAnsi="Georgia"/>
          <w:b/>
          <w:color w:val="22262B"/>
          <w:sz w:val="30"/>
        </w:rPr>
        <w:t>Conclusiones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La inyección SQL no es magia: es aprovechar que la aplicación arma su consulta pegando mi texto. Con admin' -- cerré la cadena del usuario y comenté el chequeo de la contraseña; con ' OR '1'='1' -- hice que el WHERE fuera siempre verdadero. En ambos casos entré como administrador sin conocer ninguna credencial válida —un impacto crítico para un login.</w:t>
      </w:r>
    </w:p>
    <w:p>
      <w:pPr>
        <w:spacing w:after="12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La corrección demuestra que el problema no estaba en la base de datos ni en el framework, sino en cómo se construía la consulta. Al pasar a consultas preparadas con parámetros, la entrada del usuario deja de interpretarse como código: el login legítimo se conserva y los mismos payloads que antes funcionaban quedan neutralizados. Entender esto es la diferencia entre “copiar un payload” y saber por qué cada pieza (la comilla, el OR, el --) hace lo que hace.</w:t>
      </w:r>
    </w:p>
    <w:p>
      <w:pPr>
        <w:spacing w:after="4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Como buenas prácticas complementarias a la parametrización: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176"/>
            <w:shd w:val="clear" w:color="auto" w:fill="7A1F2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Medida</w:t>
            </w:r>
          </w:p>
        </w:tc>
        <w:tc>
          <w:tcPr>
            <w:tcW w:type="dxa" w:w="5760"/>
            <w:shd w:val="clear" w:color="auto" w:fill="7A1F2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Por qué ayuda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9"/>
              </w:rPr>
              <w:t>Validar / limitar la entrada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sz w:val="19"/>
              </w:rPr>
              <w:t>Reduce la superficie de ataque aunque algo falle</w:t>
            </w:r>
          </w:p>
        </w:tc>
      </w:tr>
      <w:tr>
        <w:tc>
          <w:tcPr>
            <w:tcW w:type="dxa" w:w="4176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Hash + salt de contraseñas</w:t>
            </w:r>
          </w:p>
        </w:tc>
        <w:tc>
          <w:tcPr>
            <w:tcW w:type="dxa" w:w="5760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Aquí están en texto claro; si se filtran, no quedan utilizables directamente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9"/>
              </w:rPr>
              <w:t>Mínimo privilegio en la cuenta de BD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sz w:val="19"/>
              </w:rPr>
              <w:t>Limita el daño de una consulta maliciosa</w:t>
            </w:r>
          </w:p>
        </w:tc>
      </w:tr>
      <w:tr>
        <w:tc>
          <w:tcPr>
            <w:tcW w:type="dxa" w:w="4176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No exponer el SQL en logs/errores en producción</w:t>
            </w:r>
          </w:p>
        </w:tc>
        <w:tc>
          <w:tcPr>
            <w:tcW w:type="dxa" w:w="5760"/>
            <w:shd w:val="clear" w:color="auto" w:fill="F3F4F6"/>
          </w:tcPr>
          <w:p>
            <w:pPr>
              <w:spacing w:after="40" w:before="40"/>
            </w:pPr>
            <w:r>
              <w:rPr>
                <w:sz w:val="19"/>
              </w:rPr>
              <w:t>Evita dar pistas de la estructura de la consulta al atacante</w:t>
            </w:r>
          </w:p>
        </w:tc>
      </w:tr>
    </w:tbl>
    <w:p>
      <w:pPr>
        <w:spacing w:after="80"/>
      </w:pPr>
    </w:p>
    <w:p>
      <w:pPr>
        <w:spacing w:after="200" w:before="0" w:line="283" w:lineRule="auto"/>
      </w:pPr>
      <w:r>
        <w:rPr>
          <w:rFonts w:ascii="Calibri" w:hAnsi="Calibri"/>
          <w:b w:val="0"/>
          <w:i/>
          <w:color w:val="7A1F2B"/>
          <w:sz w:val="18"/>
        </w:rPr>
        <w:t>Tabla 4 · Buenas prácticas adicionales (la parametrización sigue siendo la medida principal).</w:t>
      </w:r>
    </w:p>
    <w:p>
      <w:pPr>
        <w:spacing w:after="120" w:before="240" w:line="283" w:lineRule="auto"/>
      </w:pPr>
      <w:r>
        <w:rPr>
          <w:rFonts w:ascii="Georgia" w:hAnsi="Georgia"/>
          <w:b/>
          <w:i w:val="0"/>
          <w:color w:val="22262B"/>
          <w:sz w:val="30"/>
        </w:rPr>
        <w:t>Referencias</w:t>
      </w:r>
    </w:p>
    <w:p>
      <w:pPr>
        <w:spacing w:after="60" w:before="0" w:line="283" w:lineRule="auto"/>
      </w:pPr>
      <w:r>
        <w:rPr>
          <w:rFonts w:ascii="Calibri" w:hAnsi="Calibri"/>
          <w:b w:val="0"/>
          <w:i w:val="0"/>
          <w:color w:val="57606A"/>
          <w:sz w:val="19"/>
        </w:rPr>
        <w:t>OWASP Foundation. SQL Injection Prevention Cheat Sheet. https://cheatsheetseries.owasp.org/cheatsheets/SQL_Injection_Prevention_Cheat_Sheet.html</w:t>
      </w:r>
    </w:p>
    <w:p>
      <w:pPr>
        <w:spacing w:after="60" w:before="0" w:line="283" w:lineRule="auto"/>
      </w:pPr>
      <w:r>
        <w:rPr>
          <w:rFonts w:ascii="Calibri" w:hAnsi="Calibri"/>
          <w:b w:val="0"/>
          <w:i w:val="0"/>
          <w:color w:val="57606A"/>
          <w:sz w:val="19"/>
        </w:rPr>
        <w:t>OWASP Foundation. SQL Injection. https://owasp.org/www-community/attacks/SQL_Injection</w:t>
      </w:r>
    </w:p>
    <w:p>
      <w:pPr>
        <w:spacing w:after="60" w:before="0" w:line="283" w:lineRule="auto"/>
      </w:pPr>
      <w:r>
        <w:rPr>
          <w:rFonts w:ascii="Calibri" w:hAnsi="Calibri"/>
          <w:b w:val="0"/>
          <w:i w:val="0"/>
          <w:color w:val="57606A"/>
          <w:sz w:val="19"/>
        </w:rPr>
        <w:t>node-sqlite3. Parameterized queries / placeholders. https://github.com/TryGhost/node-sqlite3/wiki/API</w:t>
      </w:r>
    </w:p>
    <w:p>
      <w:pPr>
        <w:spacing w:after="60" w:before="0" w:line="283" w:lineRule="auto"/>
      </w:pPr>
      <w:r>
        <w:rPr>
          <w:rFonts w:ascii="Calibri" w:hAnsi="Calibri"/>
          <w:b w:val="0"/>
          <w:i w:val="0"/>
          <w:color w:val="57606A"/>
          <w:sz w:val="19"/>
        </w:rPr>
        <w:t>Express. Guía de seguridad. https://expressjs.com/en/advanced/best-practice-security.html</w:t>
      </w:r>
    </w:p>
    <w:p>
      <w:pPr>
        <w:spacing w:before="280" w:after="160"/>
        <w:pBdr>
          <w:bottom w:val="single" w:sz="14" w:space="6" w:color="7A1F2B"/>
        </w:pBdr>
      </w:pPr>
      <w:r>
        <w:rPr>
          <w:rFonts w:ascii="Georgia" w:hAnsi="Georgia"/>
          <w:b/>
          <w:color w:val="7A1F2B"/>
          <w:sz w:val="30"/>
        </w:rPr>
        <w:t xml:space="preserve">A   </w:t>
      </w:r>
      <w:r>
        <w:rPr>
          <w:rFonts w:ascii="Georgia" w:hAnsi="Georgia"/>
          <w:b/>
          <w:color w:val="22262B"/>
          <w:sz w:val="30"/>
        </w:rPr>
        <w:t>Anexo: payloads, comandos y Pull Request</w:t>
      </w:r>
    </w:p>
    <w:p>
      <w:pPr>
        <w:spacing w:after="80" w:before="0" w:line="283" w:lineRule="auto"/>
      </w:pPr>
      <w:r>
        <w:rPr>
          <w:rFonts w:ascii="Calibri" w:hAnsi="Calibri"/>
          <w:b w:val="0"/>
          <w:i w:val="0"/>
          <w:color w:val="22262B"/>
          <w:sz w:val="22"/>
        </w:rPr>
        <w:t>Resumen reproducible de lo que ejecuté.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D111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8B949E"/>
                <w:sz w:val="21"/>
              </w:rPr>
              <w:t># Login normal (servidor vulnerable, :3000)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E6EDF3"/>
                <w:sz w:val="21"/>
              </w:rPr>
              <w:t>curl -X POST http://localhost:3000/login-vulnerable -H "Content-Type: application/json" \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E6EDF3"/>
                <w:sz w:val="21"/>
              </w:rPr>
              <w:t xml:space="preserve">     -d '{"username":"admin","password":"admin"}'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E6EDF3"/>
                <w:sz w:val="21"/>
              </w:rPr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8B949E"/>
                <w:sz w:val="21"/>
              </w:rPr>
              <w:t># Inyeccion (campo usuario)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/>
                <w:color w:val="F85149"/>
                <w:sz w:val="21"/>
              </w:rPr>
              <w:t xml:space="preserve">  admin' --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/>
                <w:color w:val="F85149"/>
                <w:sz w:val="21"/>
              </w:rPr>
              <w:t xml:space="preserve">  ' OR '1'='1' --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E6EDF3"/>
                <w:sz w:val="21"/>
              </w:rPr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8B949E"/>
                <w:sz w:val="21"/>
              </w:rPr>
              <w:t># Version segura (:3001) -&gt; mismos payloads = Credenciales invalidas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E6EDF3"/>
                <w:sz w:val="21"/>
              </w:rPr>
              <w:t>curl -X POST http://localhost:3001/login-seguro  -H "Content-Type: application/json" \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b w:val="0"/>
                <w:color w:val="E6EDF3"/>
                <w:sz w:val="21"/>
              </w:rPr>
              <w:t xml:space="preserve">     -d '{"username":"admin","password":"admin"}'</w:t>
            </w:r>
          </w:p>
        </w:tc>
      </w:tr>
    </w:tbl>
    <w:p>
      <w:pPr>
        <w:spacing w:after="80"/>
      </w:pPr>
    </w:p>
    <w:p>
      <w:pPr>
        <w:spacing w:after="40" w:before="120" w:line="283" w:lineRule="auto"/>
      </w:pPr>
      <w:r>
        <w:rPr>
          <w:rFonts w:ascii="Calibri" w:hAnsi="Calibri"/>
          <w:b/>
          <w:i w:val="0"/>
          <w:color w:val="22262B"/>
          <w:sz w:val="22"/>
        </w:rPr>
        <w:t>Pull Request propuesto (para cuando se publique):</w:t>
      </w:r>
    </w:p>
    <w:p>
      <w:pPr>
        <w:spacing w:after="40" w:before="0" w:line="283" w:lineRule="auto"/>
      </w:pPr>
      <w:r>
        <w:rPr>
          <w:rFonts w:ascii="Calibri" w:hAnsi="Calibri"/>
          <w:b w:val="0"/>
          <w:i w:val="0"/>
          <w:color w:val="22262B"/>
          <w:sz w:val="20"/>
        </w:rPr>
        <w:t>Título:  Login SQLi: versión segura con consultas parametrizadas (72963_Gonzalez)</w:t>
      </w:r>
    </w:p>
    <w:p>
      <w:pPr>
        <w:spacing w:after="40" w:before="0" w:line="283" w:lineRule="auto"/>
      </w:pPr>
      <w:r>
        <w:rPr>
          <w:rFonts w:ascii="Calibri" w:hAnsi="Calibri"/>
          <w:b w:val="0"/>
          <w:i w:val="0"/>
          <w:color w:val="22262B"/>
          <w:sz w:val="20"/>
        </w:rPr>
        <w:t>Rama:  72963_Gonzalez_Login_SQLi  →  72963_Gonzalez</w:t>
      </w:r>
    </w:p>
    <w:p>
      <w:pPr>
        <w:spacing w:after="80" w:before="0" w:line="283" w:lineRule="auto"/>
      </w:pPr>
      <w:r>
        <w:rPr>
          <w:rFonts w:ascii="Calibri" w:hAnsi="Calibri"/>
          <w:b w:val="0"/>
          <w:i w:val="0"/>
          <w:color w:val="22262B"/>
          <w:sz w:val="20"/>
        </w:rPr>
        <w:t>Descripción:  Corrige la SQL injection de /login-vulnerable (concatenación de la entrada) añadiendo server-seguro.js con consultas preparadas (?). Verificado: el login legítimo funciona y los payloads admin' --  y  ' OR '1'='1' --  quedan bloqueados.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7606A"/>
        <w:sz w:val="16"/>
      </w:rPr>
      <w:t xml:space="preserve">Kevin del Jesús González Maas        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7A1F2B"/>
        <w:sz w:val="16"/>
      </w:rPr>
      <w:t>INYECCIÓN SQL EN LOGIN NODE.JS  ·  SQLi INJECTION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2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