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57585334777832"/>
          <w:szCs w:val="27.575853347778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CARTA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57585334777832"/>
          <w:szCs w:val="27.575853347778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34820556640625"/>
          <w:szCs w:val="27.34820556640625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57585334777832"/>
          <w:szCs w:val="27.5758533477783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ind w:left="1960" w:firstLine="0"/>
        <w:jc w:val="both"/>
        <w:rPr>
          <w:rFonts w:ascii="Calibri" w:cs="Calibri" w:eastAsia="Calibri" w:hAnsi="Calibri"/>
          <w:sz w:val="21.1200008392334"/>
          <w:szCs w:val="21.1200008392334"/>
        </w:rPr>
      </w:pP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Ciudad de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u w:val="single"/>
          <w:rtl w:val="0"/>
        </w:rPr>
        <w:t xml:space="preserve">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u w:val="single"/>
          <w:rtl w:val="0"/>
        </w:rPr>
        <w:t xml:space="preserve">          </w:t>
        <w:tab/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u w:val="single"/>
          <w:rtl w:val="0"/>
        </w:rPr>
        <w:t xml:space="preserve">                                        </w:t>
        <w:tab/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u w:val="single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948486328125" w:line="240" w:lineRule="auto"/>
        <w:ind w:left="0" w:right="109.708251953125" w:firstLine="0"/>
        <w:jc w:val="right"/>
        <w:rPr>
          <w:rFonts w:ascii="Calibri" w:cs="Calibri" w:eastAsia="Calibri" w:hAnsi="Calibri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60" w:line="242.40000000000003" w:lineRule="auto"/>
        <w:ind w:left="100" w:right="6560" w:firstLine="0"/>
        <w:rPr>
          <w:rFonts w:ascii="Calibri" w:cs="Calibri" w:eastAsia="Calibri" w:hAnsi="Calibri"/>
          <w:sz w:val="21.1200008392334"/>
          <w:szCs w:val="21.1200008392334"/>
        </w:rPr>
      </w:pP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Secretaría de Educación Pública (SEP) PRESENTE</w:t>
      </w:r>
    </w:p>
    <w:p w:rsidR="00000000" w:rsidDel="00000000" w:rsidP="00000000" w:rsidRDefault="00000000" w:rsidRPr="00000000" w14:paraId="00000005">
      <w:pPr>
        <w:widowControl w:val="0"/>
        <w:spacing w:after="240" w:before="20" w:line="240" w:lineRule="auto"/>
        <w:rPr>
          <w:rFonts w:ascii="Calibri" w:cs="Calibri" w:eastAsia="Calibri" w:hAnsi="Calibri"/>
          <w:sz w:val="21.1200008392334"/>
          <w:szCs w:val="21.1200008392334"/>
        </w:rPr>
      </w:pP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00" w:righ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Por este medio el (la) que suscribe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u w:val="single"/>
          <w:rtl w:val="0"/>
        </w:rPr>
        <w:t xml:space="preserve">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otorgo la representación de mi persona al Gestor Institucional de la Universidad Tecnológica Latinoamericana en Línea (Utel)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u w:val="single"/>
          <w:rtl w:val="0"/>
        </w:rPr>
        <w:t xml:space="preserve">      </w:t>
        <w:tab/>
        <w:t xml:space="preserve">             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como gestor ante la Secretaría de</w:t>
        <w:tab/>
        <w:t xml:space="preserve">Educación     </w:t>
        <w:tab/>
        <w:t xml:space="preserve">Pública        </w:t>
        <w:tab/>
        <w:t xml:space="preserve">(SEP)      </w:t>
        <w:tab/>
        <w:t xml:space="preserve">para   </w:t>
        <w:tab/>
        <w:t xml:space="preserve">que  </w:t>
        <w:tab/>
        <w:t xml:space="preserve">en   </w:t>
        <w:tab/>
        <w:t xml:space="preserve">mi </w:t>
        <w:tab/>
        <w:t xml:space="preserve">nombre          </w:t>
        <w:tab/>
        <w:t xml:space="preserve">y </w:t>
        <w:tab/>
        <w:t xml:space="preserve">representación  </w:t>
        <w:tab/>
        <w:t xml:space="preserve">realice </w:t>
        <w:tab/>
        <w:t xml:space="preserve">los </w:t>
        <w:tab/>
        <w:t xml:space="preserve">trámites procedentes de conformidad, políticas y procedimientos vigentes para la Equivalencia de estudios de la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u w:val="single"/>
          <w:rtl w:val="0"/>
        </w:rPr>
        <w:t xml:space="preserve">                           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</w:t>
        <w:tab/>
        <w:t xml:space="preserve">     </w:t>
      </w: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 en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</w:t>
        <w:tab/>
        <w:t xml:space="preserve">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 respecto a la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00" w:righ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60" w:line="242.40000000000003" w:lineRule="auto"/>
        <w:ind w:left="100" w:righ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Estoy consciente de que el trámite procederá siempre y cuando mi caso reúna todas y cada una de las condiciones establecidas por la SEP y que la resolución de equivalencia de estudios quedará sujeta al dictamen emitido por dicha dirección.</w:t>
      </w:r>
    </w:p>
    <w:p w:rsidR="00000000" w:rsidDel="00000000" w:rsidP="00000000" w:rsidRDefault="00000000" w:rsidRPr="00000000" w14:paraId="00000009">
      <w:pPr>
        <w:widowControl w:val="0"/>
        <w:spacing w:before="60" w:line="242.40000000000003" w:lineRule="auto"/>
        <w:ind w:left="100" w:righ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00" w:right="1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Declaro saber que las asignaturas que no queden amparadas en la resolución de equivalencia de estudios, las cursaré en su totalidad.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00" w:right="1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2.40000000000003" w:lineRule="auto"/>
        <w:ind w:left="100" w:right="100" w:firstLine="0"/>
        <w:rPr>
          <w:rFonts w:ascii="Calibri" w:cs="Calibri" w:eastAsia="Calibri" w:hAnsi="Calibri"/>
          <w:sz w:val="21.1200008392334"/>
          <w:szCs w:val="21.1200008392334"/>
        </w:rPr>
      </w:pPr>
      <w:r w:rsidDel="00000000" w:rsidR="00000000" w:rsidRPr="00000000">
        <w:rPr>
          <w:rFonts w:ascii="Calibri" w:cs="Calibri" w:eastAsia="Calibri" w:hAnsi="Calibri"/>
          <w:sz w:val="21.1200008392334"/>
          <w:szCs w:val="21.1200008392334"/>
          <w:rtl w:val="0"/>
        </w:rPr>
        <w:t xml:space="preserve">Asimismo, eximo a la universidad (UTEL) de la responsabilidad de elegir cursar asignaturas susceptibles de ser aceptadas por la SEP como parte de la equivalencia a fin de mejorar mi promedio académico.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</w:t>
        <w:tab/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left="12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Nombre del otorgante                           </w:t>
        <w:tab/>
        <w:t xml:space="preserve">Nombre del aceptante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ind w:left="122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</w:t>
        <w:tab/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left="12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Firma del otorgante                           </w:t>
        <w:tab/>
        <w:t xml:space="preserve">Firma del aceptante</w:t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</w:t>
        <w:tab/>
      </w:r>
    </w:p>
    <w:p w:rsidR="00000000" w:rsidDel="00000000" w:rsidP="00000000" w:rsidRDefault="00000000" w:rsidRPr="00000000" w14:paraId="00000016">
      <w:pPr>
        <w:widowControl w:val="0"/>
        <w:spacing w:after="200" w:before="0" w:line="240" w:lineRule="auto"/>
        <w:ind w:left="122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Nombre del testigo                          </w:t>
        <w:tab/>
        <w:t xml:space="preserve">Nombre del testigo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                                     </w:t>
        <w:tab/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ind w:left="12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Firma del testigo                            </w:t>
        <w:tab/>
        <w:t xml:space="preserve">Firma del testigo</w:t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40" w:w="11880" w:orient="portrait"/>
      <w:pgMar w:bottom="2620.7998657226562" w:top="1651.842041015625" w:left="1107.5904083251953" w:right="975.069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