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sz w:val="60"/>
          <w:szCs w:val="60"/>
          <w:rtl w:val="0"/>
        </w:rPr>
        <w:tab/>
        <w:tab/>
        <w:tab/>
        <w:tab/>
        <w:t xml:space="preserve">Librerías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0"/>
        <w:gridCol w:w="3250"/>
        <w:gridCol w:w="3250"/>
        <w:tblGridChange w:id="0">
          <w:tblGrid>
            <w:gridCol w:w="325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spacing w:after="200" w:line="276" w:lineRule="auto"/>
              <w:ind w:left="7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200" w:line="276" w:lineRule="auto"/>
              <w:ind w:left="7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spacing w:after="200" w:line="276" w:lineRule="auto"/>
              <w:ind w:left="72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19 + TypeScript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Construcción de interfaz web, navegación y compilación del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Comunicación HTTP con la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rutas y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Hook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formularios y validaciones en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Estilos y diseño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Leaflet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Geolocalización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 21 + Spring Boot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Construcción de API REST y lógica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 Security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Autenticación y autorización por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 Data JPA / 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Persistencia de entidades en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Flyway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Versionamiento de esquema de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Swagger/OpenAPI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Documentación y prueba de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para futura generación de informes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SDK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para futuro almacenamiento de documentos en S3.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relacional de usuarios, roles, profesionales y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 y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200" w:line="27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 de versiones y colaboración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Transbank SDK (Webpay Plus)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Procesamiento de pagos en línea mediante Webpay Plus.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Leaflet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Motor de mapas utilizado por React Leaflet para la visualización geográfica.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FullCalendar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Calendario interactivo para la programación y visualización de capacitaciones, visitas y asesorías.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Recharts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Generación de gráficos y estadísticas para dashboards e indicadores.</w:t>
            </w:r>
          </w:p>
        </w:tc>
      </w:tr>
    </w:tbl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