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0"/>
        <w:jc w:val="center"/>
      </w:pPr>
      <w:r>
        <w:rPr>
          <w:rFonts w:ascii="Times New Roman" w:hAnsi="Times New Roman" w:eastAsia="宋体"/>
          <w:b/>
          <w:sz w:val="36"/>
        </w:rPr>
        <w:t>养老金资讯-国际养老金动态（20260401-20260504）</w:t>
      </w:r>
    </w:p>
    <w:p/>
    <w:p>
      <w:pPr>
        <w:spacing w:line="600" w:lineRule="exact" w:before="0" w:after="0"/>
        <w:jc w:val="center"/>
      </w:pPr>
      <w:r>
        <w:rPr>
          <w:rFonts w:ascii="Times New Roman" w:hAnsi="Times New Roman" w:eastAsia="宋体"/>
          <w:b/>
          <w:sz w:val="30"/>
        </w:rPr>
        <w:t>目  录</w:t>
      </w:r>
    </w:p>
    <w:p>
      <w:pPr>
        <w:spacing w:line="420" w:lineRule="exact" w:before="80" w:after="0"/>
        <w:jc w:val="left"/>
      </w:pPr>
      <w:r>
        <w:rPr>
          <w:rFonts w:ascii="Times New Roman" w:hAnsi="Times New Roman" w:eastAsia="宋体"/>
          <w:sz w:val="21"/>
        </w:rPr>
        <w:t>一、养老金政策改革（共 13 条）</w:t>
        <w:br/>
        <w:t xml:space="preserve">    【1】印度 | 第八届薪资委员会：NPS员工联合会要求恢复旧养老金制度（OPS）★</w:t>
        <w:br/>
        <w:t xml:space="preserve">    【2】英国 | 《养老金计划法案2026》获皇室批准：推动整合与投资改革★</w:t>
        <w:br/>
        <w:t xml:space="preserve">    【3】德国 | 内阁批准2027预算框架：削减40亿欧元联邦养老金补贴★</w:t>
        <w:br/>
        <w:t xml:space="preserve">    【4】德国 | 默茨提出法定养老金将降为"基础保障"：德国养老制度面临根本性改革★</w:t>
        <w:br/>
        <w:t xml:space="preserve">    【5】墨西哥 | 辛鲍姆宣布进一步限制高额"金色养老金"，推进公共养老金公平化★</w:t>
        <w:br/>
        <w:t xml:space="preserve">    【6】意大利 | OECD经济调查敦促意大利削减第一支柱养老金成本</w:t>
        <w:br/>
        <w:t xml:space="preserve">    【7】意大利 | 2026年意大利退休年龄因预期寿命调整再次上调</w:t>
        <w:br/>
        <w:t xml:space="preserve">    【8】墨西哥 | 宪法第127条改革：高额公共养老金上限调至总统薪资50%★</w:t>
        <w:br/>
        <w:t xml:space="preserve">    【9】意大利 | Quota 103提前退休选项2026年未获延期★</w:t>
        <w:br/>
        <w:t xml:space="preserve">    【10】荷兰 | 参议院否决加快AOW国家养老金年龄上调提案★</w:t>
        <w:br/>
        <w:t xml:space="preserve">    【11】法国 | 2023年养老金改革暂停：退休年龄不再向64岁推进★</w:t>
        <w:br/>
        <w:t xml:space="preserve">    【12】英国 | 国家养老金年龄开始从66岁逐步升至67岁★</w:t>
        <w:br/>
        <w:t xml:space="preserve">    【13】日本 | 撤销"年收入106万日元门槛"：短时间劳动者厚生年金大幅扩面★</w:t>
        <w:br/>
        <w:t>二、养老金政策调整（共 16 条）</w:t>
        <w:br/>
        <w:t xml:space="preserve">    【14】阿根廷 | ANSES 5月养老金上调3.38%，最低养老金增至393,174比索★</w:t>
        <w:br/>
        <w:t xml:space="preserve">    【15】意大利 | INPS 5月养老金自动重估值1.4%，Q1新增21.15万笔养老金</w:t>
        <w:br/>
        <w:t xml:space="preserve">    【16】澳大利亚 | 超级年金2026-27财年缴费上限指数化调整：税前缴费上限提高至32,500澳元</w:t>
        <w:br/>
        <w:t xml:space="preserve">    【17】加拿大 | 春季经济更新：CPP基础缴费率从9.9%降至9.5%，2027年生效★</w:t>
        <w:br/>
        <w:t xml:space="preserve">    【18】德国 | 法定健康保险附加费率2026年升至2.9%，部分抵消养老金涨幅</w:t>
        <w:br/>
        <w:t xml:space="preserve">    【19】韩国 | 韩国将加密资产纳入基础养老金资格审查范围★</w:t>
        <w:br/>
        <w:t xml:space="preserve">    【20】中国 | 五部门联合印发领取个人养老金有关问题通知★</w:t>
        <w:br/>
        <w:t xml:space="preserve">    【21】澳大利亚 | 超级年金保证费率维持12%，"按周付超级"改革7月生效★</w:t>
        <w:br/>
        <w:t xml:space="preserve">    【22】德国 | 法定养老金2026年7月1日起上调4.24%★</w:t>
        <w:br/>
        <w:t xml:space="preserve">    【23】英国 | 国家养老金三重锁定2026年4月生效：上涨4.8%★</w:t>
        <w:br/>
        <w:t xml:space="preserve">    【24】中国 | 2026年养老金实现"22连涨"，"提低控高"差异化调整★</w:t>
        <w:br/>
        <w:t xml:space="preserve">    【25】法国 | 2026年社会保障预算法案确定最低养老金标准调整</w:t>
        <w:br/>
        <w:t xml:space="preserve">    【26】日本 | 国民年金4年连涨：2026年度基础年金增至70,608日元/月</w:t>
        <w:br/>
        <w:t xml:space="preserve">    【27】阿根廷 | ANSES 4月养老金按2.90%上调并发放70,000比索额外补贴★</w:t>
        <w:br/>
        <w:t xml:space="preserve">    【28】俄罗斯 | 政府签署法令：社会养老金自4月1日起上调14.75%★</w:t>
        <w:br/>
        <w:t xml:space="preserve">    【29】中国 | 城乡居民基础养老金月最低标准提高至163元，4月起补发差额★</w:t>
        <w:br/>
        <w:t>三、养老金基金投资（共 2 条）</w:t>
        <w:br/>
        <w:t xml:space="preserve">    【30】日本 | GPIF管理资产达约293万亿日元，首次投资海外亚洲房地产★</w:t>
        <w:br/>
        <w:t xml:space="preserve">    【31】韩国 | NPS外汇对冲比例拟提高，首次计划发行外币债券★</w:t>
        <w:br/>
        <w:t>四、数据发布与统计（共 5 条）</w:t>
        <w:br/>
        <w:t xml:space="preserve">    【32】韩国 | NPS近12万人月领超200万韩元养老金，较2018年激增</w:t>
        <w:br/>
        <w:t xml:space="preserve">    【33】中国 | 人社部一季度发布会：基本养老保险参保10.73亿人，基金累计结余10.8万亿★</w:t>
        <w:br/>
        <w:t xml:space="preserve">    【34】美国 | 社会保障购买力报告发布：2010年以来已下降20%</w:t>
        <w:br/>
        <w:t xml:space="preserve">    【35】美国 | 4月社会保障支付分析：COLA 2.8%被Medicare保费上涨部分抵消</w:t>
        <w:br/>
        <w:t xml:space="preserve">    【36】加拿大 | 4月28日CPP和OAS支付日确认，OAS季度微调0.1%</w:t>
        <w:br/>
        <w:t>五、法规更新（共 4 条）</w:t>
        <w:br/>
        <w:t xml:space="preserve">    【37】印度 | 政府公告：全印公务员（NPS实施）规则2026年正式公布</w:t>
        <w:br/>
        <w:t xml:space="preserve">    【38】澳大利亚 | 超级年金缴费基数上限改为年度制，2026-27财年起实施</w:t>
        <w:br/>
        <w:t xml:space="preserve">    【39】印度 | 私营部门NPS雇主缴款扣除比例提高至14%</w:t>
        <w:br/>
        <w:t xml:space="preserve">    【40】印度 | 2026-27财年雇主养老金缴款统一上限设为75万卢比★</w:t>
        <w:br/>
        <w:t>六、行政安排（共 2 条）</w:t>
        <w:br/>
        <w:t xml:space="preserve">    【41】巴西 | INSS提前发放第13薪，4月24日起支付首批</w:t>
        <w:br/>
        <w:t xml:space="preserve">    【42】巴西 | INSS 2026年4月福利金支付日程公布</w:t>
      </w:r>
    </w:p>
    <w:p/>
    <w:p>
      <w:pPr>
        <w:spacing w:line="600" w:lineRule="exact" w:before="160" w:after="0"/>
        <w:jc w:val="left"/>
      </w:pPr>
      <w:r>
        <w:rPr>
          <w:rFonts w:ascii="Times New Roman" w:hAnsi="Times New Roman" w:eastAsia="宋体"/>
          <w:b/>
          <w:sz w:val="30"/>
        </w:rPr>
        <w:t>一、养老金政策改革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【1】印度 | 第八届薪资委员会：NPS员工联合会要求恢复旧养老金制度（OPS）★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全印度NPS员工联合会（AINPSEF）于2026年4月30日向第八届薪资委员会（8th Pay Commission）提交核心诉求，要求允许NPS参保人在完成一定年限服务后可以选择转换至旧养老金制度（OPS），享受最后工资50%的保证养老金。其他诉求包括：将中央教师退休年龄从60岁提高至65岁、最低基本工资69,000卢比、年度增长率6-7%。委员会将备忘录提交截止日期延长至2026年5月31日。同时EPS-95最低养老金从1,000卢比提高至7,500卢比的长期诉求仍在审议中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资料来源：Economic Times / Business Today（2026-04-30）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【2】英国 | 《养老金计划法案2026》获皇室批准：推动整合与投资改革★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英国《养老金计划法案2026》（Pension Schemes Act 2026）于2026年4月29日获得皇室批准（Royal Assent），成为正式法律，是英国数十年来最重大的养老金改革。该法案旨在打造"更少、更大、管理更优"的养老金计划，要求DC集合受托计划和团体个人养老金（GPP）到2030年达到至少250亿英镑的资产规模。核心措施包括：价值评估框架（VFM）要求受托人评估并报告绩效；闲置小额养老金（1,000英镑以下）自动合并；DB盈余提取条款允许受托人向雇主释放盈余；以及限制性政府强制投资权（最高占默认基金资产10%，2032年到期）。改革预计使普通劳动者退休储蓄增加约29,000英镑。同期《国民保险缴款法案》也对养老金薪资牺牲的NIC减免设置2,000英镑上限（2029-30财年起）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资料来源：GOV.UK / IPE / Sackers（2026-04-29）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【3】德国 | 内阁批准2027预算框架：削减40亿欧元联邦养老金补贴★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德国联邦内阁于2026年4月29日批准2027年预算框架，其中财政部长克林贝尔（Lars Klingbeil, SPD）提出自2027年起削减对法定养老保险的联邦补贴（Bundeszuschuss）40亿欧元，同时削减卫生基金（Gesundheitsfonds）20亿欧元。德国养老保险（DRV）警告此举将"不可避免地导致雇员和雇主缴费率上升"。专家预计缴费率将从18.6%升至18.8%，年收入3,500欧元的雇员每年多缴约42欧元。批评者指出此举与2025年养老金法案中"用税收收入维持缴费率稳定"的承诺相矛盾，缺乏战略一致性。最终预算法案预计2026年7月初提交议会审议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资料来源：Ruhr24 / Merkur / tz.de / Futurezone（多家德国媒体）（2026-04-29）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【4】德国 | 默茨提出法定养老金将降为"基础保障"：德国养老制度面临根本性改革★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德国总理默茨（Friedrich Merz, CDU）2026年4月在德国银行协会发表讲话，明确表示法定养老金未来"充其量仅能提供基础保障"，将不足以维持退休生活水平。他呼吁大幅扩展私人储蓄和职业养老金的资本市场化元素。政府任命的"养老保障委员会"预计2026年夏季前提交改革方案，计划2026年秋季立法、2027年1月实施。联合政府同时达成约383亿欧元的福利削减方案（至2030年），以腾出资金用于国防开支。新私人养老金储蓄工具（替代旧里斯特养老金Riester-Rente）将于2027年1月推出，提供最高50%的国家补贴。默茨的表态在执政联盟内引发激烈争议，SPD及工会强烈反对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资料来源：Brussels Signal / Eulerpool / 欧洲时报（2026-04-27）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【5】墨西哥 | 辛鲍姆宣布进一步限制高额"金色养老金"，推进公共养老金公平化★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墨西哥总统辛鲍姆（Claudia Sheinbaum）2026年4月26日宣布将进一步限制前高级官员过高"金色养老金"（pensiones doradas），披露部分前官员（包括前财长José Ángel Gurría）从Nafin等国家机构每月领取超12,000美元的养老金。此项行动基于4月10日公布的宪法第127条改革，将所有公共资金支付的养老金上限定为总统薪资50%（约70,000比索/月）。改革预计影响IMSS、ISSSTE、Pemex、CFE等机构超过93,000名养老金领取者，部分人可能面临最高60%的削减。最高法院也裁定IMSS可取消重复养老金支付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资料来源：Mexico News Daily / MexicoNow（2026-04-26）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【6】意大利 | OECD经济调查敦促意大利削减第一支柱养老金成本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OECD于2026年4月23日发布意大利经济调查（Economic Survey of Italy），敦促意大利削减第一支柱养老金成本。意大利养老金支出占GDP约18%，远高于OECD平均12%。主要建议包括：在法律约束范围内探索中期削减第一支柱养老金成本的方案；考虑降低与缴款不匹配的高额养老金价值；维持退休年龄和应计率随预期寿命调整的现行规则；避免新的提前退休激励措施。OECD首席经济学家Stefano Scarpetta在罗马与意大利国库总干事Riccardo Barbieri共同发布报告。年龄相关成本预计在2030年代中期前持续上升，之后随制度转型逐步下降。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资料来源：OECD / European Pensions / Eunews（2026-04-23）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【7】意大利 | 2026年意大利退休年龄因预期寿命调整再次上调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意大利2027年退休年龄将升至67岁1个月（2028年67岁3个月），基于预期寿命自动调整机制。现行提前退休选项包括：普通提前退休（男42年10个月/女41年10个月缴费，无年龄要求）、缴费制提前退休（64岁+25年缴费）、APE Sociale（63岁5个月+30年缴费）和Quota 41（41年缴费，无年龄要求）。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资料来源：INPS Circular / HR Capital（2026-04-16）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【8】墨西哥 | 宪法第127条改革：高额公共养老金上限调至总统薪资50%★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墨西哥宪法第127条改革于2026年4月10日在联邦官方公报（DOF）公布，将所有公共资金支付的养老金上限定为总统薪资的50%（约70,000比索/月）。该改革由总统辛鲍姆推动，旨在实施 austerity 和公平原则，预计影响超过93,000名IMSS、ISSSTE、Pemex、CFE等机构的高额养老金领取者，部分人可能面临最高60%的削减。墨西哥最高法院同日裁定IMSS可取消重复养老金支付，防止同一人从IMSS同时领取合同退休金和老年养老金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资料来源：DOF (墨西哥联邦官方公报) / MexicoNow（2026-04-10）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【9】意大利 | Quota 103提前退休选项2026年未获延期★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意大利Quota 103提前退休选项在2026年预算案中未被续期，自2026年1月1日起不再接受新申请。仅已在2025年12月31日前满足条件者可通过祖父条款受益。2026年Q1提前退休处理量同比下降约9%。从2027年起，退休年龄因预期寿命调整升至67岁1个月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资料来源：INPS / Unicaradio（2026-04-09）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【10】荷兰 | 参议院否决加快AOW国家养老金年龄上调提案★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荷兰一院（参议院）于2026年4月7-8日投票否决了政府提出的加快国家养老金（AOW）退休年龄上调提案。该提案试图将现行每提高1岁预期寿命对应退休年龄上调8个月的机制改为1:1上调（自2033年起）。由GroenLinks-PvdA、PVV、BBB等多党组成的跨党联盟反对该提案，认为其违反2019年养老金协议且缺乏社会公正。内阁表示将暂停该计划并寻求替代方案。现行退休年龄维持67岁，2028年拟升至67岁3个月。 参议院否决后，Jetten联合内阁随后正式放弃加快AOW退休年龄上调的计划。工会（FNV、CNV、VCP）庆祝胜利，并将重点转向反对失业金和残疾金削减计划。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资料来源：DutchNews.nl / NL Times（2026-04-08）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【11】法国 | 2023年养老金改革暂停：退休年龄不再向64岁推进★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法国2026年社会保障预算法案（LFSS）自2026年9月1日起暂停2023年养老金改革中退休年龄逐步提高至64岁的进程。1968年出生人群的退休年龄从64岁回调至63岁9个月，1964年出生者保持在62岁9个月。仅1969年及之后出生者仍需64岁退休。暂停将持续至2027年总统大选之后，预计2026年成本4亿欧元，2027年18亿欧元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资料来源：Service-Public.gouv.fr / WTW（2026-04-07）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【12】英国 | 国家养老金年龄开始从66岁逐步升至67岁★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英国国家养老金年龄开始阶段性从66岁提高至67岁，影响1960年4月6日及之后出生的人群。养老金信贷标准最低保障也随之上调4.8%至每周238.00英镑（单身）和363.25英镑（夫妻）。新全额国家养老金已接近个人所得税起征点12,570英镑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资料来源：Parliament Today / PolicyMogul（2026-04-06）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【13】日本 | 撤销"年收入106万日元门槛"：短时间劳动者厚生年金大幅扩面★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日本2025年成立的《养老金制度改革法》进入实施阶段，2026年4月起启动过渡措施，10月起正式撤销短时间劳动者加入厚生年薪的月收入8.8万日元（年收106万日元）门槛。届时每周工作20小时以上者无论收入高低均须加入厚生年金，约180万人新纳入覆盖。2026年4月起，月薪12.6万日元以下的新加入者在50人以下企业可享受最长3年保险费50%减免优惠，企业可代为缴纳员工负担部分。4月起被扶养人认定规则同步变更，临时加班等导致的收入波动不会立即导致扶养资格丧失。"130万日元门槛"的认定规则也于4月起放宽。企业规模要件将于2027年起阶段性缩小，2035年完全废除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资料来源：厚生劳动省 / 日本年金机构 / LIMO（2026-04-01）</w:t>
      </w:r>
    </w:p>
    <w:p>
      <w:pPr>
        <w:spacing w:line="600" w:lineRule="exact" w:before="160" w:after="0"/>
        <w:jc w:val="left"/>
      </w:pPr>
      <w:r>
        <w:rPr>
          <w:rFonts w:ascii="Times New Roman" w:hAnsi="Times New Roman" w:eastAsia="宋体"/>
          <w:b/>
          <w:sz w:val="30"/>
        </w:rPr>
        <w:t>二、养老金政策调整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【14】阿根廷 | ANSES 5月养老金上调3.38%，最低养老金增至393,174比索★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阿根廷国家社会保险局（ANSES）2026年5月4日在官方公报发布第110/2026和111/2026号决议，基于INDEC公布的3月CPI指数将养老金等福利上调3.38%。最低养老金提高至393,174.10比索/月（含70,000比索补贴后为463,174.10比索），最高养老金达2,645,689.38比索/月。全民老年养老金（PUAM）为314,539.28比索加补贴。70,000比索补贴仍冻结在2024年3月水平，最低养老金领取者实际增幅约2.85%，略低于实际通胀率。5月支付日程按DNI尾号分批进行（11日至29日）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资料来源：ANSES / Bloomberg Línea / Primera Edición（2026-05-04）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【15】意大利 | INPS 5月养老金自动重估值1.4%，Q1新增21.15万笔养老金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意大利INPS自2026年5月起基于2025年ISTAT通胀指数对养老金进行1.4%的自动重估值调整，但调整幅度因金额而异：最低标准4倍以内（2,413.60欧元以下）获全额1.4%上调；2,413.61-3,017欧元获1.26%（90%）；3,017.01欧元以上仅获1.05%（75%）。2026年Q1新增211,524笔养老金，平均月金额1,285欧元（高于2025年的1,221欧元），其中老年养老金64,513笔、提前退休56,004笔。2026年最低养老金为611.84欧元/月（75岁以上619.79欧元）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资料来源：INPS / Corriere della Sera / Il Messaggero（2026-05-01）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【16】澳大利亚 | 超级年金2026-27财年缴费上限指数化调整：税前缴费上限提高至32,500澳元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澳大利亚税务局（ATO）确认超级年金缴费上限自2026年7月1日起指数化调整：税前（优惠）缴费上限从30,000澳元提高至32,500澳元；税后（非优惠）缴费上限从120,000澳元提高至130,000澳元；3年提前规划限额从360,000澳元提高至390,000澳元。总超级余额（TSB）上限从200万提高至210万澳元，转移余额上限从200万提高至210万澳元。单人全额老年金为每两周1,100.30澳元。"按周付超级"（Payday Super）改革也将于2026年7月1日生效，雇主须在每个发薪后7个工作日内缴纳超级保证金。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资料来源：ATO / Morningstar Australia / Firstlinks（2026-04-29）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【17】加拿大 | 春季经济更新：CPP基础缴费率从9.9%降至9.5%，2027年生效★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加拿大财政部长François-Philippe Champagne于2026年4月28日发布春季经济更新，宣布自2027年1月1日起将CPP基础缴费率从9.9%下调至9.5%（40个基点）。年收入7万加元的雇员每年可少缴约133加元，雇主对应减少相同金额，全国合计每年为缴款人节省约30亿加元。各省财政部长一致同意该调整。财政部引用2025年12月CPP精算报告，显示维持基金75年偿付能力所需最低缴费率比法定低69个基点，此次下调40个基点仍保留审慎缓冲空间。CPP增强部分（CPP2）缴费率不变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资料来源：CBC News / Global News / RBC Wealth Management（2026-04-28）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【18】德国 | 法定健康保险附加费率2026年升至2.9%，部分抵消养老金涨幅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德国法定健康保险平均附加费率2026年升至2.9%（2025年为2.5%），长期护理保险费也可能上涨。这意味着养老金名义增长4.24%，但净增幅度可能更小。2026年新退休人员的应税养老金比例为84%，免税额度为单身12,348欧元/夫妻24,696欧元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资料来源：Meyka / Osborne Clarke（2026-04-15）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【19】韩国 | 韩国将加密资产纳入基础养老金资格审查范围★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韩国保健福祉部2026年4月推动修订《基础养老金法》，将虚拟资产（加密货币）纳入基础养老金资格审查范围，以防止高资产人士非法领取养老金。根据新规，养老金申领人需申报持有的加密货币等数字资产，相关部门可核查交易记录。韩国央行同步加强外汇交易 safeguards。该措施旨在堵塞养老金体系漏洞，确保福利资源公平分配。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资料来源：韩联社/每日经济新闻（2026-04-14）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【20】中国 | 五部门联合印发领取个人养老金有关问题通知★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人社部、财政部、国家税务总局、金融监管总局、中国证监会联合印发《关于领取个人养老金有关问题的通知》（2026年4月10日），明确领取条件：达到领取基本养老金年龄、完全丧失劳动能力、出国定居、大额医疗费用支出（个人负担超本省上年度人均可支配收入）、长期失业（累计领失业保险金达12个月）或领取最低生活保障金。领取时由银行代扣3%个人所得税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资料来源：人社部（2026-04-10）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【21】澳大利亚 | 超级年金保证费率维持12%，"按周付超级"改革7月生效★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澳大利亚超级年金保证（SG）费率已达最终立法峰值12%（2025年7月1日起），2026年7月不再上调。但"按周付超级"（Payday Super）重大改革将于2026年7月1日生效：雇主须在每个发薪周期的7个工作日内缴纳SG，而非现行的季度缴纳。超级保证罚款（SGC）将变为可税前抵扣。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资料来源：澳大利亚财政部 / ATO（2026-04-10）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【22】德国 | 法定养老金2026年7月1日起上调4.24%★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德国法定养老金自2026年7月1日起上调4.24%（高于此前预测的3.7%）。养老金现值从40.79欧元升至42.52欧元。约2100万养老金领取者受益，按45年平均缴费计算月增约77.85欧元。该调整仍需内阁和联邦参议院正式批准。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资料来源：Pension Policy International / IamExpat（2026-04-08）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【23】英国 | 国家养老金三重锁定2026年4月生效：上涨4.8%★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英国国家养老金自2026年4月6日起上涨4.8%（基于平均工资增长，为三重锁定中最高值）。新国家养老金从230.25英镑/周增至241.30英镑/周（约12,548英镑/年），基础养老金从176.45增至184.90英镑/周。超1200万养老金领取者受益，政府额外支出60亿英镑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资料来源：GOV.UK / AJ Bell（2026-04-06）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【24】中国 | 2026年养老金实现"22连涨"，"提低控高"差异化调整★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中国2026年养老金调整采用"提低控高"差异化机制：养老金低于3000元的群体实际涨幅可能超过5%，高于8000元的群体涨幅控制在2%左右。北京、浙江等地将高龄门槛从70周岁降至65周岁。4月起全国统一切换至社保卡金融账户发放养老金。个人养老金年度缴费上限维持12,000元，采用EET递延纳税模式。（注：以上分析综合自媒体观点和机构预测，非人社部官方公告。官方调整方案通常于每年全国两会后公布。）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资料来源：网易号/搜狐 (自媒体分析，非官方公告)（2026-04-03）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【25】法国 | 2026年社会保障预算法案确定最低养老金标准调整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法国2026年社会保障预算法案（LFSS）于2025年12月颁布，2026年4月进入实施阶段。法案涵盖养老金改革暂停及最低养老金标准调整等措施。2026年4月起，最低养老金标准从961.08欧元/月提高至993.42欧元/月，影响约200万低收入养老金领取者。改革暂停将持续至2027年总统大选之后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资料来源：法国国家老年保险基金 / Capstan（2026-04-01）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【26】日本 | 国民年金4年连涨：2026年度基础年金增至70,608日元/月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日本国民年金（基础年金）2026年度全额提高至70,608日元/月（增加1,300日元），为连续第4年上调。厚生年金保险同步上调2.0%。GPIF长期年化回报目标维持在4.4%。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资料来源：LIMO / 厚生劳动省（2026-04-01）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【27】阿根廷 | ANSES 4月养老金按2.90%上调并发放70,000比索额外补贴★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阿根廷国家社会保险局（ANSES）依据第74/2026号和第79/2026号决议，自2026年4月起将养老金等福利上调2.90%（基于INDEC公布的2026年2月CPI月度移动公式）。最低养老金提高至380,319.31比索/月，最高养老金2,559,188.80比索/月。同时根据第213/2026号法令，向最低养老金领取者、全民儿童津贴（PUAM）、非缴费型养老金（PNC）及多子女母亲养老金领取者发放70,000比索额外补贴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资料来源：ANSES / Boletín Oficial（2026-04-01）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【28】俄罗斯 | 政府签署法令：社会养老金自4月1日起上调14.75%★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俄罗斯总理米舒斯京签署政府法令，自2026年4月1日起将社会养老金指数化上调14.75%。该调整覆盖约420万人，包括领取社会养老金的残障人士、失去抚养人者、应征入伍军人、卫国战争参与者、被围困列宁格勒/塞瓦斯托波尔/斯大林格勒居民、试飞员和宇航员，以及受辐射或人为灾难影响者及其家属。俄罗斯社会保障基金为此拨款850亿卢布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资料来源：俄罗斯政府内阁 / AK&amp;M（2026-04-01）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【29】中国 | 城乡居民基础养老金月最低标准提高至163元，4月起补发差额★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根据2026年政府工作报告部署，城乡居民基础养老金月最低标准从143元提高至163元（增加20元），自2026年1月1日起执行。4月起各地陆续发放补发1-3月差额共计60元（20元×3个月），与当月163元基础养老金一同到账。该政策覆盖全国约1.8亿城乡居民养老金领取者（其中农村老人占比超七成），是城乡居民养老保险制度建立以来的第八次上调。北京、上海等地在国家标准基础上进一步上调，上海基础养老金达1,555元/月，北京达998元/月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资料来源：中国政府网 / 人民网 / 各省市政府公告（2026-04-01）</w:t>
      </w:r>
    </w:p>
    <w:p>
      <w:pPr>
        <w:spacing w:line="600" w:lineRule="exact" w:before="160" w:after="0"/>
        <w:jc w:val="left"/>
      </w:pPr>
      <w:r>
        <w:rPr>
          <w:rFonts w:ascii="Times New Roman" w:hAnsi="Times New Roman" w:eastAsia="宋体"/>
          <w:b/>
          <w:sz w:val="30"/>
        </w:rPr>
        <w:t>三、养老金基金投资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【30】日本 | GPIF管理资产达约293万亿日元，首次投资海外亚洲房地产★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日本政府养老金投资基金（GPIF）管理资产约293万亿日元（约1.9万亿美元），24年累计收益超196万亿日元。2026年4月23日，GPIF首次投资日本以外的亚洲房地产公司——一家香港私募房地产投资企业，标志着重大多元化战略。GPIF还发布2025/2026 stewardship报告，强调ESG参与和治理改革。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资料来源：LIMO / Eco-Business（2026-04-23）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【31】韩国 | NPS外汇对冲比例拟提高，首次计划发行外币债券★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韩国国民年金公团（NPS）2026年4月基金管理委员会会议提出新框架：计划将战略性汇率对冲比例从当前的10%提高，并首次发行美元计价债券以直接筹措美元资金。此举旨在应对韩元贬值压力（韩元兑美元一度逼近1,500韩元大关）。NPS董事长Kim Sung-joo表示1,400韩元初段是更合理的均衡水平，已启动内部危机应对小组。相关法律修正案需提交国会。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资料来源：Chosun Biz / Yonhap Infomax（2026-04-14）</w:t>
      </w:r>
    </w:p>
    <w:p>
      <w:pPr>
        <w:spacing w:line="600" w:lineRule="exact" w:before="160" w:after="0"/>
        <w:jc w:val="left"/>
      </w:pPr>
      <w:r>
        <w:rPr>
          <w:rFonts w:ascii="Times New Roman" w:hAnsi="Times New Roman" w:eastAsia="宋体"/>
          <w:b/>
          <w:sz w:val="30"/>
        </w:rPr>
        <w:t>四、数据发布与统计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【32】韩国 | NPS近12万人月领超200万韩元养老金，较2018年激增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韩联社2026年5月3日报道，截至2026年1月底，韩国国民年金（NPS）每月领取超过200万韩元（约1,359美元）养老金的人数达116,166人，较2018年的仅10人呈现爆发式增长，2025年为93,350人。200万韩元被视为韩国稳定退休生活的基准线。韩国退休人员平均养老金为700,427韩元/月。2026年1月生效的NPS改革将缴费率从9%分8年逐步提高至13%，替代率从41.5%提高至43%，基金耗尽时间从2050年推迟至至少2064年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资料来源：Yonhap News Agency（2026-05-03）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【33】中国 | 人社部一季度发布会：基本养老保险参保10.73亿人，基金累计结余10.8万亿★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人社部2026年4月28日举行新闻发布会，介绍一季度社保运行情况。截至3月底：基本养老保险参保人数10.73亿人；三项社保基金总收入2.54万亿元、总支出2.06万亿元，累计结余10.8万亿元，基金运行总体平稳。重点部署：延迟退休改革"总体平稳有序"推进；扎实实施个人养老金制度；推进全国城乡居民基础养老金最低标准调整；推动制定《社会保险基金监督条例》；常态化推进基本养老保险基金委托投资；为729万低保对象等困难群体代缴养老保险费。全国社保卡持卡人数13.9亿人（含电子社保卡11.07亿人），国家社保公共服务平台开通104项跨地区服务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资料来源：中国金融新闻网 / 人社部（2026-04-28）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【34】美国 | 社会保障购买力报告发布：2010年以来已下降20%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老年公民联盟（The Senior Citizens League）2026年4月发布研究报告显示，社会保障福利自2010年以来已丧失20%的购买力。能源价格大幅上涨（汽油价格同比上涨18.9%，燃油上涨44.2%）加剧了退休人员的生活成本压力。报告同时预测2027年COLA可能约为2.8%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资料来源：The Senior Citizens League / Yahoo Finance（2026-04-15）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【35】美国 | 4月社会保障支付分析：COLA 2.8%被Medicare保费上涨部分抵消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美国2026年4月社会保障支付数据显示，虽然年度COLA（2.8%）已将平均月退休金从约2,015美元提升至2,071美元，但Medicare Part B保费跃升至202.90美元/月（较2025年上涨9.7%），抵消了约三分之一的增幅。4月支付按出生日期分批进行（4月3日、9日、15日、23日）。社会保障信托基金预计2032年耗尽。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资料来源：The Street / Economic Times（2026-04-01）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【36】加拿大 | 4月28日CPP和OAS支付日确认，OAS季度微调0.1%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加拿大2026年4月28日为CPP和OAS统一支付日。OAS老年保障金2026年Q2（4-6月）季度标准：65-74岁743.05加元/月（较Q1增0.74加元），75岁以上817.36加元/月（增0.82加元），同比上涨2.1%。CPP年度调整已在1月生效（增长2%），65岁新受益人最高月付额1,507.65加元。单身GIS最高补助提高至1,108.74加元/月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资料来源：Yahoo News Canada / MTL Blog（2026-04-01）</w:t>
      </w:r>
    </w:p>
    <w:p>
      <w:pPr>
        <w:spacing w:line="600" w:lineRule="exact" w:before="160" w:after="0"/>
        <w:jc w:val="left"/>
      </w:pPr>
      <w:r>
        <w:rPr>
          <w:rFonts w:ascii="Times New Roman" w:hAnsi="Times New Roman" w:eastAsia="宋体"/>
          <w:b/>
          <w:sz w:val="30"/>
        </w:rPr>
        <w:t>五、法规更新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【37】印度 | 政府公告：全印公务员（NPS实施）规则2026年正式公布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印度人事、公共申诉与养老金部（DoPT）于2026年4月22日在官方公报发布第G.S.R. 307(E)号通知，制定《全印公务员（国家养老金体系实施）规则2026》。适用于2004年1月1日及之后入职的全印公务员（IAS、IPS、IFoS等）。规定雇员缴款为基本工资+物价津贴的10%，政府缴款14%。建立严格缴款时限：入职后立即注册NPS，首笔缴款须在固定期限内完成；因行政原因延迟须按PPF利率计息补偿。入职时须在AIS(DCRB)规则1958和NPS之间做出死亡/残疾福利选择。退休年龄60岁，自愿退休需满20年服务（提前3个月通知）。强制使用"Bhavishya"集中系统进行养老金处理及数字化生存证明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资料来源：印度官方公报 / The Tribune / StaffNews（2026-04-22）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【38】澳大利亚 | 超级年金缴费基数上限改为年度制，2026-27财年起实施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澳大利亚从2026年7月1日起，超级年金最高缴费基数从季度上限62,500澳元改为年度上限270,830澳元。ATO小企业超级清算所将关闭，新增Single Touch Payroll超级负债报告要求。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资料来源：Accru Felsers / Collins SBA（2026-04-15）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【39】印度 | 私营部门NPS雇主缴款扣除比例提高至14%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印度新税制下私营部门雇主NPS缴款扣除比例从10%提高至14%（与政府雇员持平），适用于基本工资+ dearness allowance。但新税制下雇员自身缴款（80C和80CCD(1B)）不可扣除。中央政府雇员（2004年1月1日后入职）：雇员缴10%，政府缴14%。Tier I账户年最低缴款1,000卢比，每笔最低500卢比。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资料来源：Protean Tech / BankBazaar（2026-04-05）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【40】印度 | 2026-27财年雇主养老金缴款统一上限设为75万卢比★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印度2026-27财年预算案规定，自2026年4月1日起，雇主对认可公积金（EPF）、国家养老金体系（NPS）和批准超级年金的缴款统一年度上限为75万卢比，超出部分在雇员手中应纳税。个人NPS缴款税收减免：80C项下最高15万卢比，80CCD(1B)项下额外最高5万卢比，合计最高2万卢比税收减免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资料来源：HR Katha / ZeeBiz（2026-04-01）</w:t>
      </w:r>
    </w:p>
    <w:p>
      <w:pPr>
        <w:spacing w:line="600" w:lineRule="exact" w:before="160" w:after="0"/>
        <w:jc w:val="left"/>
      </w:pPr>
      <w:r>
        <w:rPr>
          <w:rFonts w:ascii="Times New Roman" w:hAnsi="Times New Roman" w:eastAsia="宋体"/>
          <w:b/>
          <w:sz w:val="30"/>
        </w:rPr>
        <w:t>六、行政安排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【41】巴西 | INSS提前发放第13薪，4月24日起支付首批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巴西国家社会保险局（INSS）2026年提前发放第13薪（年度奖金），首期50%于4月24日至5月8日随4月福利金一同支付。第二期预计5月25日至6月8日支付。约3,520万受益人受益，预计注入经济约782亿雷亚尔。2026年最低工资为1,518雷亚尔，INSS最高给付上限为8,475.55雷亚尔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资料来源：Agência Gov / Valor Econômico（2026-04-20）</w:t>
      </w:r>
    </w:p>
    <w:p>
      <w:pPr>
        <w:spacing w:line="560" w:lineRule="exact" w:before="120" w:after="0"/>
        <w:jc w:val="left"/>
      </w:pPr>
      <w:r>
        <w:rPr>
          <w:rFonts w:ascii="Times New Roman" w:hAnsi="Times New Roman" w:eastAsia="宋体"/>
          <w:b/>
          <w:sz w:val="28"/>
        </w:rPr>
        <w:t>【42】巴西 | INSS 2026年4月福利金支付日程公布</w:t>
      </w:r>
    </w:p>
    <w:p>
      <w:pPr>
        <w:spacing w:line="420" w:lineRule="exact" w:before="0" w:after="0"/>
        <w:ind w:firstLine="420"/>
        <w:jc w:val="both"/>
      </w:pPr>
      <w:r>
        <w:rPr>
          <w:rFonts w:ascii="Times New Roman" w:hAnsi="Times New Roman" w:eastAsia="宋体"/>
          <w:sz w:val="21"/>
        </w:rPr>
        <w:t>巴西INSS公布2026年4月福利金支付日程，按社保号码末位数字分批支付（24日至5月8日）。领取最低工资者优先支付。可通过"Meu INSS"应用程序或致电135查询支付金额。雇主缴纳比例为工资的20%，员工按7.5%至14%累进税率缴纳，月缴上限988.09雷亚尔。</w:t>
      </w:r>
    </w:p>
    <w:p>
      <w:pPr>
        <w:spacing w:line="420" w:lineRule="exact" w:before="40" w:after="0"/>
        <w:jc w:val="both"/>
      </w:pPr>
      <w:r>
        <w:rPr>
          <w:rFonts w:ascii="Times New Roman" w:hAnsi="Times New Roman" w:eastAsia="宋体"/>
          <w:sz w:val="21"/>
        </w:rPr>
        <w:t>资料来源：INSS / Folha Vitória（2026-04-01）</w:t>
      </w:r>
    </w:p>
    <w:sectPr w:rsidR="00FC693F" w:rsidRPr="0006063C" w:rsidSect="0003461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