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800"/>
        <w:jc w:val="center"/>
      </w:pPr>
      <w:r>
        <w:drawing>
          <wp:inline distT="0" distB="0" distL="0" distR="0">
            <wp:extent cx="209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095500"/>
                    </a:xfrm>
                    <a:prstGeom prst="rect">
                      <a:avLst/>
                    </a:prstGeom>
                  </pic:spPr>
                </pic:pic>
              </a:graphicData>
            </a:graphic>
          </wp:inline>
        </w:drawing>
      </w:r>
    </w:p>
    <w:p>
      <w:pPr>
        <w:spacing w:after="100" w:before="900"/>
      </w:pPr>
      <w:r>
        <w:rPr>
          <w:rFonts w:ascii="Merriweather" w:cs="Merriweather" w:eastAsia="Merriweather" w:hAnsi="Merriweather"/>
          <w:color w:val="555B63"/>
          <w:sz w:val="24"/>
          <w:szCs w:val="24"/>
        </w:rPr>
        <w:t xml:space="preserve">Prepared For:</w:t>
      </w:r>
    </w:p>
    <w:p>
      <w:pPr>
        <w:spacing w:after="300"/>
      </w:pPr>
      <w:r>
        <w:rPr>
          <w:rFonts w:ascii="Merriweather" w:cs="Merriweather" w:eastAsia="Merriweather" w:hAnsi="Merriweather"/>
          <w:b/>
          <w:bCs/>
          <w:color w:val="07756C"/>
          <w:sz w:val="24"/>
          <w:szCs w:val="24"/>
        </w:rPr>
        <w:t xml:space="preserve">[[company_legal_name]]</w:t>
      </w:r>
    </w:p>
    <w:p>
      <w:pPr>
        <w:spacing w:after="100"/>
      </w:pPr>
      <w:r>
        <w:rPr>
          <w:rFonts w:ascii="Merriweather" w:cs="Merriweather" w:eastAsia="Merriweather" w:hAnsi="Merriweather"/>
          <w:color w:val="555B63"/>
          <w:sz w:val="24"/>
          <w:szCs w:val="24"/>
        </w:rPr>
        <w:t xml:space="preserve">Created By:</w:t>
      </w:r>
    </w:p>
    <w:p>
      <w:pPr>
        <w:spacing w:after="300"/>
      </w:pPr>
      <w:r>
        <w:rPr>
          <w:rFonts w:ascii="Merriweather" w:cs="Merriweather" w:eastAsia="Merriweather" w:hAnsi="Merriweather"/>
          <w:color w:val="555B63"/>
          <w:sz w:val="24"/>
          <w:szCs w:val="24"/>
        </w:rPr>
        <w:t xml:space="preserve">[[sales_rep_name]]</w:t>
      </w:r>
    </w:p>
    <w:p>
      <w:pPr>
        <w:spacing w:after="100"/>
      </w:pPr>
      <w:r>
        <w:rPr>
          <w:rFonts w:ascii="Merriweather" w:cs="Merriweather" w:eastAsia="Merriweather" w:hAnsi="Merriweather"/>
          <w:color w:val="555B63"/>
          <w:sz w:val="24"/>
          <w:szCs w:val="24"/>
        </w:rPr>
        <w:t xml:space="preserve">Barespace (Beautech Labs Ltd.)</w:t>
      </w:r>
    </w:p>
    <w:p>
      <w:r>
        <w:br w:type="page"/>
      </w:r>
    </w:p>
    <w:p>
      <w:pPr>
        <w:sectPr>
          <w:pgSz w:w="11906" w:h="16838" w:orient="portrait"/>
          <w:pgMar w:top="900" w:right="1200" w:bottom="1100" w:left="1200" w:header="708" w:footer="708" w:gutter="0"/>
          <w:pgNumType/>
          <w:docGrid w:linePitch="360"/>
        </w:sectPr>
      </w:pPr>
    </w:p>
    <w:p>
      <w:pPr>
        <w:spacing w:after="80"/>
        <w:jc w:val="center"/>
      </w:pPr>
      <w:r>
        <w:rPr>
          <w:rFonts w:ascii="Special Gothic Expanded" w:cs="Special Gothic Expanded" w:eastAsia="Special Gothic Expanded" w:hAnsi="Special Gothic Expanded"/>
          <w:b/>
          <w:bCs/>
          <w:color w:val="07756C"/>
          <w:sz w:val="56"/>
          <w:szCs w:val="56"/>
        </w:rPr>
        <w:t xml:space="preserve">BARESPACE</w:t>
      </w:r>
    </w:p>
    <w:p>
      <w:pPr>
        <w:spacing w:after="500"/>
        <w:jc w:val="center"/>
      </w:pPr>
      <w:r>
        <w:rPr>
          <w:rFonts w:ascii="Bethany Elingston" w:cs="Bethany Elingston" w:eastAsia="Bethany Elingston" w:hAnsi="Bethany Elingston"/>
          <w:color w:val="07756C"/>
          <w:sz w:val="36"/>
          <w:szCs w:val="36"/>
        </w:rPr>
        <w:t xml:space="preserve">Agreement</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Introduction to the Agreement</w:t>
      </w:r>
    </w:p>
    <w:p>
      <w:pPr>
        <w:spacing w:after="160"/>
      </w:pPr>
      <w:r>
        <w:rPr>
          <w:rFonts w:ascii="Merriweather" w:cs="Merriweather" w:eastAsia="Merriweather" w:hAnsi="Merriweather"/>
          <w:color w:val="555B63"/>
          <w:sz w:val="22"/>
          <w:szCs w:val="22"/>
        </w:rPr>
        <w:t xml:space="preserve">This document describes the Barespace SaaS service, including service features, performance commitments, billing mechanics, and roles and responsibilities for Provider and Customer. It provides a clear framework to manage the SaaS relationship and expectations.</w:t>
      </w:r>
    </w:p>
    <w:p>
      <w:pPr>
        <w:spacing w:after="160"/>
      </w:pPr>
      <w:r>
        <w:rPr>
          <w:rFonts w:ascii="Merriweather" w:cs="Merriweather" w:eastAsia="Merriweather" w:hAnsi="Merriweather"/>
          <w:color w:val="555B63"/>
          <w:sz w:val="22"/>
          <w:szCs w:val="22"/>
        </w:rPr>
        <w:t xml:space="preserve">This SaaS Contract is entered into between Beautech Labs Limited (Barespace), with registered office at 12/13 Exchange Place, Dublin, Ireland ("Provider"), and [[company_legal_name]] ("Customer"), effective as of [[contract_effective_date]].</w:t>
      </w:r>
    </w:p>
    <w:p>
      <w:pPr>
        <w:spacing w:after="160"/>
      </w:pPr>
      <w:r>
        <w:rPr>
          <w:rFonts w:ascii="Merriweather" w:cs="Merriweather" w:eastAsia="Merriweather" w:hAnsi="Merriweather"/>
          <w:color w:val="555B63"/>
          <w:sz w:val="22"/>
          <w:szCs w:val="22"/>
        </w:rPr>
        <w:t xml:space="preserve">The Agreement sets out the scope of the Barespace software as a service (SaaS) offering, associated fees, payment terms, and the mutual obligations of Provider and Customer to ensure reliable delivery of services.</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Recitals</w:t>
      </w:r>
    </w:p>
    <w:p>
      <w:pPr>
        <w:spacing w:after="160"/>
      </w:pPr>
      <w:r>
        <w:rPr>
          <w:rFonts w:ascii="Merriweather" w:cs="Merriweather" w:eastAsia="Merriweather" w:hAnsi="Merriweather"/>
          <w:color w:val="555B63"/>
          <w:sz w:val="22"/>
          <w:szCs w:val="22"/>
        </w:rPr>
        <w:t xml:space="preserve">A. Provider is engaged in the business of providing software as a service (SaaS) and related services.</w:t>
      </w:r>
    </w:p>
    <w:p>
      <w:pPr>
        <w:spacing w:after="160"/>
      </w:pPr>
      <w:r>
        <w:rPr>
          <w:rFonts w:ascii="Merriweather" w:cs="Merriweather" w:eastAsia="Merriweather" w:hAnsi="Merriweather"/>
          <w:color w:val="555B63"/>
          <w:sz w:val="22"/>
          <w:szCs w:val="22"/>
        </w:rPr>
        <w:t xml:space="preserve">B. Customer desires to use the Provider’s SaaS services, and Provider is willing to provide such services to Customer, subject to the terms and conditions outlined in this Agreement.</w:t>
      </w:r>
    </w:p>
    <w:p>
      <w:pPr>
        <w:spacing w:after="160"/>
      </w:pPr>
      <w:r>
        <w:rPr>
          <w:rFonts w:ascii="Merriweather" w:cs="Merriweather" w:eastAsia="Merriweather" w:hAnsi="Merriweather"/>
          <w:color w:val="555B63"/>
          <w:sz w:val="22"/>
          <w:szCs w:val="22"/>
        </w:rPr>
        <w:t xml:space="preserve">NOW, therefore, in consideration of the mutual promises and covenants contained herein, the parties agree as follows:</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Definitions</w:t>
      </w:r>
    </w:p>
    <w:p>
      <w:pPr>
        <w:spacing w:after="160"/>
      </w:pPr>
      <w:r>
        <w:rPr>
          <w:rFonts w:ascii="Merriweather" w:cs="Merriweather" w:eastAsia="Merriweather" w:hAnsi="Merriweather"/>
          <w:color w:val="555B63"/>
          <w:sz w:val="22"/>
          <w:szCs w:val="22"/>
        </w:rPr>
        <w:t xml:space="preserve">1.1 "SaaS Services" means the software as a service provided by Provider to Customer, as described in Exhibit A attached hereto.</w:t>
      </w:r>
    </w:p>
    <w:p>
      <w:pPr>
        <w:spacing w:after="160"/>
      </w:pPr>
      <w:r>
        <w:rPr>
          <w:rFonts w:ascii="Merriweather" w:cs="Merriweather" w:eastAsia="Merriweather" w:hAnsi="Merriweather"/>
          <w:color w:val="555B63"/>
          <w:sz w:val="22"/>
          <w:szCs w:val="22"/>
        </w:rPr>
        <w:t xml:space="preserve">1.2 "Stripe" means the online payment processing service provided by Stripe, Inc.</w:t>
      </w:r>
    </w:p>
    <w:p>
      <w:pPr>
        <w:spacing w:after="160"/>
      </w:pPr>
      <w:r>
        <w:rPr>
          <w:rFonts w:ascii="Merriweather" w:cs="Merriweather" w:eastAsia="Merriweather" w:hAnsi="Merriweather"/>
          <w:color w:val="555B63"/>
          <w:sz w:val="22"/>
          <w:szCs w:val="22"/>
        </w:rPr>
        <w:t xml:space="preserve">1.3 "BAE" means our Barespace Automated Engine.</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SaaS Services</w:t>
      </w:r>
    </w:p>
    <w:p>
      <w:pPr>
        <w:spacing w:after="160"/>
      </w:pPr>
      <w:r>
        <w:rPr>
          <w:rFonts w:ascii="Merriweather" w:cs="Merriweather" w:eastAsia="Merriweather" w:hAnsi="Merriweather"/>
          <w:color w:val="555B63"/>
          <w:sz w:val="22"/>
          <w:szCs w:val="22"/>
        </w:rPr>
        <w:t xml:space="preserve">2.1 Provision of SaaS Services. Provider shall provide the SaaS Services to Customer in accordance with the terms of this Agreement.</w:t>
      </w:r>
    </w:p>
    <w:p>
      <w:pPr>
        <w:spacing w:after="160"/>
      </w:pPr>
      <w:r>
        <w:rPr>
          <w:rFonts w:ascii="Merriweather" w:cs="Merriweather" w:eastAsia="Merriweather" w:hAnsi="Merriweather"/>
          <w:color w:val="555B63"/>
          <w:sz w:val="22"/>
          <w:szCs w:val="22"/>
        </w:rPr>
        <w:t xml:space="preserve">2.2 Modifications to SaaS Services. Provider reserves the right to modify the SaaS Services from time to time, provided such modifications do not materially decrease the functionality of the SaaS Services.</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Plan &amp; Pricing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Plan tier</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[[pricing_tier]]</w:t>
            </w:r>
          </w:p>
        </w:tc>
      </w:tr>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Card processing included</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[[card_processing_included]]</w:t>
            </w:r>
          </w:p>
        </w:tc>
      </w:tr>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Add-on services</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[[contract_add_ons_summary]]</w:t>
            </w:r>
          </w:p>
        </w:tc>
      </w:tr>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Contract term</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[[contract_length]]</w:t>
            </w:r>
          </w:p>
        </w:tc>
      </w:tr>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Payment frequency</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[[payment_frequency]]</w:t>
            </w:r>
          </w:p>
        </w:tc>
      </w:tr>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Monthly subscription amount</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[[contract_monthly_subscription_display]]</w:t>
            </w:r>
          </w:p>
        </w:tc>
      </w:tr>
    </w:tbl>
    <w:p>
      <w:pPr>
        <w:spacing w:before="260"/>
      </w:pPr>
    </w:p>
    <w:p>
      <w:pPr>
        <w:spacing w:after="120" w:before="160"/>
      </w:pPr>
      <w:r>
        <w:rPr>
          <w:rFonts w:ascii="Merriweather" w:cs="Merriweather" w:eastAsia="Merriweather" w:hAnsi="Merriweather"/>
          <w:b/>
          <w:bCs/>
          <w:color w:val="07756C"/>
          <w:sz w:val="22"/>
          <w:szCs w:val="22"/>
        </w:rPr>
        <w:t xml:space="preserve">Full pricing detail:</w:t>
      </w:r>
    </w:p>
    <w:p>
      <w:pPr>
        <w:pBdr>
          <w:top w:val="single" w:color="B2EDD8" w:sz="4"/>
          <w:bottom w:val="single" w:color="B2EDD8" w:sz="4"/>
          <w:left w:val="single" w:color="B2EDD8" w:sz="4"/>
          <w:right w:val="single" w:color="B2EDD8" w:sz="4"/>
        </w:pBdr>
        <w:shd w:fill="FFF0FF" w:val="clear"/>
        <w:spacing w:after="300"/>
      </w:pPr>
      <w:r>
        <w:rPr>
          <w:rFonts w:ascii="Merriweather" w:cs="Merriweather" w:eastAsia="Merriweather" w:hAnsi="Merriweather"/>
          <w:i/>
          <w:iCs/>
          <w:color w:val="555B63"/>
          <w:sz w:val="22"/>
          <w:szCs w:val="22"/>
        </w:rPr>
        <w:t xml:space="preserve">[[contract_pricing_summary]]</w:t>
      </w:r>
    </w:p>
    <w:p>
      <w:pPr>
        <w:spacing w:after="120" w:before="160"/>
      </w:pPr>
      <w:r>
        <w:rPr>
          <w:rFonts w:ascii="Merriweather" w:cs="Merriweather" w:eastAsia="Merriweather" w:hAnsi="Merriweather"/>
          <w:b/>
          <w:bCs/>
          <w:color w:val="07756C"/>
          <w:sz w:val="22"/>
          <w:szCs w:val="22"/>
        </w:rPr>
        <w:t xml:space="preserve">Pricing breakdown:</w:t>
      </w:r>
    </w:p>
    <w:p>
      <w:pPr>
        <w:pBdr>
          <w:top w:val="single" w:color="B2EDD8" w:sz="4"/>
          <w:bottom w:val="single" w:color="B2EDD8" w:sz="4"/>
          <w:left w:val="single" w:color="B2EDD8" w:sz="4"/>
          <w:right w:val="single" w:color="B2EDD8" w:sz="4"/>
        </w:pBdr>
        <w:shd w:fill="FFF0FF" w:val="clear"/>
        <w:spacing w:after="300"/>
      </w:pPr>
      <w:r>
        <w:rPr>
          <w:rFonts w:ascii="Merriweather" w:cs="Merriweather" w:eastAsia="Merriweather" w:hAnsi="Merriweather"/>
          <w:i/>
          <w:iCs/>
          <w:color w:val="555B63"/>
          <w:sz w:val="22"/>
          <w:szCs w:val="22"/>
        </w:rPr>
        <w:t xml:space="preserve">[[contract_pricing_breakdown_table]]</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Fees &amp; Payment</w:t>
      </w:r>
    </w:p>
    <w:p>
      <w:pPr>
        <w:spacing w:after="160"/>
      </w:pPr>
      <w:r>
        <w:rPr>
          <w:rFonts w:ascii="Merriweather" w:cs="Merriweather" w:eastAsia="Merriweather" w:hAnsi="Merriweather"/>
          <w:color w:val="555B63"/>
          <w:sz w:val="22"/>
          <w:szCs w:val="22"/>
        </w:rPr>
        <w:t xml:space="preserve">3.1 Fees. The following fees apply for the use of our platform and exclude VAT.</w:t>
      </w:r>
    </w:p>
    <w:p>
      <w:pPr>
        <w:spacing w:after="160"/>
      </w:pPr>
      <w:r>
        <w:rPr>
          <w:rFonts w:ascii="Merriweather" w:cs="Merriweather" w:eastAsia="Merriweather" w:hAnsi="Merriweather"/>
          <w:color w:val="555B63"/>
          <w:sz w:val="22"/>
          <w:szCs w:val="22"/>
        </w:rPr>
        <w:t xml:space="preserve">3.2 Payment. All fees are due and payable in advance monthly. Payment shall be made via Stripe, and Customer shall provide Provider with valid payment information for use with Stripe.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c>
          <w:tcPr>
            <w:tcW w:type="dxa" w:w="32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Fee</w:t>
            </w:r>
          </w:p>
        </w:tc>
        <w:tc>
          <w:tcPr>
            <w:tcW w:type="dxa" w:w="32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Basis</w:t>
            </w:r>
          </w:p>
        </w:tc>
        <w:tc>
          <w:tcPr>
            <w:tcW w:type="dxa" w:w="36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Amount (ex. VAT)</w:t>
            </w:r>
          </w:p>
        </w:tc>
      </w:tr>
      <w:tr>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Card processing fee</w:t>
            </w:r>
          </w:p>
        </w:tc>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Per transaction</w:t>
            </w:r>
          </w:p>
        </w:tc>
        <w:tc>
          <w:tcPr>
            <w:tcW w:type="dxa" w:w="3600"/>
            <w:tcMar>
              <w:top w:type="dxa" w:w="100"/>
              <w:left w:type="dxa" w:w="150"/>
              <w:bottom w:type="dxa" w:w="100"/>
              <w:right w:type="dxa" w:w="150"/>
            </w:tcMar>
          </w:tcPr>
          <w:p>
            <w:r>
              <w:rPr>
                <w:rFonts w:ascii="Merriweather" w:cs="Merriweather" w:eastAsia="Merriweather" w:hAnsi="Merriweather"/>
                <w:color w:val="555B63"/>
                <w:sz w:val="20"/>
                <w:szCs w:val="20"/>
              </w:rPr>
              <w:t xml:space="preserve">[[contract_card_rate_disclosure]]</w:t>
            </w:r>
          </w:p>
        </w:tc>
      </w:tr>
      <w:tr>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Monthly SaaS fee</w:t>
            </w:r>
          </w:p>
        </w:tc>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Per location, per month</w:t>
            </w:r>
          </w:p>
        </w:tc>
        <w:tc>
          <w:tcPr>
            <w:tcW w:type="dxa" w:w="3600"/>
            <w:tcMar>
              <w:top w:type="dxa" w:w="100"/>
              <w:left w:type="dxa" w:w="150"/>
              <w:bottom w:type="dxa" w:w="100"/>
              <w:right w:type="dxa" w:w="150"/>
            </w:tcMar>
          </w:tcPr>
          <w:p>
            <w:r>
              <w:rPr>
                <w:rFonts w:ascii="Merriweather" w:cs="Merriweather" w:eastAsia="Merriweather" w:hAnsi="Merriweather"/>
                <w:color w:val="555B63"/>
                <w:sz w:val="20"/>
                <w:szCs w:val="20"/>
              </w:rPr>
              <w:t xml:space="preserve">[[contract_monthly_subscription_display]]</w:t>
            </w:r>
          </w:p>
        </w:tc>
      </w:tr>
    </w:tbl>
    <w:p>
      <w:pPr>
        <w:spacing w:before="300"/>
      </w:pPr>
    </w:p>
    <w:p>
      <w:pPr>
        <w:spacing w:after="120" w:before="160"/>
      </w:pPr>
      <w:r>
        <w:rPr>
          <w:rFonts w:ascii="Merriweather" w:cs="Merriweather" w:eastAsia="Merriweather" w:hAnsi="Merriweather"/>
          <w:b/>
          <w:bCs/>
          <w:color w:val="07756C"/>
          <w:sz w:val="22"/>
          <w:szCs w:val="22"/>
        </w:rPr>
        <w:t xml:space="preserve">Marketing Costs and Consumption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800"/>
        <w:gridCol w:w="3200"/>
      </w:tblGrid>
      <w:tr>
        <w:tc>
          <w:tcPr>
            <w:tcW w:type="dxa" w:w="68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Type</w:t>
            </w:r>
          </w:p>
        </w:tc>
        <w:tc>
          <w:tcPr>
            <w:tcW w:type="dxa" w:w="32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Cost per send</w:t>
            </w:r>
          </w:p>
        </w:tc>
      </w:tr>
      <w:tr>
        <w:tc>
          <w:tcPr>
            <w:tcW w:type="dxa" w:w="6800"/>
            <w:tcMar>
              <w:top w:type="dxa" w:w="100"/>
              <w:left w:type="dxa" w:w="150"/>
              <w:bottom w:type="dxa" w:w="100"/>
              <w:right w:type="dxa" w:w="150"/>
            </w:tcMar>
          </w:tcPr>
          <w:p>
            <w:r>
              <w:rPr>
                <w:rFonts w:ascii="Merriweather" w:cs="Merriweather" w:eastAsia="Merriweather" w:hAnsi="Merriweather"/>
                <w:color w:val="555B63"/>
                <w:sz w:val="20"/>
                <w:szCs w:val="20"/>
              </w:rPr>
              <w:t xml:space="preserve">Automated Notifications (Confirmation Email, Reminder Email, Reminder SMS, Review Email)</w:t>
            </w:r>
          </w:p>
        </w:tc>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€0.00</w:t>
            </w:r>
          </w:p>
        </w:tc>
      </w:tr>
      <w:tr>
        <w:tc>
          <w:tcPr>
            <w:tcW w:type="dxa" w:w="6800"/>
            <w:tcMar>
              <w:top w:type="dxa" w:w="100"/>
              <w:left w:type="dxa" w:w="150"/>
              <w:bottom w:type="dxa" w:w="100"/>
              <w:right w:type="dxa" w:w="150"/>
            </w:tcMar>
          </w:tcPr>
          <w:p>
            <w:r>
              <w:rPr>
                <w:rFonts w:ascii="Merriweather" w:cs="Merriweather" w:eastAsia="Merriweather" w:hAnsi="Merriweather"/>
                <w:color w:val="555B63"/>
                <w:sz w:val="20"/>
                <w:szCs w:val="20"/>
              </w:rPr>
              <w:t xml:space="preserve">Manual Email Campaign</w:t>
            </w:r>
          </w:p>
        </w:tc>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[[contract_manual_email_rate]]</w:t>
            </w:r>
          </w:p>
        </w:tc>
      </w:tr>
      <w:tr>
        <w:tc>
          <w:tcPr>
            <w:tcW w:type="dxa" w:w="6800"/>
            <w:tcMar>
              <w:top w:type="dxa" w:w="100"/>
              <w:left w:type="dxa" w:w="150"/>
              <w:bottom w:type="dxa" w:w="100"/>
              <w:right w:type="dxa" w:w="150"/>
            </w:tcMar>
          </w:tcPr>
          <w:p>
            <w:r>
              <w:rPr>
                <w:rFonts w:ascii="Merriweather" w:cs="Merriweather" w:eastAsia="Merriweather" w:hAnsi="Merriweather"/>
                <w:color w:val="555B63"/>
                <w:sz w:val="20"/>
                <w:szCs w:val="20"/>
              </w:rPr>
              <w:t xml:space="preserve">Manual SMS Campaign</w:t>
            </w:r>
          </w:p>
        </w:tc>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[[contract_manual_sms_rate]]</w:t>
            </w:r>
          </w:p>
        </w:tc>
      </w:tr>
    </w:tbl>
    <w:p>
      <w:pPr>
        <w:spacing w:after="160"/>
      </w:pPr>
      <w:r>
        <w:rPr>
          <w:rFonts w:ascii="Merriweather" w:cs="Merriweather" w:eastAsia="Merriweather" w:hAnsi="Merriweather"/>
          <w:color w:val="555B63"/>
          <w:sz w:val="22"/>
          <w:szCs w:val="22"/>
        </w:rPr>
        <w:t xml:space="preserve">The proposed software as a service (SaaS) solution enables the Customer to access all marketing features needed to power Barespace via the monthly SaaS fee. All manual SMS and email pushes made by the Customer using Provider’s services are charged at the above rates, which include transmission and delivery to the recipient. This pricing is subject to change and any changes will be communicated to the Customer by the Provider.</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Onboarding</w:t>
      </w:r>
    </w:p>
    <w:p>
      <w:pPr>
        <w:spacing w:after="300"/>
      </w:pPr>
      <w:r>
        <w:rPr>
          <w:rFonts w:ascii="Merriweather" w:cs="Merriweather" w:eastAsia="Merriweather" w:hAnsi="Merriweather"/>
          <w:color w:val="555B63"/>
          <w:sz w:val="20"/>
          <w:szCs w:val="20"/>
        </w:rPr>
        <w:t xml:space="preserve">[[contract_concierge_description]]</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Barespace Automated Marketing (BAE) Package</w:t>
      </w:r>
    </w:p>
    <w:p>
      <w:pPr>
        <w:pBdr>
          <w:top w:val="single" w:color="B2EDD8" w:sz="4"/>
          <w:bottom w:val="single" w:color="B2EDD8" w:sz="4"/>
          <w:left w:val="single" w:color="B2EDD8" w:sz="4"/>
          <w:right w:val="single" w:color="B2EDD8" w:sz="4"/>
        </w:pBdr>
        <w:shd w:fill="FFF0FF" w:val="clear"/>
        <w:spacing w:after="300"/>
      </w:pPr>
      <w:r>
        <w:rPr>
          <w:rFonts w:ascii="Merriweather" w:cs="Merriweather" w:eastAsia="Merriweather" w:hAnsi="Merriweather"/>
          <w:i/>
          <w:iCs/>
          <w:color w:val="555B63"/>
          <w:sz w:val="22"/>
          <w:szCs w:val="22"/>
        </w:rPr>
        <w:t xml:space="preserve">[[contract_bae_clause_block]]</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Barespace Website Package</w:t>
      </w:r>
    </w:p>
    <w:p>
      <w:pPr>
        <w:pBdr>
          <w:top w:val="single" w:color="B2EDD8" w:sz="4"/>
          <w:bottom w:val="single" w:color="B2EDD8" w:sz="4"/>
          <w:left w:val="single" w:color="B2EDD8" w:sz="4"/>
          <w:right w:val="single" w:color="B2EDD8" w:sz="4"/>
        </w:pBdr>
        <w:shd w:fill="FFF0FF" w:val="clear"/>
        <w:spacing w:after="300"/>
      </w:pPr>
      <w:r>
        <w:rPr>
          <w:rFonts w:ascii="Merriweather" w:cs="Merriweather" w:eastAsia="Merriweather" w:hAnsi="Merriweather"/>
          <w:i/>
          <w:iCs/>
          <w:color w:val="555B63"/>
          <w:sz w:val="22"/>
          <w:szCs w:val="22"/>
        </w:rPr>
        <w:t xml:space="preserve">[[contract_website_clause_block]]</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AI Services Terms</w:t>
      </w:r>
    </w:p>
    <w:p>
      <w:pPr>
        <w:pBdr>
          <w:top w:val="single" w:color="B2EDD8" w:sz="4"/>
          <w:bottom w:val="single" w:color="B2EDD8" w:sz="4"/>
          <w:left w:val="single" w:color="B2EDD8" w:sz="4"/>
          <w:right w:val="single" w:color="B2EDD8" w:sz="4"/>
        </w:pBdr>
        <w:shd w:fill="FFF0FF" w:val="clear"/>
        <w:spacing w:after="300"/>
      </w:pPr>
      <w:r>
        <w:rPr>
          <w:rFonts w:ascii="Merriweather" w:cs="Merriweather" w:eastAsia="Merriweather" w:hAnsi="Merriweather"/>
          <w:i/>
          <w:iCs/>
          <w:color w:val="555B63"/>
          <w:sz w:val="22"/>
          <w:szCs w:val="22"/>
        </w:rPr>
        <w:t xml:space="preserve">[[contract_ai_terms_block]]</w:t>
      </w:r>
    </w:p>
    <w:p>
      <w:r>
        <w:br w:type="page"/>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Terms of Agreement</w:t>
      </w:r>
    </w:p>
    <w:p>
      <w:pPr>
        <w:spacing w:after="160"/>
      </w:pPr>
      <w:r>
        <w:rPr>
          <w:rFonts w:ascii="Merriweather" w:cs="Merriweather" w:eastAsia="Merriweather" w:hAnsi="Merriweather"/>
          <w:color w:val="555B63"/>
          <w:sz w:val="22"/>
          <w:szCs w:val="22"/>
        </w:rPr>
        <w:t xml:space="preserve">Conor Moules of Beautech Labs Ltd and the Customer agree to enter a mutual business agreement. The terms of this agreement are as follows:</w:t>
      </w:r>
    </w:p>
    <w:p>
      <w:pPr>
        <w:spacing w:after="160"/>
      </w:pPr>
      <w:r>
        <w:rPr>
          <w:rFonts w:ascii="Merriweather" w:cs="Merriweather" w:eastAsia="Merriweather" w:hAnsi="Merriweather"/>
          <w:color w:val="555B63"/>
          <w:sz w:val="22"/>
          <w:szCs w:val="22"/>
        </w:rPr>
        <w:t xml:space="preserve">1. All confidential and proprietary information disclosed by one party to the other will be marked clearly as such.</w:t>
      </w:r>
    </w:p>
    <w:p>
      <w:pPr>
        <w:spacing w:after="160"/>
      </w:pPr>
      <w:r>
        <w:rPr>
          <w:rFonts w:ascii="Merriweather" w:cs="Merriweather" w:eastAsia="Merriweather" w:hAnsi="Merriweather"/>
          <w:color w:val="555B63"/>
          <w:sz w:val="22"/>
          <w:szCs w:val="22"/>
        </w:rPr>
        <w:t xml:space="preserve">2. Both parties agree not to use such information for any purpose other than to fulfil this agreement. Each party will not disclose the information to any third party, and only disclose it to its employees or affiliates who have a need to know and agree to uphold the confidentiality of it. Each party agrees to protect the confidentiality of, and undertake any reasonable actions to prevent unauthorized use or disclosure of, the confidential information to stop it becoming public knowledge or available to any parties not legally bound to uphold its confidentiality, provided that such party’s obligations never exceed the reasonable level of care used to protect its own similarly important confidential information. Each party will notify the other party in writing in case of any misuse or misappropriation of such confidential information, and give assistance to the injured party regarding any related legal proceedings. Each party accepts that its obligations stated here will remain in effect, notwithstanding termination of the business relationship, for a term of two years after the final disclosure by the other party of confidential information.</w:t>
      </w:r>
    </w:p>
    <w:p>
      <w:pPr>
        <w:spacing w:after="160"/>
      </w:pPr>
      <w:r>
        <w:rPr>
          <w:rFonts w:ascii="Merriweather" w:cs="Merriweather" w:eastAsia="Merriweather" w:hAnsi="Merriweather"/>
          <w:color w:val="555B63"/>
          <w:sz w:val="22"/>
          <w:szCs w:val="22"/>
        </w:rPr>
        <w:t xml:space="preserve">3. Confidential information will not be copied unless to fulfil the obligations of this agreement. Any tangible items containing or relating to the confidential information of either party that is in the possession of the other party will remain the property of the original party to disclose the confidential information and will be returned to that party promptly upon their request. Nothing in this agreement will be interpreted as granting rights, by license or otherwise, to any confidential information unless specified by this agreement.</w:t>
      </w:r>
    </w:p>
    <w:p>
      <w:pPr>
        <w:spacing w:after="160"/>
      </w:pPr>
      <w:r>
        <w:rPr>
          <w:rFonts w:ascii="Merriweather" w:cs="Merriweather" w:eastAsia="Merriweather" w:hAnsi="Merriweather"/>
          <w:color w:val="555B63"/>
          <w:sz w:val="22"/>
          <w:szCs w:val="22"/>
        </w:rPr>
        <w:t xml:space="preserve">4. The obligations of each party under this agreement will not apply to any information that is: (a) already known by the receiving party or in the public domain when disclosed; (b) made publicly available following disclosure by the disclosing party through no action of either party; (c) furnished rightfully by a third party to the receiving party without any limits on disclosure or use; (d) disclosed with written prior consent from the disclosing party; (e) independently developed by the receiving party; (f) disclosed as required by any legal proceeding, provided that the disclosing party is notified promptly of such action by the receiving party, with opportunity given for the disclosing party to seek legal resolutions to maintain the confidentiality of such information.</w:t>
      </w:r>
    </w:p>
    <w:p>
      <w:pPr>
        <w:spacing w:after="160"/>
      </w:pPr>
      <w:r>
        <w:rPr>
          <w:rFonts w:ascii="Merriweather" w:cs="Merriweather" w:eastAsia="Merriweather" w:hAnsi="Merriweather"/>
          <w:color w:val="555B63"/>
          <w:sz w:val="22"/>
          <w:szCs w:val="22"/>
        </w:rPr>
        <w:t xml:space="preserve">5. No contents of this agreement will oblige either party to disclose any information to enter another agreement with a different party or disclose any information to the other party. Each party accepts that in the case of the other party bringing any enforcement to protect the agreement, the damages will be difficult to gauge and irreparable, and the other party will be entitled to equitable relief, which will include a preliminary injunction and any other available relief. If any litigation is raised in relation to this agreement, the winning party will be entitled to any associated legal costs and any other awarded relief.</w:t>
      </w:r>
    </w:p>
    <w:p>
      <w:pPr>
        <w:spacing w:after="160"/>
      </w:pPr>
      <w:r>
        <w:rPr>
          <w:rFonts w:ascii="Merriweather" w:cs="Merriweather" w:eastAsia="Merriweather" w:hAnsi="Merriweather"/>
          <w:color w:val="555B63"/>
          <w:sz w:val="22"/>
          <w:szCs w:val="22"/>
        </w:rPr>
        <w:t xml:space="preserve">6. This agreement is governed by Irish law, without regard to any provisions relating to conflicting laws. This agreement, along with any attached exhibits, makes up the entirety of this agreement between the two parties and takes precedence over any existing agreements or communication, spoken or written, between each party relating to the subject matter of this agreement. The waiver of any failure to comply with this agreement will in no way limit, waive, or affect either party’s right to enforce compliance with this agreement thereafter. Any modifications to this agreement must be notified in writing and signed by both parties in order to come into effect. Any benefits and obligations determined by this agreement will be binding to and inure to the benefit of the parties and their respective assigns, successors, and representatives.</w:t>
      </w:r>
    </w:p>
    <w:p>
      <w:pPr>
        <w:spacing w:after="160"/>
      </w:pPr>
      <w:r>
        <w:rPr>
          <w:rFonts w:ascii="Merriweather" w:cs="Merriweather" w:eastAsia="Merriweather" w:hAnsi="Merriweather"/>
          <w:color w:val="555B63"/>
          <w:sz w:val="22"/>
          <w:szCs w:val="22"/>
        </w:rPr>
        <w:t xml:space="preserve">This Agreement is subject to Barespace’s standard Terms of Service. [Legal to confirm whether full T&amp;Cs are incorporated by reference or attached as a schedule.]</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Signatures</w:t>
      </w:r>
    </w:p>
    <w:p>
      <w:pPr>
        <w:spacing w:after="160"/>
      </w:pPr>
      <w:r>
        <w:rPr>
          <w:rFonts w:ascii="Merriweather" w:cs="Merriweather" w:eastAsia="Merriweather" w:hAnsi="Merriweather"/>
          <w:color w:val="555B63"/>
          <w:sz w:val="22"/>
          <w:szCs w:val="22"/>
        </w:rPr>
        <w:t xml:space="preserve">I, [[contact_full_name]], of [[company_legal_name]], agree to the terms and pricing set out in this proposal.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Mar>
              <w:top w:type="dxa" w:w="200"/>
              <w:left w:type="dxa" w:w="200"/>
              <w:bottom w:type="dxa" w:w="200"/>
              <w:right w:type="dxa" w:w="200"/>
            </w:tcMar>
          </w:tcPr>
          <w:p>
            <w:pPr>
              <w:spacing w:after="200"/>
            </w:pPr>
            <w:r>
              <w:rPr>
                <w:rFonts w:ascii="Merriweather" w:cs="Merriweather" w:eastAsia="Merriweather" w:hAnsi="Merriweather"/>
                <w:b/>
                <w:bCs/>
                <w:color w:val="07756C"/>
                <w:sz w:val="20"/>
                <w:szCs w:val="20"/>
              </w:rPr>
              <w:t xml:space="preserve">For the Customer</w:t>
            </w:r>
          </w:p>
          <w:p>
            <w:pPr>
              <w:spacing w:after="100"/>
            </w:pPr>
            <w:r>
              <w:rPr>
                <w:rFonts w:ascii="Merriweather" w:cs="Merriweather" w:eastAsia="Merriweather" w:hAnsi="Merriweather"/>
                <w:color w:val="555B63"/>
                <w:sz w:val="18"/>
                <w:szCs w:val="18"/>
              </w:rPr>
              <w:t xml:space="preserve">Name: [[contact_full_name]]</w:t>
            </w:r>
          </w:p>
          <w:p>
            <w:pPr>
              <w:spacing w:after="200"/>
            </w:pPr>
            <w:r>
              <w:rPr>
                <w:rFonts w:ascii="Merriweather" w:cs="Merriweather" w:eastAsia="Merriweather" w:hAnsi="Merriweather"/>
                <w:color w:val="555B63"/>
                <w:sz w:val="18"/>
                <w:szCs w:val="18"/>
              </w:rPr>
              <w:t xml:space="preserve">Title: Owner</w:t>
            </w:r>
          </w:p>
          <w:p>
            <w:pPr>
              <w:pBdr>
                <w:bottom w:val="single" w:color="555B63" w:sz="4"/>
              </w:pBdr>
              <w:spacing w:after="260"/>
            </w:pPr>
            <w:r>
              <w:rPr>
                <w:rFonts w:ascii="Merriweather" w:cs="Merriweather" w:eastAsia="Merriweather" w:hAnsi="Merriweather"/>
                <w:color w:val="555B63"/>
                <w:sz w:val="18"/>
                <w:szCs w:val="18"/>
              </w:rPr>
              <w:t xml:space="preserve">[[signature_date]]</w:t>
            </w:r>
          </w:p>
          <w:p>
            <w:r>
              <w:rPr>
                <w:rFonts w:ascii="Merriweather" w:cs="Merriweather" w:eastAsia="Merriweather" w:hAnsi="Merriweather"/>
                <w:i/>
                <w:iCs/>
                <w:color w:val="555B63"/>
                <w:sz w:val="14"/>
                <w:szCs w:val="14"/>
              </w:rPr>
              <w:t xml:space="preserve">Date</w:t>
            </w:r>
          </w:p>
          <w:p>
            <w:pPr>
              <w:pBdr>
                <w:bottom w:val="single" w:color="555B63" w:sz="4"/>
              </w:pBdr>
              <w:spacing w:after="60" w:before="260"/>
            </w:pPr>
            <w:r>
              <w:rPr>
                <w:rFonts w:ascii="Merriweather" w:cs="Merriweather" w:eastAsia="Merriweather" w:hAnsi="Merriweather"/>
                <w:sz w:val="18"/>
                <w:szCs w:val="18"/>
              </w:rPr>
              <w:t xml:space="preserve">   </w:t>
            </w:r>
          </w:p>
          <w:p>
            <w:r>
              <w:rPr>
                <w:rFonts w:ascii="Merriweather" w:cs="Merriweather" w:eastAsia="Merriweather" w:hAnsi="Merriweather"/>
                <w:i/>
                <w:iCs/>
                <w:color w:val="555B63"/>
                <w:sz w:val="14"/>
                <w:szCs w:val="14"/>
              </w:rPr>
              <w:t xml:space="preserve">Signature</w:t>
            </w:r>
          </w:p>
        </w:tc>
        <w:tc>
          <w:tcPr>
            <w:tcW w:type="dxa" w:w="5000"/>
            <w:tcMar>
              <w:top w:type="dxa" w:w="200"/>
              <w:left w:type="dxa" w:w="200"/>
              <w:bottom w:type="dxa" w:w="200"/>
              <w:right w:type="dxa" w:w="200"/>
            </w:tcMar>
          </w:tcPr>
          <w:p>
            <w:pPr>
              <w:spacing w:after="200"/>
            </w:pPr>
            <w:r>
              <w:rPr>
                <w:rFonts w:ascii="Merriweather" w:cs="Merriweather" w:eastAsia="Merriweather" w:hAnsi="Merriweather"/>
                <w:b/>
                <w:bCs/>
                <w:color w:val="07756C"/>
                <w:sz w:val="20"/>
                <w:szCs w:val="20"/>
              </w:rPr>
              <w:t xml:space="preserve">For Beautech Labs Ltd (Barespace)</w:t>
            </w:r>
          </w:p>
          <w:p>
            <w:pPr>
              <w:spacing w:after="100"/>
            </w:pPr>
            <w:r>
              <w:rPr>
                <w:rFonts w:ascii="Merriweather" w:cs="Merriweather" w:eastAsia="Merriweather" w:hAnsi="Merriweather"/>
                <w:color w:val="555B63"/>
                <w:sz w:val="18"/>
                <w:szCs w:val="18"/>
              </w:rPr>
              <w:t xml:space="preserve">Name: Conor Moules</w:t>
            </w:r>
          </w:p>
          <w:p>
            <w:pPr>
              <w:spacing w:after="200"/>
            </w:pPr>
            <w:r>
              <w:rPr>
                <w:rFonts w:ascii="Merriweather" w:cs="Merriweather" w:eastAsia="Merriweather" w:hAnsi="Merriweather"/>
                <w:color w:val="555B63"/>
                <w:sz w:val="18"/>
                <w:szCs w:val="18"/>
              </w:rPr>
              <w:t xml:space="preserve">Title: CEO</w:t>
            </w:r>
          </w:p>
          <w:p>
            <w:pPr>
              <w:pBdr>
                <w:bottom w:val="single" w:color="555B63" w:sz="4"/>
              </w:pBdr>
              <w:spacing w:after="260"/>
            </w:pPr>
            <w:r>
              <w:rPr>
                <w:rFonts w:ascii="Merriweather" w:cs="Merriweather" w:eastAsia="Merriweather" w:hAnsi="Merriweather"/>
                <w:color w:val="555B63"/>
                <w:sz w:val="18"/>
                <w:szCs w:val="18"/>
              </w:rPr>
              <w:t xml:space="preserve">[[signature_date]]</w:t>
            </w:r>
          </w:p>
          <w:p>
            <w:r>
              <w:rPr>
                <w:rFonts w:ascii="Merriweather" w:cs="Merriweather" w:eastAsia="Merriweather" w:hAnsi="Merriweather"/>
                <w:i/>
                <w:iCs/>
                <w:color w:val="555B63"/>
                <w:sz w:val="14"/>
                <w:szCs w:val="14"/>
              </w:rPr>
              <w:t xml:space="preserve">Date</w:t>
            </w:r>
          </w:p>
          <w:p>
            <w:pPr>
              <w:pBdr>
                <w:bottom w:val="single" w:color="555B63" w:sz="4"/>
              </w:pBdr>
              <w:spacing w:after="60" w:before="260"/>
            </w:pPr>
            <w:r>
              <w:rPr>
                <w:rFonts w:ascii="Bethany Elingston" w:cs="Bethany Elingston" w:eastAsia="Bethany Elingston" w:hAnsi="Bethany Elingston"/>
                <w:color w:val="555B63"/>
                <w:sz w:val="22"/>
                <w:szCs w:val="22"/>
              </w:rPr>
              <w:t xml:space="preserve">Conor Moules</w:t>
            </w:r>
          </w:p>
          <w:p>
            <w:r>
              <w:rPr>
                <w:rFonts w:ascii="Merriweather" w:cs="Merriweather" w:eastAsia="Merriweather" w:hAnsi="Merriweather"/>
                <w:i/>
                <w:iCs/>
                <w:color w:val="555B63"/>
                <w:sz w:val="14"/>
                <w:szCs w:val="14"/>
              </w:rPr>
              <w:t xml:space="preserve">Signature</w:t>
            </w:r>
          </w:p>
        </w:tc>
      </w:tr>
    </w:tbl>
    <w:sectPr>
      <w:footerReference w:type="default" r:id="rId7"/>
      <w:pgSz w:w="11906" w:h="16838" w:orient="portrait"/>
      <w:pgMar w:top="9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9000"/>
    </w:tblGrid>
    <w:tr>
      <w:tc>
        <w:tcPr>
          <w:tcW w:type="dxa" w:w="1200"/>
          <w:shd w:fill="07756C" w:val="clear"/>
          <w:tcMar>
            <w:top w:type="dxa" w:w="80"/>
            <w:left w:type="dxa" w:w="150"/>
            <w:bottom w:type="dxa" w:w="80"/>
            <w:right w:type="dxa" w:w="80"/>
          </w:tcMar>
          <w:vAlign w:val="center"/>
        </w:tcPr>
        <w:p>
          <w:r>
            <w:drawing>
              <wp:inline distT="0" distB="0" distL="0" distR="0">
                <wp:extent cx="247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95275"/>
                        </a:xfrm>
                        <a:prstGeom prst="rect">
                          <a:avLst/>
                        </a:prstGeom>
                      </pic:spPr>
                    </pic:pic>
                  </a:graphicData>
                </a:graphic>
              </wp:inline>
            </w:drawing>
          </w:r>
        </w:p>
      </w:tc>
      <w:tc>
        <w:tcPr>
          <w:tcW w:type="dxa" w:w="9000"/>
          <w:shd w:fill="07756C" w:val="clear"/>
          <w:tcMar>
            <w:top w:type="dxa" w:w="80"/>
            <w:left w:type="dxa" w:w="150"/>
            <w:bottom w:type="dxa" w:w="80"/>
            <w:right w:type="dxa" w:w="150"/>
          </w:tcMar>
          <w:vAlign w:val="center"/>
        </w:tcPr>
        <w:p>
          <w:r>
            <w:rPr>
              <w:rFonts w:ascii="Merriweather" w:cs="Merriweather" w:eastAsia="Merriweather" w:hAnsi="Merriweather"/>
              <w:color w:val="FFFFFF"/>
              <w:sz w:val="14"/>
              <w:szCs w:val="14"/>
            </w:rPr>
            <w:t xml:space="preserve">BARESPACE  ·  SUBSCRIPTION &amp; SERVICES AGREEMENT</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f7537d57662e5eefbccef7fe78446c97c315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27fb8c1fcc11cfbd96b88e27d435d76d02e163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2026-07-31T10:00:25.916Z</dcterms:created>
  <dcterms:modified xsi:type="dcterms:W3CDTF">2026-07-31T10:00:25.918Z</dcterms:modified>
</cp:coreProperties>
</file>

<file path=docProps/custom.xml><?xml version="1.0" encoding="utf-8"?>
<Properties xmlns="http://schemas.openxmlformats.org/officeDocument/2006/custom-properties" xmlns:vt="http://schemas.openxmlformats.org/officeDocument/2006/docPropsVTypes"/>
</file>