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06E2E">
      <w:pPr>
        <w:rPr>
          <w:rFonts w:hint="eastAsia" w:ascii="PingFang SC Regular" w:hAnsi="PingFang SC Regular" w:eastAsia="PingFang SC Regular" w:cs="PingFang SC Regular"/>
        </w:rPr>
      </w:pPr>
    </w:p>
    <w:p w14:paraId="1C37D2C5">
      <w:pPr>
        <w:rPr>
          <w:rFonts w:hint="eastAsia" w:ascii="PingFang SC Regular" w:hAnsi="PingFang SC Regular" w:eastAsia="PingFang SC Regular" w:cs="PingFang SC Regular"/>
        </w:rPr>
      </w:pPr>
    </w:p>
    <w:p w14:paraId="1E4E146A">
      <w:pPr>
        <w:rPr>
          <w:rFonts w:hint="eastAsia" w:ascii="PingFang SC Regular" w:hAnsi="PingFang SC Regular" w:eastAsia="PingFang SC Regular" w:cs="PingFang SC Regular"/>
        </w:rPr>
      </w:pPr>
    </w:p>
    <w:p w14:paraId="115B7300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E74B5"/>
          <w:sz w:val="96"/>
        </w:rPr>
        <w:t>STOI</w:t>
      </w:r>
    </w:p>
    <w:p w14:paraId="7A67D297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666666"/>
          <w:sz w:val="32"/>
        </w:rPr>
        <w:t>Shit Token On Investment</w:t>
      </w:r>
    </w:p>
    <w:p w14:paraId="2FDAA5A6">
      <w:pPr>
        <w:rPr>
          <w:rFonts w:hint="eastAsia" w:ascii="PingFang SC Regular" w:hAnsi="PingFang SC Regular" w:eastAsia="PingFang SC Regular" w:cs="PingFang SC Regular"/>
        </w:rPr>
      </w:pPr>
    </w:p>
    <w:p w14:paraId="71304FBB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E74B5"/>
          <w:sz w:val="56"/>
        </w:rPr>
        <w:t>技术设计文档</w:t>
      </w:r>
    </w:p>
    <w:p w14:paraId="7F8D3C92">
      <w:pPr>
        <w:rPr>
          <w:rFonts w:hint="eastAsia" w:ascii="PingFang SC Regular" w:hAnsi="PingFang SC Regular" w:eastAsia="PingFang SC Regular" w:cs="PingFang SC Regular"/>
        </w:rPr>
      </w:pPr>
    </w:p>
    <w:p w14:paraId="7CF65EB7">
      <w:pPr>
        <w:rPr>
          <w:rFonts w:hint="eastAsia" w:ascii="PingFang SC Regular" w:hAnsi="PingFang SC Regular" w:eastAsia="PingFang SC Regular" w:cs="PingFang SC Regular"/>
        </w:rPr>
      </w:pPr>
    </w:p>
    <w:p w14:paraId="621B4084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8"/>
        </w:rPr>
        <w:t>Technical Design Document</w:t>
      </w:r>
      <w:r>
        <w:rPr>
          <w:rFonts w:hint="eastAsia" w:ascii="PingFang SC Regular" w:hAnsi="PingFang SC Regular" w:eastAsia="PingFang SC Regular" w:cs="PingFang SC Regular"/>
          <w:sz w:val="28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8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</w:rPr>
        <w:t>版本: v1.0</w:t>
      </w:r>
      <w:r>
        <w:rPr>
          <w:rFonts w:hint="eastAsia" w:ascii="PingFang SC Regular" w:hAnsi="PingFang SC Regular" w:eastAsia="PingFang SC Regular" w:cs="PingFang SC Regular"/>
          <w:sz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</w:rPr>
        <w:t>日期: 2026-04-08</w:t>
      </w:r>
      <w:r>
        <w:rPr>
          <w:rFonts w:hint="eastAsia" w:ascii="PingFang SC Regular" w:hAnsi="PingFang SC Regular" w:eastAsia="PingFang SC Regular" w:cs="PingFang SC Regular"/>
          <w:sz w:val="24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4"/>
        </w:rPr>
        <w:t>文档状态: 技术评审</w:t>
      </w:r>
    </w:p>
    <w:p w14:paraId="3780416E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A3C17BA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目录</w:t>
      </w:r>
    </w:p>
    <w:p w14:paraId="1B806B39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1. 执行摘要 ............................................................. 3</w:t>
      </w:r>
    </w:p>
    <w:p w14:paraId="28C4679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 产品概述 ............................................................. 4</w:t>
      </w:r>
    </w:p>
    <w:p w14:paraId="3434EBF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 技术架构 ............................................................. 5</w:t>
      </w:r>
    </w:p>
    <w:p w14:paraId="26229794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4. 核心模块设计 ......................................................... 7</w:t>
      </w:r>
    </w:p>
    <w:p w14:paraId="6AED7E6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5. 数据模型 ............................................................. 12</w:t>
      </w:r>
    </w:p>
    <w:p w14:paraId="01434C02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6. CLI 命令设计 ......................................................... 15</w:t>
      </w:r>
    </w:p>
    <w:p w14:paraId="0C03F415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7. 开发路线图 ........................................................... 18</w:t>
      </w:r>
    </w:p>
    <w:p w14:paraId="488EB46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8. 技术风险与缓解 ....................................................... 19</w:t>
      </w:r>
    </w:p>
    <w:p w14:paraId="19F9A5B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9. 参考来源 ............................................................. 20</w:t>
      </w:r>
    </w:p>
    <w:p w14:paraId="2C6409F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FBA1A11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1. 执行摘要</w:t>
      </w:r>
    </w:p>
    <w:p w14:paraId="37D6FE6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STOI (Shit Token On Investment) </w:t>
      </w:r>
      <w:r>
        <w:rPr>
          <w:rFonts w:hint="eastAsia" w:ascii="PingFang SC Regular" w:hAnsi="PingFang SC Regular" w:eastAsia="PingFang SC Regular" w:cs="PingFang SC Regular"/>
        </w:rPr>
        <w:t>是一款专为 AI 编程工具设计的 CLI 效率监控工具。它通过量化 Token 消耗的转化率，帮助开发者和企业识别"有效代码输出 (Value)"与"无效/冗余消耗 (Shit)"的比例，最终给出直观的「含屎量」评级。</w:t>
      </w:r>
    </w:p>
    <w:p w14:paraId="60A97935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1.1 核心价值主张</w:t>
      </w:r>
    </w:p>
    <w:p w14:paraId="4E0F906D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成本控制: </w:t>
      </w:r>
      <w:r>
        <w:rPr>
          <w:rFonts w:hint="eastAsia" w:ascii="PingFang SC Regular" w:hAnsi="PingFang SC Regular" w:eastAsia="PingFang SC Regular" w:cs="PingFang SC Regular"/>
        </w:rPr>
        <w:t>识别并减少因 Prompt 设计缺陷导致的 Token 浪费</w:t>
      </w:r>
    </w:p>
    <w:p w14:paraId="7A466E93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效率提升: </w:t>
      </w:r>
      <w:r>
        <w:rPr>
          <w:rFonts w:hint="eastAsia" w:ascii="PingFang SC Regular" w:hAnsi="PingFang SC Regular" w:eastAsia="PingFang SC Regular" w:cs="PingFang SC Regular"/>
        </w:rPr>
        <w:t>量化 AI 辅助编程的真实 ROI</w:t>
      </w:r>
    </w:p>
    <w:p w14:paraId="3F8CC130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生态优化: </w:t>
      </w:r>
      <w:r>
        <w:rPr>
          <w:rFonts w:hint="eastAsia" w:ascii="PingFang SC Regular" w:hAnsi="PingFang SC Regular" w:eastAsia="PingFang SC Regular" w:cs="PingFang SC Regular"/>
        </w:rPr>
        <w:t>通过生成 Issue 报告倒逼框架改进</w:t>
      </w:r>
    </w:p>
    <w:p w14:paraId="07B8255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1.2 技术选型总览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F002CD">
        <w:tc>
          <w:tcPr>
            <w:tcW w:w="4320" w:type="dxa"/>
            <w:shd w:val="clear" w:color="auto" w:fill="2E74B5"/>
          </w:tcPr>
          <w:p w14:paraId="3061B4E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</w:rPr>
              <w:t>层级</w:t>
            </w:r>
          </w:p>
        </w:tc>
        <w:tc>
          <w:tcPr>
            <w:tcW w:w="4320" w:type="dxa"/>
            <w:shd w:val="clear" w:color="auto" w:fill="2E74B5"/>
          </w:tcPr>
          <w:p w14:paraId="41754E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</w:rPr>
              <w:t>技术选型</w:t>
            </w:r>
          </w:p>
        </w:tc>
      </w:tr>
      <w:tr w14:paraId="592C8FC7">
        <w:tc>
          <w:tcPr>
            <w:tcW w:w="4320" w:type="dxa"/>
          </w:tcPr>
          <w:p w14:paraId="1041E8C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CLI 框架</w:t>
            </w:r>
          </w:p>
        </w:tc>
        <w:tc>
          <w:tcPr>
            <w:tcW w:w="4320" w:type="dxa"/>
          </w:tcPr>
          <w:p w14:paraId="04AE96B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Typer + Rich (Python)</w:t>
            </w:r>
          </w:p>
        </w:tc>
      </w:tr>
      <w:tr w14:paraId="1C3150E8">
        <w:tc>
          <w:tcPr>
            <w:tcW w:w="4320" w:type="dxa"/>
          </w:tcPr>
          <w:p w14:paraId="699D85C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数据存储</w:t>
            </w:r>
          </w:p>
        </w:tc>
        <w:tc>
          <w:tcPr>
            <w:tcW w:w="4320" w:type="dxa"/>
          </w:tcPr>
          <w:p w14:paraId="5AC1345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SQLite + Pydantic</w:t>
            </w:r>
          </w:p>
        </w:tc>
      </w:tr>
      <w:tr w14:paraId="16F71FD5">
        <w:tc>
          <w:tcPr>
            <w:tcW w:w="4320" w:type="dxa"/>
          </w:tcPr>
          <w:p w14:paraId="39A09A3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LLM 评估</w:t>
            </w:r>
          </w:p>
        </w:tc>
        <w:tc>
          <w:tcPr>
            <w:tcW w:w="4320" w:type="dxa"/>
          </w:tcPr>
          <w:p w14:paraId="6D01814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GPT-4.1 + Claude-4 + Gemini-2</w:t>
            </w:r>
          </w:p>
        </w:tc>
      </w:tr>
      <w:tr w14:paraId="318F94DE">
        <w:tc>
          <w:tcPr>
            <w:tcW w:w="4320" w:type="dxa"/>
          </w:tcPr>
          <w:p w14:paraId="15FA045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拦截机制</w:t>
            </w:r>
          </w:p>
        </w:tc>
        <w:tc>
          <w:tcPr>
            <w:tcW w:w="4320" w:type="dxa"/>
          </w:tcPr>
          <w:p w14:paraId="08195AB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Claude Code Hooks + MCP 中间件</w:t>
            </w:r>
          </w:p>
        </w:tc>
      </w:tr>
      <w:tr w14:paraId="1F599F82">
        <w:tc>
          <w:tcPr>
            <w:tcW w:w="4320" w:type="dxa"/>
          </w:tcPr>
          <w:p w14:paraId="5DEDE5C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Diff 算法</w:t>
            </w:r>
          </w:p>
        </w:tc>
        <w:tc>
          <w:tcPr>
            <w:tcW w:w="4320" w:type="dxa"/>
          </w:tcPr>
          <w:p w14:paraId="5A31821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语义 + 行级 + Token 级多层 Diff</w:t>
            </w:r>
          </w:p>
        </w:tc>
      </w:tr>
    </w:tbl>
    <w:p w14:paraId="1EB93C6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1E9F986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 产品概述</w:t>
      </w:r>
    </w:p>
    <w:p w14:paraId="1A0488C2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2.1 背景与痛点</w:t>
      </w:r>
    </w:p>
    <w:p w14:paraId="44EDD8C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随着 Claude Code 等 AI 编程工具的普及，开发者发现系统提示词中的硬编码时间戳导致 KV-Cache 大面积不命中，引发 Token 的无谓暴涨（Token 刺客现象）。然而，业界目前只有 Token 消耗计费，却缺乏衡量 Token 产出比（TOI）的指标。</w:t>
      </w:r>
    </w:p>
    <w:p w14:paraId="031EB44D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2.2 核心痛点</w:t>
      </w:r>
    </w:p>
    <w:p w14:paraId="5376D5C9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缺乏衡量标准: </w:t>
      </w:r>
      <w:r>
        <w:rPr>
          <w:rFonts w:hint="eastAsia" w:ascii="PingFang SC Regular" w:hAnsi="PingFang SC Regular" w:eastAsia="PingFang SC Regular" w:cs="PingFang SC Regular"/>
        </w:rPr>
        <w:t>开发者不知道消耗的 Token 是转化成了高价值代码，还是变成了毫无意义的废话</w:t>
      </w:r>
    </w:p>
    <w:p w14:paraId="4038CB22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企业效能黑盒: </w:t>
      </w:r>
      <w:r>
        <w:rPr>
          <w:rFonts w:hint="eastAsia" w:ascii="PingFang SC Regular" w:hAnsi="PingFang SC Regular" w:eastAsia="PingFang SC Regular" w:cs="PingFang SC Regular"/>
        </w:rPr>
        <w:t>难以界定员工 AI 辅助编程的真实效率</w:t>
      </w:r>
    </w:p>
    <w:p w14:paraId="0533BF58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成本失控: </w:t>
      </w:r>
      <w:r>
        <w:rPr>
          <w:rFonts w:hint="eastAsia" w:ascii="PingFang SC Regular" w:hAnsi="PingFang SC Regular" w:eastAsia="PingFang SC Regular" w:cs="PingFang SC Regular"/>
        </w:rPr>
        <w:t>每次无效的上下文对话都在"烧钱"</w:t>
      </w:r>
    </w:p>
    <w:p w14:paraId="4562724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2.3 产品定位</w:t>
      </w:r>
    </w:p>
    <w:p w14:paraId="43E81C7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STOI 是开发者侧首个基于 CLI 形态的「词元投资回报率」分析与监控工具。它通过监控底层 Token 消耗，结合 LLM-as-a-judge 机制，为开发者和企业量化 Token 效率，最终给出直观的「含屎量」评级和改进建议。</w:t>
      </w:r>
    </w:p>
    <w:p w14:paraId="6F4F533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3FEE5A86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 技术架构</w:t>
      </w:r>
    </w:p>
    <w:p w14:paraId="6EFBDB4A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3.1 架构全景</w:t>
      </w:r>
    </w:p>
    <w:p w14:paraId="67B2E28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STOI 采用分层架构设计，包含 CLI 层、核心服务层、数据采集层、评估层和存储层。各层之间通过明确定义的接口进行交互，确保系统的可扩展性和可维护性。</w:t>
      </w:r>
    </w:p>
    <w:p w14:paraId="6BE7C91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3.2 核心组件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6C41EA">
        <w:tc>
          <w:tcPr>
            <w:tcW w:w="2880" w:type="dxa"/>
            <w:shd w:val="clear" w:color="auto" w:fill="D9E2F3"/>
          </w:tcPr>
          <w:p w14:paraId="49E4AB0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组件</w:t>
            </w:r>
          </w:p>
        </w:tc>
        <w:tc>
          <w:tcPr>
            <w:tcW w:w="2880" w:type="dxa"/>
            <w:shd w:val="clear" w:color="auto" w:fill="D9E2F3"/>
          </w:tcPr>
          <w:p w14:paraId="58246A2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职责</w:t>
            </w:r>
          </w:p>
        </w:tc>
        <w:tc>
          <w:tcPr>
            <w:tcW w:w="2880" w:type="dxa"/>
            <w:shd w:val="clear" w:color="auto" w:fill="D9E2F3"/>
          </w:tcPr>
          <w:p w14:paraId="783A354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技术选型</w:t>
            </w:r>
          </w:p>
        </w:tc>
      </w:tr>
      <w:tr w14:paraId="3A0A2A80">
        <w:tc>
          <w:tcPr>
            <w:tcW w:w="2880" w:type="dxa"/>
          </w:tcPr>
          <w:p w14:paraId="7F3B5F7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Session Manager</w:t>
            </w:r>
          </w:p>
        </w:tc>
        <w:tc>
          <w:tcPr>
            <w:tcW w:w="2880" w:type="dxa"/>
          </w:tcPr>
          <w:p w14:paraId="7557CFD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会话生命周期管理</w:t>
            </w:r>
          </w:p>
        </w:tc>
        <w:tc>
          <w:tcPr>
            <w:tcW w:w="2880" w:type="dxa"/>
          </w:tcPr>
          <w:p w14:paraId="6063706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Python asyncio</w:t>
            </w:r>
          </w:p>
        </w:tc>
      </w:tr>
      <w:tr w14:paraId="4FDB2BCA">
        <w:tc>
          <w:tcPr>
            <w:tcW w:w="2880" w:type="dxa"/>
          </w:tcPr>
          <w:p w14:paraId="2CFED8A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Token Analyzer</w:t>
            </w:r>
          </w:p>
        </w:tc>
        <w:tc>
          <w:tcPr>
            <w:tcW w:w="2880" w:type="dxa"/>
          </w:tcPr>
          <w:p w14:paraId="1EBC93E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Token 效率分析</w:t>
            </w:r>
          </w:p>
        </w:tc>
        <w:tc>
          <w:tcPr>
            <w:tcW w:w="2880" w:type="dxa"/>
          </w:tcPr>
          <w:p w14:paraId="0C4F502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多模型集成评估</w:t>
            </w:r>
          </w:p>
        </w:tc>
      </w:tr>
      <w:tr w14:paraId="7CADA91E">
        <w:tc>
          <w:tcPr>
            <w:tcW w:w="2880" w:type="dxa"/>
          </w:tcPr>
          <w:p w14:paraId="47855FD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Cache Inspector</w:t>
            </w:r>
          </w:p>
        </w:tc>
        <w:tc>
          <w:tcPr>
            <w:tcW w:w="2880" w:type="dxa"/>
          </w:tcPr>
          <w:p w14:paraId="78A0457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KV-Cache 分析</w:t>
            </w:r>
          </w:p>
        </w:tc>
        <w:tc>
          <w:tcPr>
            <w:tcW w:w="2880" w:type="dxa"/>
          </w:tcPr>
          <w:p w14:paraId="02DDF41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Diff 算法 + 模式匹配</w:t>
            </w:r>
          </w:p>
        </w:tc>
      </w:tr>
      <w:tr w14:paraId="545094B4">
        <w:tc>
          <w:tcPr>
            <w:tcW w:w="2880" w:type="dxa"/>
          </w:tcPr>
          <w:p w14:paraId="3744BB1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Report Generator</w:t>
            </w:r>
          </w:p>
        </w:tc>
        <w:tc>
          <w:tcPr>
            <w:tcW w:w="2880" w:type="dxa"/>
          </w:tcPr>
          <w:p w14:paraId="20376DA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报告生成与导出</w:t>
            </w:r>
          </w:p>
        </w:tc>
        <w:tc>
          <w:tcPr>
            <w:tcW w:w="2880" w:type="dxa"/>
          </w:tcPr>
          <w:p w14:paraId="066E52D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Jinja2 + Markdown</w:t>
            </w:r>
          </w:p>
        </w:tc>
      </w:tr>
    </w:tbl>
    <w:p w14:paraId="562F65FB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3.3 数据流</w:t>
      </w:r>
    </w:p>
    <w:p w14:paraId="11887555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数据采集: Hook 拦截 → MCP 中间件 → JSONL 解析</w:t>
      </w:r>
    </w:p>
    <w:p w14:paraId="64AF9BED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实时处理: 数据清洗 → 模式检测 → Cache 事件标记</w:t>
      </w:r>
    </w:p>
    <w:p w14:paraId="6173F58E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深度分析: LLM 评估 → 冗余检测 → 价值提取</w:t>
      </w:r>
    </w:p>
    <w:p w14:paraId="4F56EE27">
      <w:pPr>
        <w:pStyle w:val="1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存储索引: SQLite 写入 → 聚合统计 → 报表生成</w:t>
      </w:r>
    </w:p>
    <w:p w14:paraId="4CFA8C2B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31A04952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4. 核心模块设计</w:t>
      </w:r>
    </w:p>
    <w:p w14:paraId="5394F29E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4.1 LLM-as-Judge 评估体系</w:t>
      </w:r>
    </w:p>
    <w:p w14:paraId="0FBB478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评估维度与权重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EBE798">
        <w:tc>
          <w:tcPr>
            <w:tcW w:w="2160" w:type="dxa"/>
            <w:shd w:val="clear" w:color="auto" w:fill="D9E2F3"/>
          </w:tcPr>
          <w:p w14:paraId="79E6297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维度</w:t>
            </w:r>
          </w:p>
        </w:tc>
        <w:tc>
          <w:tcPr>
            <w:tcW w:w="2160" w:type="dxa"/>
            <w:shd w:val="clear" w:color="auto" w:fill="D9E2F3"/>
          </w:tcPr>
          <w:p w14:paraId="3E03BE5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权重</w:t>
            </w:r>
          </w:p>
        </w:tc>
        <w:tc>
          <w:tcPr>
            <w:tcW w:w="2160" w:type="dxa"/>
            <w:shd w:val="clear" w:color="auto" w:fill="D9E2F3"/>
          </w:tcPr>
          <w:p w14:paraId="7731F5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评估内容</w:t>
            </w:r>
          </w:p>
        </w:tc>
        <w:tc>
          <w:tcPr>
            <w:tcW w:w="2160" w:type="dxa"/>
            <w:shd w:val="clear" w:color="auto" w:fill="D9E2F3"/>
          </w:tcPr>
          <w:p w14:paraId="6E0E232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评分方法</w:t>
            </w:r>
          </w:p>
        </w:tc>
      </w:tr>
      <w:tr w14:paraId="05A43FD3">
        <w:tc>
          <w:tcPr>
            <w:tcW w:w="2160" w:type="dxa"/>
          </w:tcPr>
          <w:p w14:paraId="432A626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问题解决度</w:t>
            </w:r>
          </w:p>
        </w:tc>
        <w:tc>
          <w:tcPr>
            <w:tcW w:w="2160" w:type="dxa"/>
          </w:tcPr>
          <w:p w14:paraId="2E1693E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35%</w:t>
            </w:r>
          </w:p>
        </w:tc>
        <w:tc>
          <w:tcPr>
            <w:tcW w:w="2160" w:type="dxa"/>
          </w:tcPr>
          <w:p w14:paraId="600E412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功能完整性、边界处理、实际可用性</w:t>
            </w:r>
          </w:p>
        </w:tc>
        <w:tc>
          <w:tcPr>
            <w:tcW w:w="2160" w:type="dxa"/>
          </w:tcPr>
          <w:p w14:paraId="0701F28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1-5 分 Likert 量表</w:t>
            </w:r>
          </w:p>
        </w:tc>
      </w:tr>
      <w:tr w14:paraId="16DE8B79">
        <w:tc>
          <w:tcPr>
            <w:tcW w:w="2160" w:type="dxa"/>
          </w:tcPr>
          <w:p w14:paraId="552E1A3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代码质量</w:t>
            </w:r>
          </w:p>
        </w:tc>
        <w:tc>
          <w:tcPr>
            <w:tcW w:w="2160" w:type="dxa"/>
          </w:tcPr>
          <w:p w14:paraId="0D50A9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25%</w:t>
            </w:r>
          </w:p>
        </w:tc>
        <w:tc>
          <w:tcPr>
            <w:tcW w:w="2160" w:type="dxa"/>
          </w:tcPr>
          <w:p w14:paraId="2CC8BC4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正确性、可读性、最佳实践、健壮性</w:t>
            </w:r>
          </w:p>
        </w:tc>
        <w:tc>
          <w:tcPr>
            <w:tcW w:w="2160" w:type="dxa"/>
          </w:tcPr>
          <w:p w14:paraId="795C688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多因子加权</w:t>
            </w:r>
          </w:p>
        </w:tc>
      </w:tr>
      <w:tr w14:paraId="54CC3D07">
        <w:tc>
          <w:tcPr>
            <w:tcW w:w="2160" w:type="dxa"/>
          </w:tcPr>
          <w:p w14:paraId="3C5CCEF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信息密度</w:t>
            </w:r>
          </w:p>
        </w:tc>
        <w:tc>
          <w:tcPr>
            <w:tcW w:w="2160" w:type="dxa"/>
          </w:tcPr>
          <w:p w14:paraId="08C387F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20%</w:t>
            </w:r>
          </w:p>
        </w:tc>
        <w:tc>
          <w:tcPr>
            <w:tcW w:w="2160" w:type="dxa"/>
          </w:tcPr>
          <w:p w14:paraId="4FB225C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信噪比、重复率、相关度</w:t>
            </w:r>
          </w:p>
        </w:tc>
        <w:tc>
          <w:tcPr>
            <w:tcW w:w="2160" w:type="dxa"/>
          </w:tcPr>
          <w:p w14:paraId="25455DD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Token 级分析</w:t>
            </w:r>
          </w:p>
        </w:tc>
      </w:tr>
      <w:tr w14:paraId="47B45C45">
        <w:tc>
          <w:tcPr>
            <w:tcW w:w="2160" w:type="dxa"/>
          </w:tcPr>
          <w:p w14:paraId="455D3B2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上下文效率</w:t>
            </w:r>
          </w:p>
        </w:tc>
        <w:tc>
          <w:tcPr>
            <w:tcW w:w="2160" w:type="dxa"/>
          </w:tcPr>
          <w:p w14:paraId="3DBA897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20%</w:t>
            </w:r>
          </w:p>
        </w:tc>
        <w:tc>
          <w:tcPr>
            <w:tcW w:w="2160" w:type="dxa"/>
          </w:tcPr>
          <w:p w14:paraId="513F82C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利用率、精准度、选择性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7B0A4F4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上下文追踪</w:t>
            </w:r>
          </w:p>
        </w:tc>
      </w:tr>
    </w:tbl>
    <w:p w14:paraId="077B7A05">
      <w:pPr>
        <w:rPr>
          <w:rFonts w:hint="eastAsia" w:ascii="PingFang SC Regular" w:hAnsi="PingFang SC Regular" w:eastAsia="PingFang SC Regular" w:cs="PingFang SC Regular"/>
        </w:rPr>
      </w:pPr>
    </w:p>
    <w:p w14:paraId="5A7CA44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STOI 指数计算公式</w:t>
      </w:r>
    </w:p>
    <w:p w14:paraId="47C2D14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STOI_Index = Σ(Dimension_Score_i × Weight_i) × Efficiency_Factor × Reliability_Factor</w:t>
      </w:r>
    </w:p>
    <w:p w14:paraId="05BFCC44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含屎量 (Waste Ratio) = 1 - (Effective_Tokens / Total_Tokens)</w:t>
      </w:r>
    </w:p>
    <w:p w14:paraId="5403D13B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4.2 Token 拦截与 Cache 分析</w:t>
      </w:r>
    </w:p>
    <w:p w14:paraId="7CAEE56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多层拦截架构</w:t>
      </w:r>
    </w:p>
    <w:p w14:paraId="1679417D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Layer 1: </w:t>
      </w:r>
      <w:r>
        <w:rPr>
          <w:rFonts w:hint="eastAsia" w:ascii="PingFang SC Regular" w:hAnsi="PingFang SC Regular" w:eastAsia="PingFang SC Regular" w:cs="PingFang SC Regular"/>
        </w:rPr>
        <w:t>Claude Code Hooks (PreToolUse/PostToolUse) - 事件捕获</w:t>
      </w:r>
    </w:p>
    <w:p w14:paraId="259E6155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Layer 2: </w:t>
      </w:r>
      <w:r>
        <w:rPr>
          <w:rFonts w:hint="eastAsia" w:ascii="PingFang SC Regular" w:hAnsi="PingFang SC Regular" w:eastAsia="PingFang SC Regular" w:cs="PingFang SC Regular"/>
        </w:rPr>
        <w:t>MCP Middleware - 请求/响应拦截</w:t>
      </w:r>
    </w:p>
    <w:p w14:paraId="28D47D62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Layer 3: </w:t>
      </w:r>
      <w:r>
        <w:rPr>
          <w:rFonts w:hint="eastAsia" w:ascii="PingFang SC Regular" w:hAnsi="PingFang SC Regular" w:eastAsia="PingFang SC Regular" w:cs="PingFang SC Regular"/>
        </w:rPr>
        <w:t>Statusbar Monitor - Token 计数轮询</w:t>
      </w:r>
    </w:p>
    <w:p w14:paraId="2B1B257F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Layer 4: </w:t>
      </w:r>
      <w:r>
        <w:rPr>
          <w:rFonts w:hint="eastAsia" w:ascii="PingFang SC Regular" w:hAnsi="PingFang SC Regular" w:eastAsia="PingFang SC Regular" w:cs="PingFang SC Regular"/>
        </w:rPr>
        <w:t>JSONL Log Parser - 异步分析</w:t>
      </w:r>
    </w:p>
    <w:p w14:paraId="76991CE4">
      <w:pPr>
        <w:rPr>
          <w:rFonts w:hint="eastAsia" w:ascii="PingFang SC Regular" w:hAnsi="PingFang SC Regular" w:eastAsia="PingFang SC Regular" w:cs="PingFang SC Regular"/>
        </w:rPr>
      </w:pPr>
    </w:p>
    <w:p w14:paraId="6893CC4D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Cache Miss 检测模式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0FEAD3">
        <w:tc>
          <w:tcPr>
            <w:tcW w:w="2880" w:type="dxa"/>
            <w:shd w:val="clear" w:color="auto" w:fill="D9E2F3"/>
          </w:tcPr>
          <w:p w14:paraId="7514DAD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模式类型</w:t>
            </w:r>
          </w:p>
        </w:tc>
        <w:tc>
          <w:tcPr>
            <w:tcW w:w="2880" w:type="dxa"/>
            <w:shd w:val="clear" w:color="auto" w:fill="D9E2F3"/>
          </w:tcPr>
          <w:p w14:paraId="64A5D36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描述</w:t>
            </w:r>
          </w:p>
        </w:tc>
        <w:tc>
          <w:tcPr>
            <w:tcW w:w="2880" w:type="dxa"/>
            <w:shd w:val="clear" w:color="auto" w:fill="D9E2F3"/>
          </w:tcPr>
          <w:p w14:paraId="4401086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影响级别</w:t>
            </w:r>
          </w:p>
        </w:tc>
      </w:tr>
      <w:tr w14:paraId="481362D9">
        <w:tc>
          <w:tcPr>
            <w:tcW w:w="2880" w:type="dxa"/>
          </w:tcPr>
          <w:p w14:paraId="5AEA86C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ISO_TIMESTAMP</w:t>
            </w:r>
          </w:p>
        </w:tc>
        <w:tc>
          <w:tcPr>
            <w:tcW w:w="2880" w:type="dxa"/>
          </w:tcPr>
          <w:p w14:paraId="502FAD8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ISO 8601 时间戳格式</w:t>
            </w:r>
          </w:p>
        </w:tc>
        <w:tc>
          <w:tcPr>
            <w:tcW w:w="2880" w:type="dxa"/>
          </w:tcPr>
          <w:p w14:paraId="7F011C8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CRITICAL</w:t>
            </w:r>
          </w:p>
        </w:tc>
      </w:tr>
      <w:tr w14:paraId="3B5367ED">
        <w:tc>
          <w:tcPr>
            <w:tcW w:w="2880" w:type="dxa"/>
          </w:tcPr>
          <w:p w14:paraId="460A9E5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UUID_V4</w:t>
            </w:r>
          </w:p>
        </w:tc>
        <w:tc>
          <w:tcPr>
            <w:tcW w:w="2880" w:type="dxa"/>
          </w:tcPr>
          <w:p w14:paraId="11BA527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UUID 版本 4 格式</w:t>
            </w:r>
          </w:p>
        </w:tc>
        <w:tc>
          <w:tcPr>
            <w:tcW w:w="2880" w:type="dxa"/>
          </w:tcPr>
          <w:p w14:paraId="01D1A43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CRITICAL</w:t>
            </w:r>
          </w:p>
        </w:tc>
      </w:tr>
      <w:tr w14:paraId="38521A9B">
        <w:tc>
          <w:tcPr>
            <w:tcW w:w="2880" w:type="dxa"/>
          </w:tcPr>
          <w:p w14:paraId="70AE0C9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ABS_PATH</w:t>
            </w:r>
          </w:p>
        </w:tc>
        <w:tc>
          <w:tcPr>
            <w:tcW w:w="2880" w:type="dxa"/>
          </w:tcPr>
          <w:p w14:paraId="24E8DED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Unix/Windows 绝对路径</w:t>
            </w:r>
          </w:p>
        </w:tc>
        <w:tc>
          <w:tcPr>
            <w:tcW w:w="2880" w:type="dxa"/>
          </w:tcPr>
          <w:p w14:paraId="68BC62C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HIGH</w:t>
            </w:r>
          </w:p>
        </w:tc>
      </w:tr>
    </w:tbl>
    <w:p w14:paraId="3AE930B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2EB37847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5. 数据模型</w:t>
      </w:r>
    </w:p>
    <w:p w14:paraId="2BF7C83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STOI 采用关系型数据模型，核心实体包括 Session、Message、TokenUsage、Evaluation 和 CacheEvent。</w:t>
      </w:r>
    </w:p>
    <w:p w14:paraId="25337FB7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5.1 Session（会话）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07BB4C">
        <w:tc>
          <w:tcPr>
            <w:tcW w:w="2880" w:type="dxa"/>
            <w:shd w:val="clear" w:color="auto" w:fill="D9E2F3"/>
          </w:tcPr>
          <w:p w14:paraId="51FFD70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字段</w:t>
            </w:r>
          </w:p>
        </w:tc>
        <w:tc>
          <w:tcPr>
            <w:tcW w:w="2880" w:type="dxa"/>
            <w:shd w:val="clear" w:color="auto" w:fill="D9E2F3"/>
          </w:tcPr>
          <w:p w14:paraId="168052F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类型</w:t>
            </w:r>
          </w:p>
        </w:tc>
        <w:tc>
          <w:tcPr>
            <w:tcW w:w="2880" w:type="dxa"/>
            <w:shd w:val="clear" w:color="auto" w:fill="D9E2F3"/>
          </w:tcPr>
          <w:p w14:paraId="6A9A419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说明</w:t>
            </w:r>
          </w:p>
        </w:tc>
      </w:tr>
      <w:tr w14:paraId="0A0B7EB8">
        <w:tc>
          <w:tcPr>
            <w:tcW w:w="2880" w:type="dxa"/>
          </w:tcPr>
          <w:p w14:paraId="777838E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id</w:t>
            </w:r>
          </w:p>
        </w:tc>
        <w:tc>
          <w:tcPr>
            <w:tcW w:w="2880" w:type="dxa"/>
          </w:tcPr>
          <w:p w14:paraId="53E3637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UUID</w:t>
            </w:r>
          </w:p>
        </w:tc>
        <w:tc>
          <w:tcPr>
            <w:tcW w:w="2880" w:type="dxa"/>
          </w:tcPr>
          <w:p w14:paraId="2C1E596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主键</w:t>
            </w:r>
          </w:p>
        </w:tc>
      </w:tr>
      <w:tr w14:paraId="5F4FDA5C">
        <w:tc>
          <w:tcPr>
            <w:tcW w:w="2880" w:type="dxa"/>
          </w:tcPr>
          <w:p w14:paraId="5F59CA5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name</w:t>
            </w:r>
          </w:p>
        </w:tc>
        <w:tc>
          <w:tcPr>
            <w:tcW w:w="2880" w:type="dxa"/>
          </w:tcPr>
          <w:p w14:paraId="6C37B28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String</w:t>
            </w:r>
          </w:p>
        </w:tc>
        <w:tc>
          <w:tcPr>
            <w:tcW w:w="2880" w:type="dxa"/>
          </w:tcPr>
          <w:p w14:paraId="3987B1E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会话名称</w:t>
            </w:r>
          </w:p>
        </w:tc>
      </w:tr>
      <w:tr w14:paraId="6EA8F78A">
        <w:tc>
          <w:tcPr>
            <w:tcW w:w="2880" w:type="dxa"/>
          </w:tcPr>
          <w:p w14:paraId="233787E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project</w:t>
            </w:r>
          </w:p>
        </w:tc>
        <w:tc>
          <w:tcPr>
            <w:tcW w:w="2880" w:type="dxa"/>
          </w:tcPr>
          <w:p w14:paraId="029FABE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String</w:t>
            </w:r>
          </w:p>
        </w:tc>
        <w:tc>
          <w:tcPr>
            <w:tcW w:w="2880" w:type="dxa"/>
          </w:tcPr>
          <w:p w14:paraId="45CBE69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项目标识</w:t>
            </w:r>
          </w:p>
        </w:tc>
      </w:tr>
      <w:tr w14:paraId="5A887D71">
        <w:tc>
          <w:tcPr>
            <w:tcW w:w="2880" w:type="dxa"/>
          </w:tcPr>
          <w:p w14:paraId="28BE4EB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start_time</w:t>
            </w:r>
          </w:p>
        </w:tc>
        <w:tc>
          <w:tcPr>
            <w:tcW w:w="2880" w:type="dxa"/>
          </w:tcPr>
          <w:p w14:paraId="3A3A490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DateTime</w:t>
            </w:r>
          </w:p>
        </w:tc>
        <w:tc>
          <w:tcPr>
            <w:tcW w:w="2880" w:type="dxa"/>
          </w:tcPr>
          <w:p w14:paraId="270A489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开始时间</w:t>
            </w:r>
          </w:p>
        </w:tc>
      </w:tr>
    </w:tbl>
    <w:p w14:paraId="6D37D5FF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5.2 TokenUsage（Token 使用）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FE34FB">
        <w:tc>
          <w:tcPr>
            <w:tcW w:w="2880" w:type="dxa"/>
            <w:shd w:val="clear" w:color="auto" w:fill="D9E2F3"/>
          </w:tcPr>
          <w:p w14:paraId="5723B4E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字段</w:t>
            </w:r>
          </w:p>
        </w:tc>
        <w:tc>
          <w:tcPr>
            <w:tcW w:w="2880" w:type="dxa"/>
            <w:shd w:val="clear" w:color="auto" w:fill="D9E2F3"/>
          </w:tcPr>
          <w:p w14:paraId="5720E0E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类型</w:t>
            </w:r>
          </w:p>
        </w:tc>
        <w:tc>
          <w:tcPr>
            <w:tcW w:w="2880" w:type="dxa"/>
            <w:shd w:val="clear" w:color="auto" w:fill="D9E2F3"/>
          </w:tcPr>
          <w:p w14:paraId="0A2CD19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说明</w:t>
            </w:r>
          </w:p>
        </w:tc>
      </w:tr>
      <w:tr w14:paraId="53741C1D">
        <w:tc>
          <w:tcPr>
            <w:tcW w:w="2880" w:type="dxa"/>
          </w:tcPr>
          <w:p w14:paraId="5F2723C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message_id</w:t>
            </w:r>
          </w:p>
        </w:tc>
        <w:tc>
          <w:tcPr>
            <w:tcW w:w="2880" w:type="dxa"/>
          </w:tcPr>
          <w:p w14:paraId="02F9992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UUID</w:t>
            </w:r>
          </w:p>
        </w:tc>
        <w:tc>
          <w:tcPr>
            <w:tcW w:w="2880" w:type="dxa"/>
          </w:tcPr>
          <w:p w14:paraId="308AABD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关联消息</w:t>
            </w:r>
          </w:p>
        </w:tc>
      </w:tr>
      <w:tr w14:paraId="0EE3DBE7">
        <w:tc>
          <w:tcPr>
            <w:tcW w:w="2880" w:type="dxa"/>
          </w:tcPr>
          <w:p w14:paraId="13078B5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input_tokens</w:t>
            </w:r>
          </w:p>
        </w:tc>
        <w:tc>
          <w:tcPr>
            <w:tcW w:w="2880" w:type="dxa"/>
          </w:tcPr>
          <w:p w14:paraId="625219D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Integer</w:t>
            </w:r>
          </w:p>
        </w:tc>
        <w:tc>
          <w:tcPr>
            <w:tcW w:w="2880" w:type="dxa"/>
          </w:tcPr>
          <w:p w14:paraId="22C7508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输入 Token 数</w:t>
            </w:r>
          </w:p>
        </w:tc>
      </w:tr>
      <w:tr w14:paraId="6BF84117">
        <w:tc>
          <w:tcPr>
            <w:tcW w:w="2880" w:type="dxa"/>
          </w:tcPr>
          <w:p w14:paraId="7752210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cache_read_tokens</w:t>
            </w:r>
          </w:p>
        </w:tc>
        <w:tc>
          <w:tcPr>
            <w:tcW w:w="2880" w:type="dxa"/>
          </w:tcPr>
          <w:p w14:paraId="7670C4D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Integer</w:t>
            </w:r>
          </w:p>
        </w:tc>
        <w:tc>
          <w:tcPr>
            <w:tcW w:w="2880" w:type="dxa"/>
          </w:tcPr>
          <w:p w14:paraId="1D5BCE5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Cache 读取 Token</w:t>
            </w:r>
          </w:p>
        </w:tc>
      </w:tr>
      <w:tr w14:paraId="2460B9D4">
        <w:tc>
          <w:tcPr>
            <w:tcW w:w="2880" w:type="dxa"/>
          </w:tcPr>
          <w:p w14:paraId="5F2C57E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cache_creation_tokens</w:t>
            </w:r>
          </w:p>
        </w:tc>
        <w:tc>
          <w:tcPr>
            <w:tcW w:w="2880" w:type="dxa"/>
          </w:tcPr>
          <w:p w14:paraId="79AF5B4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Integer</w:t>
            </w:r>
          </w:p>
        </w:tc>
        <w:tc>
          <w:tcPr>
            <w:tcW w:w="2880" w:type="dxa"/>
          </w:tcPr>
          <w:p w14:paraId="6D5B6C9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Cache 创建 Token</w:t>
            </w:r>
          </w:p>
        </w:tc>
      </w:tr>
    </w:tbl>
    <w:p w14:paraId="73E84C3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08F7CC20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6. CLI 命令设计</w:t>
      </w:r>
    </w:p>
    <w:p w14:paraId="6430184E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6.1 核心命令清单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A80A31">
        <w:tc>
          <w:tcPr>
            <w:tcW w:w="2880" w:type="dxa"/>
            <w:shd w:val="clear" w:color="auto" w:fill="2E74B5"/>
          </w:tcPr>
          <w:p w14:paraId="22B6821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</w:rPr>
              <w:t>命令</w:t>
            </w:r>
          </w:p>
        </w:tc>
        <w:tc>
          <w:tcPr>
            <w:tcW w:w="2880" w:type="dxa"/>
            <w:shd w:val="clear" w:color="auto" w:fill="2E74B5"/>
          </w:tcPr>
          <w:p w14:paraId="57DF289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</w:rPr>
              <w:t>功能</w:t>
            </w:r>
          </w:p>
        </w:tc>
        <w:tc>
          <w:tcPr>
            <w:tcW w:w="2880" w:type="dxa"/>
            <w:shd w:val="clear" w:color="auto" w:fill="2E74B5"/>
          </w:tcPr>
          <w:p w14:paraId="2986671C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</w:rPr>
              <w:t>关键参数</w:t>
            </w:r>
          </w:p>
        </w:tc>
      </w:tr>
      <w:tr w14:paraId="447A5773">
        <w:tc>
          <w:tcPr>
            <w:tcW w:w="2880" w:type="dxa"/>
          </w:tcPr>
          <w:p w14:paraId="15AAF8E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stoi track</w:t>
            </w:r>
          </w:p>
        </w:tc>
        <w:tc>
          <w:tcPr>
            <w:tcW w:w="2880" w:type="dxa"/>
          </w:tcPr>
          <w:p w14:paraId="5634F6C7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开始/停止追踪</w:t>
            </w:r>
          </w:p>
        </w:tc>
        <w:tc>
          <w:tcPr>
            <w:tcW w:w="2880" w:type="dxa"/>
          </w:tcPr>
          <w:p w14:paraId="23398ED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start/stop, --name</w:t>
            </w:r>
          </w:p>
        </w:tc>
      </w:tr>
      <w:tr w14:paraId="0D94A523">
        <w:tc>
          <w:tcPr>
            <w:tcW w:w="2880" w:type="dxa"/>
          </w:tcPr>
          <w:p w14:paraId="729537A2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stoi analyze</w:t>
            </w:r>
          </w:p>
        </w:tc>
        <w:tc>
          <w:tcPr>
            <w:tcW w:w="2880" w:type="dxa"/>
          </w:tcPr>
          <w:p w14:paraId="06E384E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效率分析</w:t>
            </w:r>
          </w:p>
        </w:tc>
        <w:tc>
          <w:tcPr>
            <w:tcW w:w="2880" w:type="dxa"/>
          </w:tcPr>
          <w:p w14:paraId="3F71E3C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--session, --format</w:t>
            </w:r>
          </w:p>
        </w:tc>
      </w:tr>
      <w:tr w14:paraId="39912442">
        <w:tc>
          <w:tcPr>
            <w:tcW w:w="2880" w:type="dxa"/>
          </w:tcPr>
          <w:p w14:paraId="4892C8D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stoi blame</w:t>
            </w:r>
          </w:p>
        </w:tc>
        <w:tc>
          <w:tcPr>
            <w:tcW w:w="2880" w:type="dxa"/>
          </w:tcPr>
          <w:p w14:paraId="72C8CFA6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Cache 归因</w:t>
            </w:r>
          </w:p>
        </w:tc>
        <w:tc>
          <w:tcPr>
            <w:tcW w:w="2880" w:type="dxa"/>
          </w:tcPr>
          <w:p w14:paraId="7D38331F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--pattern, --suggest</w:t>
            </w:r>
          </w:p>
        </w:tc>
      </w:tr>
      <w:tr w14:paraId="3000A81C">
        <w:tc>
          <w:tcPr>
            <w:tcW w:w="2880" w:type="dxa"/>
          </w:tcPr>
          <w:p w14:paraId="4240D5C5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stoi report</w:t>
            </w:r>
          </w:p>
        </w:tc>
        <w:tc>
          <w:tcPr>
            <w:tcW w:w="2880" w:type="dxa"/>
          </w:tcPr>
          <w:p w14:paraId="3F32F24D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生成报告</w:t>
            </w:r>
          </w:p>
        </w:tc>
        <w:tc>
          <w:tcPr>
            <w:tcW w:w="2880" w:type="dxa"/>
          </w:tcPr>
          <w:p w14:paraId="41184F4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--period, --output</w:t>
            </w:r>
          </w:p>
        </w:tc>
      </w:tr>
      <w:tr w14:paraId="08F9B6F6">
        <w:tc>
          <w:tcPr>
            <w:tcW w:w="2880" w:type="dxa"/>
          </w:tcPr>
          <w:p w14:paraId="7531E9D0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stoi config</w:t>
            </w:r>
          </w:p>
        </w:tc>
        <w:tc>
          <w:tcPr>
            <w:tcW w:w="2880" w:type="dxa"/>
          </w:tcPr>
          <w:p w14:paraId="5D7950D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配置管理</w:t>
            </w:r>
          </w:p>
        </w:tc>
        <w:tc>
          <w:tcPr>
            <w:tcW w:w="2880" w:type="dxa"/>
          </w:tcPr>
          <w:p w14:paraId="6BF463D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show/edit/set</w:t>
            </w:r>
          </w:p>
        </w:tc>
      </w:tr>
    </w:tbl>
    <w:p w14:paraId="0CD1C7C8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6.2 使用示例</w:t>
      </w:r>
    </w:p>
    <w:p w14:paraId="7481E0D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开始追踪会话</w:t>
      </w:r>
    </w:p>
    <w:p w14:paraId="7BBD2FE1">
      <w:pPr>
        <w:ind w:left="3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$ stoi track start --name "API Refactor" --tags backend,python</w:t>
      </w:r>
    </w:p>
    <w:p w14:paraId="3832857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分析并导出报告</w:t>
      </w:r>
    </w:p>
    <w:p w14:paraId="1BC34600">
      <w:pPr>
        <w:ind w:left="3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$ stoi analyze --format json --output analysis.json</w:t>
      </w:r>
    </w:p>
    <w:p w14:paraId="11EC0B3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</w:rPr>
        <w:t>生成 Git Blame 式报告</w:t>
      </w:r>
    </w:p>
    <w:p w14:paraId="70D7FDE2">
      <w:pPr>
        <w:ind w:left="36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$ stoi blame --suggest --threshold 60</w:t>
      </w:r>
    </w:p>
    <w:p w14:paraId="7DA94CE5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EF9B96C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7. 开发路线图</w:t>
      </w:r>
    </w:p>
    <w:p w14:paraId="644E0968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Phase 1: MVP (Week 1-4)</w:t>
      </w:r>
    </w:p>
    <w:p w14:paraId="25C5B8A5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CLI 框架搭建（Typer + Rich）</w:t>
      </w:r>
    </w:p>
    <w:p w14:paraId="6ED633CE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数据模型实现（Pydantic + SQLite）</w:t>
      </w:r>
    </w:p>
    <w:p w14:paraId="4382A9A6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stoi track / analyze 基础命令</w:t>
      </w:r>
    </w:p>
    <w:p w14:paraId="113640BA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Hook 拦截器实现</w:t>
      </w:r>
    </w:p>
    <w:p w14:paraId="1EAEB311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Phase 2: 分析引擎 (Week 5-8)</w:t>
      </w:r>
    </w:p>
    <w:p w14:paraId="5E3188AD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LLM-as-judge 评估模块</w:t>
      </w:r>
    </w:p>
    <w:p w14:paraId="4313DEFD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Cache Miss 检测算法</w:t>
      </w:r>
    </w:p>
    <w:p w14:paraId="4E14BAA2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stoi blame 命令</w:t>
      </w:r>
    </w:p>
    <w:p w14:paraId="66A1D143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报告生成器</w:t>
      </w:r>
    </w:p>
    <w:p w14:paraId="6DCA6562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Phase 3: 集成与优化 (Week 9-12)</w:t>
      </w:r>
    </w:p>
    <w:p w14:paraId="772669BA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MCP 服务器暴露</w:t>
      </w:r>
    </w:p>
    <w:p w14:paraId="1837AA8E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Claude Code 深度集成</w:t>
      </w:r>
    </w:p>
    <w:p w14:paraId="7499E875">
      <w:pPr>
        <w:pStyle w:val="1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性能优化与缓存</w:t>
      </w:r>
    </w:p>
    <w:p w14:paraId="6C99D0FC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527C8569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8. 技术风险与缓解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04E4B9">
        <w:tc>
          <w:tcPr>
            <w:tcW w:w="2880" w:type="dxa"/>
            <w:shd w:val="clear" w:color="auto" w:fill="D9E2F3"/>
          </w:tcPr>
          <w:p w14:paraId="1F24F43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风险</w:t>
            </w:r>
          </w:p>
        </w:tc>
        <w:tc>
          <w:tcPr>
            <w:tcW w:w="2880" w:type="dxa"/>
            <w:shd w:val="clear" w:color="auto" w:fill="D9E2F3"/>
          </w:tcPr>
          <w:p w14:paraId="152A962E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影响</w:t>
            </w:r>
          </w:p>
        </w:tc>
        <w:tc>
          <w:tcPr>
            <w:tcW w:w="2880" w:type="dxa"/>
            <w:shd w:val="clear" w:color="auto" w:fill="D9E2F3"/>
          </w:tcPr>
          <w:p w14:paraId="293F076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</w:rPr>
              <w:t>缓解策略</w:t>
            </w:r>
          </w:p>
        </w:tc>
      </w:tr>
      <w:tr w14:paraId="0BB0ABC2">
        <w:tc>
          <w:tcPr>
            <w:tcW w:w="2880" w:type="dxa"/>
          </w:tcPr>
          <w:p w14:paraId="7733A46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Claude Code API 限制</w:t>
            </w:r>
          </w:p>
        </w:tc>
        <w:tc>
          <w:tcPr>
            <w:tcW w:w="2880" w:type="dxa"/>
          </w:tcPr>
          <w:p w14:paraId="0D5488A8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高</w:t>
            </w:r>
          </w:p>
        </w:tc>
        <w:tc>
          <w:tcPr>
            <w:tcW w:w="2880" w:type="dxa"/>
          </w:tcPr>
          <w:p w14:paraId="03FD138A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多层拦截架构、Hook 系统、Statusbar 轮询</w:t>
            </w:r>
          </w:p>
        </w:tc>
      </w:tr>
      <w:tr w14:paraId="660E271B">
        <w:tc>
          <w:tcPr>
            <w:tcW w:w="2880" w:type="dxa"/>
          </w:tcPr>
          <w:p w14:paraId="67156364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LLM 评判偏见</w:t>
            </w:r>
          </w:p>
        </w:tc>
        <w:tc>
          <w:tcPr>
            <w:tcW w:w="2880" w:type="dxa"/>
          </w:tcPr>
          <w:p w14:paraId="03AFCA1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中</w:t>
            </w:r>
          </w:p>
        </w:tc>
        <w:tc>
          <w:tcPr>
            <w:tcW w:w="2880" w:type="dxa"/>
          </w:tcPr>
          <w:p w14:paraId="22C75A31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多模型集成、偏见检测、自适应评判</w:t>
            </w:r>
          </w:p>
        </w:tc>
      </w:tr>
      <w:tr w14:paraId="765F329F">
        <w:tc>
          <w:tcPr>
            <w:tcW w:w="2880" w:type="dxa"/>
          </w:tcPr>
          <w:p w14:paraId="0735C283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Token 计数不准确</w:t>
            </w:r>
          </w:p>
        </w:tc>
        <w:tc>
          <w:tcPr>
            <w:tcW w:w="2880" w:type="dxa"/>
          </w:tcPr>
          <w:p w14:paraId="2D1995FB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中</w:t>
            </w:r>
          </w:p>
        </w:tc>
        <w:tc>
          <w:tcPr>
            <w:tcW w:w="2880" w:type="dxa"/>
          </w:tcPr>
          <w:p w14:paraId="3EB20B59">
            <w:pPr>
              <w:spacing w:after="0" w:line="240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</w:rPr>
              <w:t>使用 Statusbar API、JSONL 校验</w:t>
            </w:r>
          </w:p>
        </w:tc>
      </w:tr>
    </w:tbl>
    <w:p w14:paraId="4C3150A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764C3A5F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9. 参考来源</w:t>
      </w:r>
    </w:p>
    <w:p w14:paraId="5F1965C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9.1 学术论文</w:t>
      </w:r>
    </w:p>
    <w:p w14:paraId="522BBA14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1. Bai et al. (2022). Constitutional AI: Harmlessness from AI Feedback. arXiv:2212.08073</w:t>
      </w:r>
    </w:p>
    <w:p w14:paraId="6062CB3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 Zheng et al. (2023). Judging LLM-as-a-Judge with MT-Bench and Chatbot Arena. NeurIPS 2023</w:t>
      </w:r>
    </w:p>
    <w:p w14:paraId="2227079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 Chen et al. (2021). Evaluating Large Language Models Trained on Code. arXiv:2107.03374</w:t>
      </w:r>
    </w:p>
    <w:p w14:paraId="726CDCA5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4. MultiChallenge (2025). A Realistic Multi-Turn Conversation Evaluation Benchmark. arXiv:2501.17399</w:t>
      </w:r>
    </w:p>
    <w:p w14:paraId="1118179A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9.2 技术文档</w:t>
      </w:r>
    </w:p>
    <w:p w14:paraId="53DAA903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1. Claude Code Hooks Documentation</w:t>
      </w:r>
    </w:p>
    <w:p w14:paraId="44238D48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2. MCP Protocol Specification</w:t>
      </w:r>
    </w:p>
    <w:p w14:paraId="4C45EE6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3. Typer &amp; Rich Official Documentation</w:t>
      </w:r>
    </w:p>
    <w:p w14:paraId="162D6424">
      <w:pPr>
        <w:rPr>
          <w:rFonts w:hint="eastAsia" w:ascii="PingFang SC Regular" w:hAnsi="PingFang SC Regular" w:eastAsia="PingFang SC Regular" w:cs="PingFang SC Regular"/>
        </w:rPr>
      </w:pPr>
    </w:p>
    <w:p w14:paraId="39526501">
      <w:pPr>
        <w:rPr>
          <w:rFonts w:hint="eastAsia" w:ascii="PingFang SC Regular" w:hAnsi="PingFang SC Regular" w:eastAsia="PingFang SC Regular" w:cs="PingFang SC Regular"/>
        </w:rPr>
      </w:pPr>
    </w:p>
    <w:p w14:paraId="6EA72AF0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666666"/>
        </w:rPr>
        <w:t>--- 文档结束 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9E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古汉语常用字字典</cp:lastModifiedBy>
  <dcterms:modified xsi:type="dcterms:W3CDTF">2026-04-08T13:58:10Z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70C9976CD7866A6272EED569F8C046C0_42</vt:lpwstr>
  </property>
</Properties>
</file>