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F9000" w:sz="6" w:space="4"/>
          <w:left w:val="single" w:color="BF9000" w:sz="6" w:space="4"/>
          <w:bottom w:val="single" w:color="BF9000" w:sz="6" w:space="4"/>
          <w:right w:val="single" w:color="BF9000" w:sz="6" w:space="4"/>
        </w:pBdr>
        <w:shd w:fill="FFF2CC" w:val="clear"/>
        <w:spacing w:after="240" w:line="240"/>
      </w:pPr>
      <w:r>
        <w:rPr>
          <w:b/>
          <w:bCs/>
          <w:sz w:val="20"/>
          <w:szCs w:val="20"/>
        </w:rPr>
        <w:t xml:space="preserve">Borrador guía. </w:t>
      </w:r>
      <w:r>
        <w:rPr>
          <w:sz w:val="20"/>
          <w:szCs w:val="20"/>
        </w:rPr>
        <w:t xml:space="preserve">Las respuestas de este documento son un ejemplo orientativo para que el entrevistado vea qué tipo de respuestas se esperan. Deben reemplazarse por las respuestas reales de la entrevista, completar los datos resaltados en amarillo y eliminar esta nota antes de entregar.</w:t>
      </w:r>
    </w:p>
    <w:p>
      <w:pPr>
        <w:spacing w:before="1440"/>
        <w:jc w:val="center"/>
      </w:pPr>
      <w:r>
        <w:rPr>
          <w:b/>
          <w:bCs/>
        </w:rPr>
        <w:t xml:space="preserve">Entrevista a un profesional de TI sobre direccionamiento IP, protocolos y administración de redes</w:t>
      </w:r>
    </w:p>
    <w:p/>
    <w:p>
      <w:pPr>
        <w:jc w:val="center"/>
      </w:pPr>
      <w:r>
        <w:t xml:space="preserve">Kevin David Arias Perez, Joan Sebastian Mongui Paiva y Breiner Stiven Gonzales Casas</w:t>
      </w:r>
    </w:p>
    <w:p>
      <w:pPr>
        <w:jc w:val="center"/>
      </w:pPr>
      <w:r>
        <w:t xml:space="preserve">Corporación Universitaria Minuto de Dios – UNIMINUTO, Bogotá</w:t>
      </w:r>
    </w:p>
    <w:p>
      <w:pPr>
        <w:jc w:val="center"/>
      </w:pPr>
      <w:r>
        <w:t xml:space="preserve">Redes de Computadores</w:t>
      </w:r>
    </w:p>
    <w:p>
      <w:pPr>
        <w:jc w:val="center"/>
      </w:pPr>
      <w:r>
        <w:rPr>
          <w:highlight w:val="yellow"/>
        </w:rPr>
        <w:t xml:space="preserve">[Nombre del docente]</w:t>
      </w:r>
    </w:p>
    <w:p>
      <w:pPr>
        <w:jc w:val="center"/>
      </w:pPr>
      <w:r>
        <w:rPr>
          <w:highlight w:val="yellow"/>
        </w:rPr>
        <w:t xml:space="preserve">[Fecha de entrega]</w:t>
      </w:r>
    </w:p>
    <w:p>
      <w:pPr>
        <w:pageBreakBefore/>
        <w:jc w:val="center"/>
      </w:pPr>
      <w:r>
        <w:rPr>
          <w:b/>
          <w:bCs/>
        </w:rPr>
        <w:t xml:space="preserve">Entrevista a un profesional de TI sobre direccionamiento IP, protocolos y administración de redes</w:t>
      </w:r>
    </w:p>
    <w:p>
      <w:pPr>
        <w:ind w:firstLine="720"/>
      </w:pPr>
      <w:r>
        <w:t xml:space="preserve">Este documento presenta la entrevista realizada a </w:t>
      </w:r>
      <w:r>
        <w:rPr>
          <w:highlight w:val="yellow"/>
        </w:rPr>
        <w:t xml:space="preserve">[nombre del entrevistado]</w:t>
      </w:r>
      <w:r>
        <w:t xml:space="preserve">, </w:t>
      </w:r>
      <w:r>
        <w:rPr>
          <w:highlight w:val="yellow"/>
        </w:rPr>
        <w:t xml:space="preserve">[cargo]</w:t>
      </w:r>
      <w:r>
        <w:t xml:space="preserve"> en </w:t>
      </w:r>
      <w:r>
        <w:rPr>
          <w:highlight w:val="yellow"/>
        </w:rPr>
        <w:t xml:space="preserve">[organización]</w:t>
      </w:r>
      <w:r>
        <w:t xml:space="preserve">, como parte del Entregable 01 del Proyecto Integrador del segundo corte de la asignatura Redes de Computadores. El propósito fue conocer cómo se aplican en la práctica tres ejes del Módulo 2: el direccionamiento IP, los protocolos de red y la administración de redes.</w:t>
      </w:r>
    </w:p>
    <w:p>
      <w:pPr>
        <w:ind w:firstLine="720"/>
      </w:pPr>
      <w:r>
        <w:t xml:space="preserve">La entrevista fue semiestructurada, con diez preguntas organizadas por temas, y se realizó el </w:t>
      </w:r>
      <w:r>
        <w:rPr>
          <w:highlight w:val="yellow"/>
        </w:rPr>
        <w:t xml:space="preserve">[fecha]</w:t>
      </w:r>
      <w:r>
        <w:t xml:space="preserve"> mediante </w:t>
      </w:r>
      <w:r>
        <w:rPr>
          <w:highlight w:val="yellow"/>
        </w:rPr>
        <w:t xml:space="preserve">[modalidad: presencial o videollamada]</w:t>
      </w:r>
      <w:r>
        <w:t xml:space="preserve">. El entrevistado autorizó el uso de sus respuestas con fines académicos. Las respuestas se transcriben a continuación y, al final, se contrastan con los estándares técnicos que respaldan los conceptos mencionados.</w:t>
      </w:r>
    </w:p>
    <w:p>
      <w:pPr>
        <w:ind w:firstLine="720"/>
      </w:pPr>
      <w:r>
        <w:t xml:space="preserve">Como contexto, el direccionamiento IPv4 se basa en direcciones de 32 bits definidas en el RFC 791 (Postel, 1981), mientras que IPv6 amplía el espacio a 128 bits y simplifica el encabezado según el RFC 8200 (Deering &amp; Hinden, 2017). Estos estándares, junto con los de los protocolos de aplicación y de seguridad, son el marco de referencia desde el cual se formularon las preguntas.</w:t>
      </w:r>
    </w:p>
    <w:p>
      <w:pPr>
        <w:pStyle w:val="Heading1"/>
      </w:pPr>
      <w:r>
        <w:t xml:space="preserve">Entrevista</w:t>
      </w:r>
    </w:p>
    <w:p>
      <w:pPr>
        <w:pStyle w:val="Heading2"/>
      </w:pPr>
      <w:r>
        <w:t xml:space="preserve">Contexto</w:t>
      </w:r>
    </w:p>
    <w:p>
      <w:pPr>
        <w:ind w:firstLine="720"/>
      </w:pPr>
      <w:r>
        <w:rPr>
          <w:b/>
          <w:bCs/>
        </w:rPr>
        <w:t xml:space="preserve">Pregunta 1. </w:t>
      </w:r>
      <w:r>
        <w:t xml:space="preserve">¿Podría contarnos a qué se dedica y qué relación tiene su trabajo diario con las redes de computadores?</w:t>
      </w:r>
    </w:p>
    <w:p>
      <w:pPr>
        <w:ind w:firstLine="720"/>
      </w:pPr>
      <w:r>
        <w:rPr>
          <w:b/>
          <w:bCs/>
        </w:rPr>
        <w:t xml:space="preserve">Respuesta. </w:t>
      </w:r>
      <w:r>
        <w:t xml:space="preserve">Soy </w:t>
      </w:r>
      <w:r>
        <w:rPr>
          <w:highlight w:val="yellow"/>
        </w:rPr>
        <w:t xml:space="preserve">[cargo]</w:t>
      </w:r>
      <w:r>
        <w:t xml:space="preserve"> en </w:t>
      </w:r>
      <w:r>
        <w:rPr>
          <w:highlight w:val="yellow"/>
        </w:rPr>
        <w:t xml:space="preserve">[organización]</w:t>
      </w:r>
      <w:r>
        <w:t xml:space="preserve">. Mi trabajo diario consiste en administrar la red de la organización: asignar y documentar el direccionamiento, configurar switches, routers y firewalls, vigilar el estado de los enlaces y atender las fallas que reportan los usuarios. Casi todo lo que hace la empresa, como el correo, los sistemas internos o las videollamadas, depende de que la red esté disponible, así que mi labor es mantenerla estable, segura y con capacidad para crecer.</w:t>
      </w:r>
    </w:p>
    <w:p>
      <w:pPr>
        <w:pStyle w:val="Heading2"/>
      </w:pPr>
      <w:r>
        <w:t xml:space="preserve">Direccionamiento IP</w:t>
      </w:r>
    </w:p>
    <w:p>
      <w:pPr>
        <w:ind w:firstLine="720"/>
      </w:pPr>
      <w:r>
        <w:rPr>
          <w:b/>
          <w:bCs/>
        </w:rPr>
        <w:t xml:space="preserve">Pregunta 2. </w:t>
      </w:r>
      <w:r>
        <w:t xml:space="preserve">¿Cómo se planifica el direccionamiento IP de una red, por ejemplo en una empresa u oficina? ¿Qué criterios tienen en cuenta?</w:t>
      </w:r>
    </w:p>
    <w:p>
      <w:pPr>
        <w:ind w:firstLine="720"/>
      </w:pPr>
      <w:r>
        <w:rPr>
          <w:b/>
          <w:bCs/>
        </w:rPr>
        <w:t xml:space="preserve">Respuesta. </w:t>
      </w:r>
      <w:r>
        <w:t xml:space="preserve">Antes de asignar una sola dirección se hace un inventario: cuántos equipos hay hoy, cuántos se esperan en uno o dos años y qué áreas deben estar separadas, como administración, contabilidad, invitados o cámaras. Con eso se define un plan por subred y por VLAN, usando rangos privados (10.0.0.0/8, 172.16.0.0/12 o 192.168.0.0/16) y dejando espacio libre para crecer. Lo más importante es dejarlo documentado en una tabla o en una herramienta de gestión de direcciones, porque un plan desordenado se vuelve un problema cuando hay que aplicar reglas de seguridad o diagnosticar una falla.</w:t>
      </w:r>
    </w:p>
    <w:p>
      <w:pPr>
        <w:ind w:firstLine="720"/>
      </w:pPr>
      <w:r>
        <w:rPr>
          <w:b/>
          <w:bCs/>
        </w:rPr>
        <w:t xml:space="preserve">Pregunta 3. </w:t>
      </w:r>
      <w:r>
        <w:t xml:space="preserve">¿Qué es el subnetting y en qué situaciones reales lo ha aplicado? ¿Qué problemas ayuda a evitar?</w:t>
      </w:r>
    </w:p>
    <w:p>
      <w:pPr>
        <w:ind w:firstLine="720"/>
      </w:pPr>
      <w:r>
        <w:rPr>
          <w:b/>
          <w:bCs/>
        </w:rPr>
        <w:t xml:space="preserve">Respuesta. </w:t>
      </w:r>
      <w:r>
        <w:t xml:space="preserve">El subnetting consiste en dividir una red grande en subredes más pequeñas, tomando bits de la parte de host para usarlos como parte de red. Se expresa con la máscara o con la notación de prefijo, por ejemplo /24 o /26. Lo he aplicado para separar áreas: a una oficina de unos 50 equipos le asigno una /26, que ofrece 62 direcciones útiles, en lugar de una /24 completa con 254, que desperdiciaría direcciones. Además reduce el tráfico de difusión, permite aplicar políticas de seguridad por segmento y evita que una falla en una subred afecte a las demás.</w:t>
      </w:r>
    </w:p>
    <w:p>
      <w:pPr>
        <w:ind w:firstLine="720"/>
      </w:pPr>
      <w:r>
        <w:rPr>
          <w:b/>
          <w:bCs/>
        </w:rPr>
        <w:t xml:space="preserve">Pregunta 4. </w:t>
      </w:r>
      <w:r>
        <w:t xml:space="preserve">¿Qué tan presente está IPv6 en las redes con las que trabaja? ¿Siguen usando principalmente IPv4 y cómo conviven ambos?</w:t>
      </w:r>
    </w:p>
    <w:p>
      <w:pPr>
        <w:ind w:firstLine="720"/>
      </w:pPr>
      <w:r>
        <w:rPr>
          <w:b/>
          <w:bCs/>
        </w:rPr>
        <w:t xml:space="preserve">Respuesta. </w:t>
      </w:r>
      <w:r>
        <w:t xml:space="preserve">IPv6 existe y se usa, pero en la mayoría de las redes corporativas que administro el trabajo diario sigue siendo sobre IPv4. Lo habitual es la doble pila: los equipos tienen dirección IPv4 e IPv6 y usan una u otra según lo que soporte el destino. IPv4 trabaja con 32 bits, unos 4.300 millones de direcciones, y ese espacio prácticamente se agotó; por eso se recurre a NAT para que muchos equipos compartan pocas direcciones públicas. IPv6 usa 128 bits, lo que elimina esa escasez, pero migrar implica capacitar al equipo y revisar firewalls y aplicaciones que asumen IPv4, así que la transición es gradual.</w:t>
      </w:r>
    </w:p>
    <w:p>
      <w:pPr>
        <w:pStyle w:val="Heading2"/>
      </w:pPr>
      <w:r>
        <w:t xml:space="preserve">Protocolos</w:t>
      </w:r>
    </w:p>
    <w:p>
      <w:pPr>
        <w:ind w:firstLine="720"/>
      </w:pPr>
      <w:r>
        <w:rPr>
          <w:b/>
          <w:bCs/>
        </w:rPr>
        <w:t xml:space="preserve">Pregunta 5. </w:t>
      </w:r>
      <w:r>
        <w:t xml:space="preserve">¿Cuáles protocolos considera fundamentales en el día a día (DNS, DHCP, HTTP/HTTPS, etc.) y qué ocurre en la red cuando alguno de ellos falla?</w:t>
      </w:r>
    </w:p>
    <w:p>
      <w:pPr>
        <w:ind w:firstLine="720"/>
      </w:pPr>
      <w:r>
        <w:rPr>
          <w:b/>
          <w:bCs/>
        </w:rPr>
        <w:t xml:space="preserve">Respuesta. </w:t>
      </w:r>
      <w:r>
        <w:t xml:space="preserve">DNS, DHCP y HTTP/HTTPS son los que más se notan. DHCP entrega automáticamente la dirección IP, la máscara, la puerta de enlace y el DNS; si falla, los equipos nuevos no obtienen dirección y no pueden conectarse, mientras que los que ya tenían una concesión vigente siguen funcionando un tiempo. DNS traduce nombres como google.com a direcciones IP; si falla, la red sigue activa, pero los usuarios dicen que no hay internet porque no pueden abrir nada por nombre. HTTP/HTTPS es la base de la web y de casi todos los servicios actuales. Detrás hay otros que casi nadie ve, como ARP, ICMP y los protocolos de enrutamiento, sin los cuales no habría comunicación.</w:t>
      </w:r>
    </w:p>
    <w:p>
      <w:pPr>
        <w:ind w:firstLine="720"/>
      </w:pPr>
      <w:r>
        <w:rPr>
          <w:b/>
          <w:bCs/>
        </w:rPr>
        <w:t xml:space="preserve">Pregunta 6. </w:t>
      </w:r>
      <w:r>
        <w:t xml:space="preserve">¿Qué mecanismos usan para proteger la comunicación en la red (cifrado, VPN, firewalls, etc.) y cuáles considera indispensables hoy?</w:t>
      </w:r>
    </w:p>
    <w:p>
      <w:pPr>
        <w:ind w:firstLine="720"/>
      </w:pPr>
      <w:r>
        <w:rPr>
          <w:b/>
          <w:bCs/>
        </w:rPr>
        <w:t xml:space="preserve">Respuesta. </w:t>
      </w:r>
      <w:r>
        <w:t xml:space="preserve">Se trabaja por capas. Primero, el cifrado en tránsito: HTTPS con TLS para la web y SSH en lugar de Telnet para administrar los equipos. Segundo, una VPN para que el personal remoto entre a la red interna de forma cifrada. Tercero, firewalls con reglas de mínimo privilegio y segmentación por VLAN, de modo que si un equipo se compromete no tenga acceso a toda la red. Y algo que no es solo técnico pero es indispensable: mantener los equipos actualizados, usar contraseñas robustas y activar la autenticación multifactor.</w:t>
      </w:r>
    </w:p>
    <w:p>
      <w:pPr>
        <w:pStyle w:val="Heading2"/>
      </w:pPr>
      <w:r>
        <w:t xml:space="preserve">Administración de redes</w:t>
      </w:r>
    </w:p>
    <w:p>
      <w:pPr>
        <w:ind w:firstLine="720"/>
      </w:pPr>
      <w:r>
        <w:rPr>
          <w:b/>
          <w:bCs/>
        </w:rPr>
        <w:t xml:space="preserve">Pregunta 7. </w:t>
      </w:r>
      <w:r>
        <w:t xml:space="preserve">¿Qué herramientas utiliza para monitorear y diagnosticar problemas de red (ping, traceroute, Wireshark, etc.) y cómo las usa en la práctica?</w:t>
      </w:r>
    </w:p>
    <w:p>
      <w:pPr>
        <w:ind w:firstLine="720"/>
      </w:pPr>
      <w:r>
        <w:rPr>
          <w:b/>
          <w:bCs/>
        </w:rPr>
        <w:t xml:space="preserve">Respuesta. </w:t>
      </w:r>
      <w:r>
        <w:t xml:space="preserve">Para lo básico uso ping, que muestra la conectividad y la latencia; traceroute, o tracert en Windows, para ver por dónde pasa el tráfico y dónde se corta; nslookup o dig para revisar el DNS; y ipconfig o ip a para ver la configuración IP del equipo. Cuando hay que profundizar uso Wireshark para capturar y analizar paquetes, y para el monitoreo continuo herramientas como Zabbix, PRTG o Nagios, que avisan antes de que el usuario llame. Mi método es diagnosticar por capas: primero cable y enlace, luego IP y finalmente los servicios.</w:t>
      </w:r>
    </w:p>
    <w:p>
      <w:pPr>
        <w:ind w:firstLine="720"/>
      </w:pPr>
      <w:r>
        <w:rPr>
          <w:b/>
          <w:bCs/>
        </w:rPr>
        <w:t xml:space="preserve">Pregunta 8. </w:t>
      </w:r>
      <w:r>
        <w:t xml:space="preserve">¿Cuál ha sido el problema de red más difícil que ha tenido que resolver y cómo lo diagnosticó?</w:t>
      </w:r>
    </w:p>
    <w:p>
      <w:pPr>
        <w:ind w:firstLine="720"/>
      </w:pPr>
      <w:r>
        <w:rPr>
          <w:b/>
          <w:bCs/>
        </w:rPr>
        <w:t xml:space="preserve">Respuesta. </w:t>
      </w:r>
      <w:r>
        <w:t xml:space="preserve">Recuerdo una falla intermitente en la que varios usuarios perdían la conexión varias veces al día. Se revisaron cables y switches sin encontrar nada. Al capturar el tráfico con Wireshark se vio que había dos equipos con la misma dirección IP: uno configurado de forma estática dentro del rango que repartía el servidor DHCP, que luego entregaba esa dirección a otro equipo. Se resolvió reservando esa dirección fuera del rango del DHCP y documentándola. Me enseñó que muchos problemas raros son, en realidad, de direccionamiento mal documentado.</w:t>
      </w:r>
    </w:p>
    <w:p>
      <w:pPr>
        <w:ind w:firstLine="720"/>
      </w:pPr>
      <w:r>
        <w:rPr>
          <w:b/>
          <w:bCs/>
        </w:rPr>
        <w:t xml:space="preserve">Pregunta 9. </w:t>
      </w:r>
      <w:r>
        <w:t xml:space="preserve">¿Qué buenas prácticas recomienda para documentar y administrar una red a medida que crece?</w:t>
      </w:r>
    </w:p>
    <w:p>
      <w:pPr>
        <w:ind w:firstLine="720"/>
      </w:pPr>
      <w:r>
        <w:rPr>
          <w:b/>
          <w:bCs/>
        </w:rPr>
        <w:t xml:space="preserve">Respuesta. </w:t>
      </w:r>
      <w:r>
        <w:t xml:space="preserve">Documentar todo: un diagrama de red actualizado, la tabla de direccionamiento, el inventario de equipos y copias de respaldo periódicas de las configuraciones de switches y routers. Estandarizar los nombres y las VLAN, usar un esquema de direccionamiento que deje espacio para crecer, probar los cambios primero en un ambiente de pruebas o en una ventana de mantenimiento y registrar cada cambio realizado. Y monitorear de forma permanente, porque lo que no se mide no se puede mejorar ni anticipar.</w:t>
      </w:r>
    </w:p>
    <w:p>
      <w:pPr>
        <w:pStyle w:val="Heading2"/>
      </w:pPr>
      <w:r>
        <w:t xml:space="preserve">Cierre</w:t>
      </w:r>
    </w:p>
    <w:p>
      <w:pPr>
        <w:ind w:firstLine="720"/>
      </w:pPr>
      <w:r>
        <w:rPr>
          <w:b/>
          <w:bCs/>
        </w:rPr>
        <w:t xml:space="preserve">Pregunta 10. </w:t>
      </w:r>
      <w:r>
        <w:t xml:space="preserve">¿Qué consejo le daría a un estudiante de ingeniería de sistemas que está empezando a aprender redes?</w:t>
      </w:r>
    </w:p>
    <w:p>
      <w:pPr>
        <w:ind w:firstLine="720"/>
      </w:pPr>
      <w:r>
        <w:rPr>
          <w:b/>
          <w:bCs/>
        </w:rPr>
        <w:t xml:space="preserve">Respuesta. </w:t>
      </w:r>
      <w:r>
        <w:t xml:space="preserve">Que practique mucho. La teoría del modelo OSI y del subnetting es la base, pero se entiende de verdad cuando uno arma una red en un simulador, conecta un cable o se equivoca y tiene que averiguar por qué no hay ping. Que aprenda a diagnosticar por capas, a leer la documentación y los estándares, y que no descuide la seguridad ni la comunicación, porque en el trabajo hay que explicar problemas técnicos a personas que no son técnicas.</w:t>
      </w:r>
    </w:p>
    <w:p>
      <w:pPr>
        <w:pStyle w:val="Heading1"/>
      </w:pPr>
      <w:r>
        <w:t xml:space="preserve">Contraste con la literatura técnica</w:t>
      </w:r>
    </w:p>
    <w:p>
      <w:pPr>
        <w:ind w:firstLine="720"/>
      </w:pPr>
      <w:r>
        <w:t xml:space="preserve">Las respuestas del entrevistado son consistentes con los estándares que rigen cada tema. Los rangos privados mencionados al planificar el direccionamiento corresponden a los definidos en el RFC 1918 (Rekhter et al., 1996), y la notación de prefijo, como /24 o /26, procede del esquema de enrutamiento sin clases descrito en el RFC 4632 (Fuller &amp; Li, 2006). Sobre IPv6, el espacio de 128 bits y el encabezado simplificado son características de la especificación del RFC 8200 (Deering &amp; Hinden, 2017), mientras que las direcciones de 32 bits de IPv4 están definidas en el RFC 791 (Postel, 1981).</w:t>
      </w:r>
    </w:p>
    <w:p>
      <w:pPr>
        <w:ind w:firstLine="720"/>
      </w:pPr>
      <w:r>
        <w:t xml:space="preserve">En cuanto a los protocolos, DHCP entrega los parámetros de configuración a los equipos según el RFC 2131 (Droms, 1997), DNS resuelve nombres a direcciones según el RFC 1035 (Mockapetris, 1987) y TLS 1.3, base del cifrado de HTTPS, está especificado en el RFC 8446 (Rescorla, 2018). Estos documentos permiten verificar que lo expuesto en la entrevista corresponde a la práctica técnica vigente.</w:t>
      </w:r>
    </w:p>
    <w:p>
      <w:pPr>
        <w:pStyle w:val="Heading1"/>
        <w:pageBreakBefore/>
      </w:pPr>
      <w:r>
        <w:t xml:space="preserve">Referencias</w:t>
      </w:r>
    </w:p>
    <w:p>
      <w:pPr>
        <w:ind w:left="720" w:hanging="720"/>
      </w:pPr>
      <w:r>
        <w:t xml:space="preserve">Deering, S., &amp; Hinden, R. (2017). </w:t>
      </w:r>
      <w:r>
        <w:rPr>
          <w:i/>
          <w:iCs/>
        </w:rPr>
        <w:t xml:space="preserve">Internet protocol, version 6 (IPv6) specification</w:t>
      </w:r>
      <w:r>
        <w:t xml:space="preserve"> (RFC 8200). Internet Engineering Task Force. https://www.rfc-editor.org/info/rfc8200</w:t>
      </w:r>
    </w:p>
    <w:p>
      <w:pPr>
        <w:ind w:left="720" w:hanging="720"/>
      </w:pPr>
      <w:r>
        <w:t xml:space="preserve">Droms, R. (1997). </w:t>
      </w:r>
      <w:r>
        <w:rPr>
          <w:i/>
          <w:iCs/>
        </w:rPr>
        <w:t xml:space="preserve">Dynamic host configuration protocol</w:t>
      </w:r>
      <w:r>
        <w:t xml:space="preserve"> (RFC 2131). Internet Engineering Task Force. https://www.rfc-editor.org/info/rfc2131</w:t>
      </w:r>
    </w:p>
    <w:p>
      <w:pPr>
        <w:ind w:left="720" w:hanging="720"/>
      </w:pPr>
      <w:r>
        <w:t xml:space="preserve">Fuller, V., &amp; Li, T. (2006). </w:t>
      </w:r>
      <w:r>
        <w:rPr>
          <w:i/>
          <w:iCs/>
        </w:rPr>
        <w:t xml:space="preserve">Classless inter-domain routing (CIDR): The Internet address assignment and aggregation plan</w:t>
      </w:r>
      <w:r>
        <w:t xml:space="preserve"> (RFC 4632). Internet Engineering Task Force. https://www.rfc-editor.org/info/rfc4632</w:t>
      </w:r>
    </w:p>
    <w:p>
      <w:pPr>
        <w:ind w:left="720" w:hanging="720"/>
      </w:pPr>
      <w:r>
        <w:t xml:space="preserve">Mockapetris, P. (1987). </w:t>
      </w:r>
      <w:r>
        <w:rPr>
          <w:i/>
          <w:iCs/>
        </w:rPr>
        <w:t xml:space="preserve">Domain names—Implementation and specification</w:t>
      </w:r>
      <w:r>
        <w:t xml:space="preserve"> (RFC 1035). Internet Engineering Task Force. https://www.rfc-editor.org/info/rfc1035</w:t>
      </w:r>
    </w:p>
    <w:p>
      <w:pPr>
        <w:ind w:left="720" w:hanging="720"/>
      </w:pPr>
      <w:r>
        <w:t xml:space="preserve">Postel, J. (1981). </w:t>
      </w:r>
      <w:r>
        <w:rPr>
          <w:i/>
          <w:iCs/>
        </w:rPr>
        <w:t xml:space="preserve">Internet protocol</w:t>
      </w:r>
      <w:r>
        <w:t xml:space="preserve"> (RFC 791). Internet Engineering Task Force. https://www.rfc-editor.org/info/rfc791</w:t>
      </w:r>
    </w:p>
    <w:p>
      <w:pPr>
        <w:ind w:left="720" w:hanging="720"/>
      </w:pPr>
      <w:r>
        <w:t xml:space="preserve">Rekhter, Y., Moskowitz, B., Karrenberg, D., de Groot, G. J., &amp; Lear, E. (1996). </w:t>
      </w:r>
      <w:r>
        <w:rPr>
          <w:i/>
          <w:iCs/>
        </w:rPr>
        <w:t xml:space="preserve">Address allocation for private internets</w:t>
      </w:r>
      <w:r>
        <w:t xml:space="preserve"> (RFC 1918). Internet Engineering Task Force. https://www.rfc-editor.org/info/rfc1918</w:t>
      </w:r>
    </w:p>
    <w:p>
      <w:pPr>
        <w:ind w:left="720" w:hanging="720"/>
      </w:pPr>
      <w:r>
        <w:t xml:space="preserve">Rescorla, E. (2018). </w:t>
      </w:r>
      <w:r>
        <w:rPr>
          <w:i/>
          <w:iCs/>
        </w:rPr>
        <w:t xml:space="preserve">The transport layer security (TLS) protocol version 1.3</w:t>
      </w:r>
      <w:r>
        <w:t xml:space="preserve"> (RFC 8446). Internet Engineering Task Force. https://www.rfc-editor.org/info/rfc8446</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jc w:val="left"/>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 a un profesional de TI sobre direccionamiento IP, protocolos y administración de redes</dc:title>
  <dc:creator>Grupo Redes de Computadores</dc:creator>
  <cp:lastModifiedBy>Un-named</cp:lastModifiedBy>
  <cp:revision>1</cp:revision>
  <dcterms:created xsi:type="dcterms:W3CDTF">2026-10-24T05:06:10.776Z</dcterms:created>
  <dcterms:modified xsi:type="dcterms:W3CDTF">2026-10-24T05:06:10.777Z</dcterms:modified>
</cp:coreProperties>
</file>

<file path=docProps/custom.xml><?xml version="1.0" encoding="utf-8"?>
<Properties xmlns="http://schemas.openxmlformats.org/officeDocument/2006/custom-properties" xmlns:vt="http://schemas.openxmlformats.org/officeDocument/2006/docPropsVTypes"/>
</file>