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生成式人工智能服务登记申请表 · 填写参考</w:t>
      </w:r>
    </w:p>
    <w:p>
      <w:r>
        <w:rPr>
          <w:rFonts w:ascii="宋体" w:hAnsi="宋体" w:eastAsia="宋体"/>
          <w:sz w:val="24"/>
        </w:rPr>
        <w:t>说明：正式表格以浙江省/温州市网信办制发空白表为准。请将下列建议内容誊抄到官方表格对应栏，勿直接把本参考当作正式申请表提交。</w:t>
      </w:r>
    </w:p>
    <w:p>
      <w:r>
        <w:rPr>
          <w:rFonts w:ascii="黑体" w:hAnsi="黑体" w:eastAsia="黑体"/>
          <w:b/>
          <w:sz w:val="28"/>
        </w:rPr>
        <w:t>一、主体信息</w:t>
      </w:r>
    </w:p>
    <w:p>
      <w:r>
        <w:rPr>
          <w:rFonts w:ascii="宋体" w:hAnsi="宋体" w:eastAsia="宋体"/>
          <w:b/>
        </w:rPr>
        <w:t>主体名称：</w:t>
      </w:r>
      <w:r>
        <w:rPr>
          <w:rFonts w:ascii="宋体" w:hAnsi="宋体" w:eastAsia="宋体"/>
        </w:rPr>
        <w:t>温州灵祺智能科技有限公司</w:t>
      </w:r>
    </w:p>
    <w:p>
      <w:r>
        <w:rPr>
          <w:rFonts w:ascii="宋体" w:hAnsi="宋体" w:eastAsia="宋体"/>
          <w:b/>
        </w:rPr>
        <w:t>主体类型：</w:t>
      </w:r>
      <w:r>
        <w:rPr>
          <w:rFonts w:ascii="宋体" w:hAnsi="宋体" w:eastAsia="宋体"/>
        </w:rPr>
        <w:t>企业</w:t>
      </w:r>
    </w:p>
    <w:p>
      <w:r>
        <w:rPr>
          <w:rFonts w:ascii="宋体" w:hAnsi="宋体" w:eastAsia="宋体"/>
          <w:b/>
        </w:rPr>
        <w:t>统一社会信用代码：</w:t>
      </w:r>
      <w:r>
        <w:rPr>
          <w:rFonts w:ascii="宋体" w:hAnsi="宋体" w:eastAsia="宋体"/>
        </w:rPr>
        <w:t>【请填写统一社会信用代码】</w:t>
      </w:r>
    </w:p>
    <w:p>
      <w:r>
        <w:rPr>
          <w:rFonts w:ascii="宋体" w:hAnsi="宋体" w:eastAsia="宋体"/>
          <w:b/>
        </w:rPr>
        <w:t>注册地址：</w:t>
      </w:r>
      <w:r>
        <w:rPr>
          <w:rFonts w:ascii="宋体" w:hAnsi="宋体" w:eastAsia="宋体"/>
        </w:rPr>
        <w:t>【请填写注册地址】</w:t>
      </w:r>
    </w:p>
    <w:p>
      <w:r>
        <w:rPr>
          <w:rFonts w:ascii="宋体" w:hAnsi="宋体" w:eastAsia="宋体"/>
          <w:b/>
        </w:rPr>
        <w:t>法定代表人：</w:t>
      </w:r>
      <w:r>
        <w:rPr>
          <w:rFonts w:ascii="宋体" w:hAnsi="宋体" w:eastAsia="宋体"/>
        </w:rPr>
        <w:t>【请填写法定代表人】</w:t>
      </w:r>
    </w:p>
    <w:p>
      <w:r>
        <w:rPr>
          <w:rFonts w:ascii="宋体" w:hAnsi="宋体" w:eastAsia="宋体"/>
          <w:b/>
        </w:rPr>
        <w:t>安全负责人：</w:t>
      </w:r>
      <w:r>
        <w:rPr>
          <w:rFonts w:ascii="宋体" w:hAnsi="宋体" w:eastAsia="宋体"/>
        </w:rPr>
        <w:t>【请填写网络安全/算法安全负责人姓名】</w:t>
      </w:r>
    </w:p>
    <w:p>
      <w:r>
        <w:rPr>
          <w:rFonts w:ascii="宋体" w:hAnsi="宋体" w:eastAsia="宋体"/>
          <w:b/>
        </w:rPr>
        <w:t>联系电话：</w:t>
      </w:r>
      <w:r>
        <w:rPr>
          <w:rFonts w:ascii="宋体" w:hAnsi="宋体" w:eastAsia="宋体"/>
        </w:rPr>
        <w:t>【请填写联系电话】</w:t>
      </w:r>
    </w:p>
    <w:p>
      <w:r>
        <w:rPr>
          <w:rFonts w:ascii="宋体" w:hAnsi="宋体" w:eastAsia="宋体"/>
          <w:b/>
        </w:rPr>
        <w:t>联系邮箱：</w:t>
      </w:r>
      <w:r>
        <w:rPr>
          <w:rFonts w:ascii="宋体" w:hAnsi="宋体" w:eastAsia="宋体"/>
        </w:rPr>
        <w:t>【请填写联系邮箱】</w:t>
      </w:r>
    </w:p>
    <w:p>
      <w:r>
        <w:rPr>
          <w:rFonts w:ascii="黑体" w:hAnsi="黑体" w:eastAsia="黑体"/>
          <w:b/>
          <w:sz w:val="28"/>
        </w:rPr>
        <w:t>二、服务信息（建议写法）</w:t>
      </w:r>
    </w:p>
    <w:p>
      <w:r>
        <w:rPr>
          <w:rFonts w:ascii="宋体" w:hAnsi="宋体" w:eastAsia="宋体"/>
          <w:b/>
        </w:rPr>
        <w:t>服务/应用名称：</w:t>
      </w:r>
      <w:r>
        <w:rPr>
          <w:rFonts w:ascii="宋体" w:hAnsi="宋体" w:eastAsia="宋体"/>
        </w:rPr>
        <w:t>灵祺AI智能ERP生成式人工智能辅助功能（含灵祺星选相关能力）</w:t>
      </w:r>
    </w:p>
    <w:p>
      <w:r>
        <w:rPr>
          <w:rFonts w:ascii="宋体" w:hAnsi="宋体" w:eastAsia="宋体"/>
          <w:b/>
        </w:rPr>
        <w:t>服务形态：</w:t>
      </w:r>
      <w:r>
        <w:rPr>
          <w:rFonts w:ascii="宋体" w:hAnsi="宋体" w:eastAsia="宋体"/>
        </w:rPr>
        <w:t>网站、微信小程序</w:t>
      </w:r>
    </w:p>
    <w:p>
      <w:r>
        <w:rPr>
          <w:rFonts w:ascii="宋体" w:hAnsi="宋体" w:eastAsia="宋体"/>
          <w:b/>
        </w:rPr>
        <w:t>主要功能：</w:t>
      </w:r>
      <w:r>
        <w:rPr>
          <w:rFonts w:ascii="宋体" w:hAnsi="宋体" w:eastAsia="宋体"/>
        </w:rPr>
        <w:t>人机对话、文字生成；音视频生成合成（云剪/数字人）</w:t>
      </w:r>
    </w:p>
    <w:p>
      <w:r>
        <w:rPr>
          <w:rFonts w:ascii="宋体" w:hAnsi="宋体" w:eastAsia="宋体"/>
          <w:b/>
        </w:rPr>
        <w:t>适用人群：</w:t>
      </w:r>
      <w:r>
        <w:rPr>
          <w:rFonts w:ascii="宋体" w:hAnsi="宋体" w:eastAsia="宋体"/>
        </w:rPr>
        <w:t>本地生活商户、服务商、达人/PR 等注册用户</w:t>
      </w:r>
    </w:p>
    <w:p>
      <w:r>
        <w:rPr>
          <w:rFonts w:ascii="宋体" w:hAnsi="宋体" w:eastAsia="宋体"/>
          <w:b/>
        </w:rPr>
        <w:t>适用场合：</w:t>
      </w:r>
      <w:r>
        <w:rPr>
          <w:rFonts w:ascii="宋体" w:hAnsi="宋体" w:eastAsia="宋体"/>
        </w:rPr>
        <w:t>电子商务、生活服务、文化娱乐（内容辅助生产）</w:t>
      </w:r>
    </w:p>
    <w:p>
      <w:r>
        <w:rPr>
          <w:rFonts w:ascii="宋体" w:hAnsi="宋体" w:eastAsia="宋体"/>
          <w:b/>
        </w:rPr>
        <w:t>是否限定领域：</w:t>
      </w:r>
      <w:r>
        <w:rPr>
          <w:rFonts w:ascii="宋体" w:hAnsi="宋体" w:eastAsia="宋体"/>
        </w:rPr>
        <w:t>限定本地生活经营与达人履约场景</w:t>
      </w:r>
    </w:p>
    <w:p>
      <w:r>
        <w:rPr>
          <w:rFonts w:ascii="宋体" w:hAnsi="宋体" w:eastAsia="宋体"/>
          <w:b/>
        </w:rPr>
        <w:t>访问地址：</w:t>
      </w:r>
      <w:r>
        <w:rPr>
          <w:rFonts w:ascii="宋体" w:hAnsi="宋体" w:eastAsia="宋体"/>
        </w:rPr>
        <w:t>cs.mofangdianai.com（商家ERP）、fws.mofangdianai.com（服务商ERP）、dr.mofangdianai.com（履约后台）、mofangdianai.com/erp-api（接口）</w:t>
      </w:r>
    </w:p>
    <w:p>
      <w:r>
        <w:rPr>
          <w:rFonts w:ascii="黑体" w:hAnsi="黑体" w:eastAsia="黑体"/>
          <w:b/>
          <w:sz w:val="28"/>
        </w:rPr>
        <w:t>三、模型来源（建议写法）</w:t>
      </w:r>
    </w:p>
    <w:p>
      <w:pPr>
        <w:ind w:firstLine="420"/>
      </w:pPr>
      <w:r>
        <w:rPr>
          <w:rFonts w:ascii="宋体" w:hAnsi="宋体" w:eastAsia="宋体"/>
          <w:sz w:val="24"/>
        </w:rPr>
        <w:t>基于国内已备案生成式大模型 API 调用；未自主训练、未深度微调、未二次蒸馏。主要调用：豆包大模型、通义千问大模型；音视频能力调用阿里云等云厂商已合规服务。具体备案号见《02-调用已备案模型情况说明》及厂商公示。</w:t>
      </w:r>
    </w:p>
    <w:p>
      <w:r>
        <w:rPr>
          <w:rFonts w:ascii="黑体" w:hAnsi="黑体" w:eastAsia="黑体"/>
          <w:b/>
          <w:sz w:val="28"/>
        </w:rPr>
        <w:t>四、安全措施摘要</w:t>
      </w:r>
    </w:p>
    <w:p>
      <w:pPr>
        <w:ind w:firstLine="420"/>
      </w:pPr>
      <w:r>
        <w:rPr>
          <w:rFonts w:ascii="宋体" w:hAnsi="宋体" w:eastAsia="宋体"/>
          <w:sz w:val="24"/>
        </w:rPr>
        <w:t>输入过滤与脱敏；输出拦截与人工确认；AI 隐式/显著标识及用户提醒；内容安全管理制度；投诉处置；HTTPS 与权限隔离。详见《03》《06》《07》。</w:t>
      </w:r>
    </w:p>
    <w:p>
      <w:r>
        <w:rPr>
          <w:rFonts w:ascii="黑体" w:hAnsi="黑体" w:eastAsia="黑体"/>
          <w:b/>
          <w:sz w:val="28"/>
        </w:rPr>
        <w:t>五、材料勾选提示</w:t>
      </w:r>
    </w:p>
    <w:p>
      <w:pPr>
        <w:pStyle w:val="ListBullet"/>
      </w:pPr>
      <w:r>
        <w:rPr>
          <w:rFonts w:ascii="宋体" w:hAnsi="宋体" w:eastAsia="宋体"/>
          <w:sz w:val="24"/>
        </w:rPr>
        <w:t>调用已备案模型情况说明及证明</w:t>
      </w:r>
    </w:p>
    <w:p>
      <w:pPr>
        <w:pStyle w:val="ListBullet"/>
      </w:pPr>
      <w:r>
        <w:rPr>
          <w:rFonts w:ascii="宋体" w:hAnsi="宋体" w:eastAsia="宋体"/>
          <w:sz w:val="24"/>
        </w:rPr>
        <w:t>产品服务协议、隐私政策</w:t>
      </w:r>
    </w:p>
    <w:p>
      <w:pPr>
        <w:pStyle w:val="ListBullet"/>
      </w:pPr>
      <w:r>
        <w:rPr>
          <w:rFonts w:ascii="宋体" w:hAnsi="宋体" w:eastAsia="宋体"/>
          <w:sz w:val="24"/>
        </w:rPr>
        <w:t>内容安全管理制度</w:t>
      </w:r>
    </w:p>
    <w:p>
      <w:pPr>
        <w:pStyle w:val="ListBullet"/>
      </w:pPr>
      <w:r>
        <w:rPr>
          <w:rFonts w:ascii="宋体" w:hAnsi="宋体" w:eastAsia="宋体"/>
          <w:sz w:val="24"/>
        </w:rPr>
        <w:t>拦截关键词库</w:t>
      </w:r>
    </w:p>
    <w:p>
      <w:pPr>
        <w:pStyle w:val="ListBullet"/>
      </w:pPr>
      <w:r>
        <w:rPr>
          <w:rFonts w:ascii="宋体" w:hAnsi="宋体" w:eastAsia="宋体"/>
          <w:sz w:val="24"/>
        </w:rPr>
        <w:t>评估测试题集</w:t>
      </w:r>
    </w:p>
    <w:p>
      <w:pPr>
        <w:pStyle w:val="ListBullet"/>
      </w:pPr>
      <w:r>
        <w:rPr>
          <w:rFonts w:ascii="宋体" w:hAnsi="宋体" w:eastAsia="宋体"/>
          <w:sz w:val="24"/>
        </w:rPr>
        <w:t>测试通道/账号</w:t>
      </w:r>
    </w:p>
    <w:p>
      <w:pPr>
        <w:pStyle w:val="ListBullet"/>
      </w:pPr>
      <w:r>
        <w:rPr>
          <w:rFonts w:ascii="宋体" w:hAnsi="宋体" w:eastAsia="宋体"/>
          <w:sz w:val="24"/>
        </w:rPr>
        <w:t>算法备案相关材料（如有）</w:t>
      </w:r>
    </w:p>
    <w:p/>
    <w:p>
      <w:r>
        <w:rPr>
          <w:rFonts w:ascii="宋体" w:hAnsi="宋体" w:eastAsia="宋体"/>
          <w:sz w:val="24"/>
        </w:rPr>
        <w:t>主体名称：温州灵祺智能科技有限公司</w:t>
      </w:r>
    </w:p>
    <w:p>
      <w:r>
        <w:rPr>
          <w:rFonts w:ascii="宋体" w:hAnsi="宋体" w:eastAsia="宋体"/>
          <w:sz w:val="24"/>
        </w:rPr>
        <w:t>（盖章）</w:t>
      </w:r>
    </w:p>
    <w:p>
      <w:r>
        <w:rPr>
          <w:rFonts w:ascii="宋体" w:hAnsi="宋体" w:eastAsia="宋体"/>
          <w:sz w:val="24"/>
        </w:rPr>
        <w:t>法定代表人 / 授权代表签字：_______________</w:t>
      </w:r>
    </w:p>
    <w:p>
      <w:r>
        <w:rPr>
          <w:rFonts w:ascii="宋体" w:hAnsi="宋体" w:eastAsia="宋体"/>
          <w:sz w:val="24"/>
        </w:rPr>
        <w:t>日期：2026年07月29日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