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rFonts w:ascii="Arial" w:hAnsi="Arial" w:cs="Arial"/>
          <w:b w:val="false"/>
          <w:b w:val="false"/>
          <w:sz w:val="22"/>
          <w:szCs w:val="22"/>
        </w:rPr>
      </w:pPr>
      <w:r>
        <w:rPr>
          <w:rFonts w:cs="Arial" w:ascii="Arial" w:hAnsi="Arial"/>
          <w:b w:val="false"/>
          <w:sz w:val="22"/>
          <w:szCs w:val="22"/>
        </w:rPr>
        <w:t xml:space="preserve">Supplementary </w:t>
      </w:r>
      <w:bookmarkStart w:id="0" w:name="_GoBack"/>
      <w:bookmarkEnd w:id="0"/>
      <w:r>
        <w:rPr>
          <w:rFonts w:cs="Arial" w:ascii="Arial" w:hAnsi="Arial"/>
          <w:b w:val="false"/>
          <w:sz w:val="22"/>
          <w:szCs w:val="22"/>
        </w:rPr>
        <w:t>tables</w:t>
      </w:r>
    </w:p>
    <w:p>
      <w:pPr>
        <w:pStyle w:val="Normal"/>
        <w:rPr>
          <w:rFonts w:ascii="Arial" w:hAnsi="Arial" w:eastAsia="Arial" w:cs="Arial"/>
          <w:color w:val="000000"/>
          <w:sz w:val="18"/>
          <w:szCs w:val="20"/>
        </w:rPr>
      </w:pPr>
      <w:r>
        <w:rPr>
          <w:rFonts w:eastAsia="Arial" w:cs="Arial" w:ascii="Arial" w:hAnsi="Arial"/>
          <w:color w:val="000000"/>
          <w:sz w:val="18"/>
          <w:szCs w:val="20"/>
        </w:rPr>
        <w:t>Table S1. Molecular features that have been shown or are hypothesized to be important in IDRs. All motif features are calculated as the fraction of motifs in the IDR normalized to the proteome-wide average. Some motif descriptions taken from Eukaryotic Linear Motif (ELM) resource (Dinkel et al., 2016) – refer to the ELM website for more details: http://elm.eu.org.</w:t>
      </w:r>
    </w:p>
    <w:tbl>
      <w:tblPr>
        <w:tblStyle w:val="PlainTable11"/>
        <w:tblW w:w="9351" w:type="dxa"/>
        <w:jc w:val="left"/>
        <w:tblInd w:w="0" w:type="dxa"/>
        <w:tblCellMar>
          <w:top w:w="0" w:type="dxa"/>
          <w:left w:w="108" w:type="dxa"/>
          <w:bottom w:w="0" w:type="dxa"/>
          <w:right w:w="108" w:type="dxa"/>
        </w:tblCellMar>
        <w:tblLook w:firstRow="1" w:noVBand="1" w:lastRow="0" w:firstColumn="1" w:lastColumn="0" w:noHBand="0" w:val="04a0"/>
      </w:tblPr>
      <w:tblGrid>
        <w:gridCol w:w="420"/>
        <w:gridCol w:w="709"/>
        <w:gridCol w:w="993"/>
        <w:gridCol w:w="1275"/>
        <w:gridCol w:w="1134"/>
        <w:gridCol w:w="851"/>
        <w:gridCol w:w="2684"/>
        <w:gridCol w:w="1284"/>
      </w:tblGrid>
      <w:tr>
        <w:trPr>
          <w:trHeight w:val="274" w:hRule="atLeast"/>
          <w:cnfStyle w:val="100000000000" w:firstRow="1" w:lastRow="0" w:firstColumn="0" w:lastColumn="0" w:oddVBand="0" w:evenVBand="0" w:oddHBand="0"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 </w:t>
            </w:r>
          </w:p>
        </w:tc>
        <w:tc>
          <w:tcPr>
            <w:tcW w:w="709" w:type="dxa"/>
            <w:tcBorders/>
            <w:shd w:fill="auto" w:val="clear"/>
          </w:tcPr>
          <w:p>
            <w:pPr>
              <w:pStyle w:val="Normal"/>
              <w:keepLines/>
              <w:spacing w:lineRule="auto" w:line="240" w:before="0" w:after="240"/>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ID</w:t>
            </w:r>
          </w:p>
        </w:tc>
        <w:tc>
          <w:tcPr>
            <w:tcW w:w="993" w:type="dxa"/>
            <w:tcBorders/>
            <w:shd w:fill="auto" w:val="clear"/>
          </w:tcPr>
          <w:p>
            <w:pPr>
              <w:pStyle w:val="Normal"/>
              <w:keepLines/>
              <w:spacing w:lineRule="auto" w:line="240" w:before="0" w:after="240"/>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Name</w:t>
            </w:r>
          </w:p>
        </w:tc>
        <w:tc>
          <w:tcPr>
            <w:tcW w:w="1275" w:type="dxa"/>
            <w:tcBorders/>
            <w:shd w:fill="auto" w:val="clear"/>
          </w:tcPr>
          <w:p>
            <w:pPr>
              <w:pStyle w:val="Normal"/>
              <w:keepLines/>
              <w:spacing w:lineRule="auto" w:line="240" w:before="0" w:after="240"/>
              <w:ind w:right="33" w:hanging="0"/>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Regular expression (regex)</w:t>
            </w:r>
          </w:p>
        </w:tc>
        <w:tc>
          <w:tcPr>
            <w:tcW w:w="1134" w:type="dxa"/>
            <w:tcBorders/>
            <w:shd w:fill="auto" w:val="clear"/>
          </w:tcPr>
          <w:p>
            <w:pPr>
              <w:pStyle w:val="Normal"/>
              <w:keepLines/>
              <w:spacing w:lineRule="auto" w:line="240" w:before="0" w:after="240"/>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Type</w:t>
            </w:r>
          </w:p>
        </w:tc>
        <w:tc>
          <w:tcPr>
            <w:tcW w:w="851" w:type="dxa"/>
            <w:tcBorders/>
            <w:shd w:fill="auto" w:val="clear"/>
          </w:tcPr>
          <w:p>
            <w:pPr>
              <w:pStyle w:val="Normal"/>
              <w:keepLines/>
              <w:spacing w:lineRule="auto" w:line="240" w:before="0" w:after="240"/>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Source</w:t>
            </w:r>
          </w:p>
        </w:tc>
        <w:tc>
          <w:tcPr>
            <w:tcW w:w="2684" w:type="dxa"/>
            <w:tcBorders/>
            <w:shd w:fill="auto" w:val="clear"/>
          </w:tcPr>
          <w:p>
            <w:pPr>
              <w:pStyle w:val="Normal"/>
              <w:keepLines/>
              <w:spacing w:lineRule="auto" w:line="240" w:before="0" w:after="240"/>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Description</w:t>
            </w:r>
          </w:p>
        </w:tc>
        <w:tc>
          <w:tcPr>
            <w:tcW w:w="1284" w:type="dxa"/>
            <w:tcBorders/>
            <w:shd w:fill="auto" w:val="clear"/>
          </w:tcPr>
          <w:p>
            <w:pPr>
              <w:pStyle w:val="Normal"/>
              <w:keepLines/>
              <w:spacing w:lineRule="auto" w:line="240" w:before="0" w:after="240"/>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Reference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AA_S</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 content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Amino acid content</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S residues</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{"citationItems":[{"id":"ITEM-1","itemData":{"DOI":"10.1371/journal.pcbi.0020100","ISBN":"1553-7358 (Electronic)\\r1553-734X (Linking)","ISSN":"1553734X","PMID":"16884331","abstract":"Recent proteome-wide screening approaches have provided a wealth of information about interacting proteins in various organisms. To test for a potential association between protein connectivity and the amount of predicted structural disorder, the disorder propensities of proteins with various numbers of interacting partners from four eukaryotic organisms (Caenorhabditis elegans, Saccharomyces cerevisiae, Drosophila melanogaster, and Homo sapiens) were investigated. The results of PONDR VL-XT disorder analysis show that for all four studied organisms, hub proteins, defined here as those that interact with &gt; or = 10 partners, are significantly more disordered than end proteins, defined here as those that interact with just one partner. The proportion of predicted disordered residues, the average disorder score, and the number of predicted disordered regions of various lengths were higher overall in hubs than in ends. A binary classification of hubs and ends into ordered and disordered subclasses using the consensus prediction method showed a significant enrichment of wholly disordered proteins and a significant depletion of wholly ordered proteins in hubs relative to ends in worm, fly, and human. The functional annotation of yeast hubs and ends using GO categories and the correlation of these annotations with disorder predictions demonstrate that proteins with regulation, transcription, and development annotations are enriched in disorder, whereas proteins with catalytic activity, transport, and membrane localization annotations are depleted in disorder. The results of this study demonstrate that intrinsic structural disorder is a distinctive and common characteristic of eukaryotic hub proteins, and that disorder may serve as a determinant of protein interactivity.","author":[{"dropping-particle":"","family":"Haynes","given":"Chad","non-dropping-particle":"","parse-names":false,"suffix":""},{"dropping-particle":"","family":"Oldfield","given":"Christopher J.","non-dropping-particle":"","parse-names":false,"suffix":""},{"dropping-particle":"","family":"Ji","given":"Fei","non-dropping-particle":"","parse-names":false,"suffix":""},{"dropping-particle":"","family":"Klitgord","given":"Niels","non-dropping-particle":"","parse-names":false,"suffix":""},{"dropping-particle":"","family":"Cusick","given":"Michael E.","non-dropping-particle":"","parse-names":false,"suffix":""},{"dropping-particle":"","family":"Radivojac","given":"Predrag","non-dropping-particle":"","parse-names":false,"suffix":""},{"dropping-particle":"","family":"Uversky","given":"Vladimir N.","non-dropping-particle":"","parse-names":false,"suffix":""},{"dropping-particle":"","family":"Vidal","given":"Marc","non-dropping-particle":"","parse-names":false,"suffix":""},{"dropping-particle":"","family":"Iakoucheva","given":"Lilia M.","non-dropping-particle":"","parse-names":false,"suffix":""}],"container-title":"PLoS Computational Biology","id":"ITEM-1","issue":"8","issued":{"date-parts":[["2006"]]},"page":"0890-0901","title":"Intrinsic disorder is a common feature of hub proteins from four eukaryotic interactomes","type":"article-journal","volume":"2"},"uris":["http://www.mendeley.com/documents/?uuid=809a7909-eaab-47fa-803d-2fa25cbf87f5"]}],"mendeley":{"formattedCitation":"(Haynes et al., 2006)","plainTextFormattedCitation":"(Haynes et al., 2006)","previouslyFormattedCitation":"(Haynes et al., 2006)"},"properties":{"noteIndex":0},"schema":"https://github.com/citation-style-language/schema/raw/master/csl-citation.json"}</w:instrText>
            </w:r>
            <w:r>
              <w:rPr>
                <w:rFonts w:eastAsia="Calibri" w:cs="Calibri"/>
              </w:rPr>
              <w:fldChar w:fldCharType="separate"/>
            </w:r>
            <w:bookmarkStart w:id="1" w:name="Bookmark"/>
            <w:r>
              <w:rPr>
                <w:rFonts w:eastAsia="Calibri" w:cs="Calibri"/>
                <w:lang w:eastAsia="en-CA"/>
              </w:rPr>
            </w:r>
            <w:r>
              <w:rPr>
                <w:rFonts w:eastAsia="Times New Roman" w:cs="Arial" w:ascii="Arial" w:hAnsi="Arial"/>
                <w:color w:val="000000" w:themeColor="text1"/>
                <w:sz w:val="18"/>
                <w:szCs w:val="18"/>
                <w:lang w:eastAsia="en-CA"/>
              </w:rPr>
              <w:t>(Haynes et al., 2006)</w:t>
            </w:r>
            <w:r>
              <w:rPr>
                <w:rFonts w:eastAsia="Calibri" w:cs="Calibri"/>
                <w:lang w:eastAsia="en-CA"/>
              </w:rPr>
            </w:r>
            <w:r>
              <w:rPr>
                <w:rFonts w:eastAsia="Calibri" w:cs="Calibri"/>
              </w:rPr>
              <w:fldChar w:fldCharType="end"/>
            </w:r>
            <w:bookmarkEnd w:id="1"/>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AA_P</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 content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Amino acid content</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P residues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{"citationItems":[{"id":"ITEM-1","itemData":{"DOI":"10.1016/j.febslet.2005.04.005","ISBN":"0000030821","ISSN":"00145793","PMID":"15943979","abstract":"Linear motifs are short sequence patterns associated with a particular function. They differ fundamentally from longer, globular protein domains in terms of their binding affinities, evolution and in how they are found experimentally or computationally. In this Minireview, we discuss various aspects of these critically important functional regions. ?? 2005 Federation of European Biochemical Societies. Published by Elsevier B.V. All rights reserved.","author":[{"dropping-particle":"","family":"Neduva","given":"Victor","non-dropping-particle":"","parse-names":false,"suffix":""},{"dropping-particle":"","family":"Russell","given":"Robert B.","non-dropping-particle":"","parse-names":false,"suffix":""}],"container-title":"FEBS Letters","id":"ITEM-1","issued":{"date-parts":[["2005"]]},"page":"3342-3345","title":"Linear motifs: Evolutionary interaction switches","type":"article-journal","volume":"579"},"uris":["http://www.mendeley.com/documents/?uuid=18e57ae9-afb1-4110-b7dd-c3fa787c26dc"]},{"id":"ITEM-2","itemData":{"DOI":"10.1186/gb-2009-10-6-r59","ISSN":"14747596","abstract":"BACKGROUND: Amino acid repeats (AARs) are common features of protein sequences. They often evolve rapidly and are involved in a number of human diseases. They also show significant associations with particular Gene Ontology (GO) functional categories, particularly transcription, suggesting they play some role in protein function. It has been suggested recently that AARs play a significant role in the evolution of intrinsically unstructured regions (IURs) of proteins. We investigate the relationship between AAR frequency and evolution and their localization within proteins based on a set of 5,815 orthologous proteins from four mammalian (human, chimpanzee, mouse and rat) and a bird (chicken) genome. We consider two classes of AAR (tandem repeats and cryptic repeats: regions of proteins containing overrepresentations of short amino acid repeats). RESULTS: Mammals show very similar repeat frequencies but chicken shows lower frequencies of many of the cryptic repeats common in mammals. Regions flanking tandem AARs evolve more rapidly than the rest of the protein containing the repeat and this phenomenon is more pronounced for non-conserved repeats than for conserved ones. GO associations are similar to those previously described for the mammals, but chicken cryptic repeats show fewer significant associations. Comparing the overlaps of AARs with IURs and protein domains showed that up to 96% of some AAR types are associated preferentially with IURs. However, no more than 15% of IURs contained an AAR. CONCLUSIONS: Their location within IURs explains many of the evolutionary properties of AARs. Further study is needed on the types of IURs containing AARs.","author":[{"dropping-particle":"","family":"Simon","given":"Michelle","non-dropping-particle":"","parse-names":false,"suffix":""},{"dropping-particle":"","family":"Hancock","given":"John M.","non-dropping-particle":"","parse-names":false,"suffix":""}],"container-title":"Genome Biology","id":"ITEM-2","issue":"6","issued":{"date-parts":[["2009"]]},"page":"1-16","title":"Tandem and cryptic amino acid repeats accumulate in disordered regions of proteins","type":"article-journal","volume":"10"},"uris":["http://www.mendeley.com/documents/?uuid=c47fe1c3-66fd-49b7-85e5-3fdf7f2a1d4a"]},{"id":"ITEM-3","itemData":{"DOI":"10.1016/j.bpj.2010.02.012","ISBN":"0006-3495","ISSN":"00063495","PMID":"20483348","abstract":"Intrinsically disordered proteins (IDPs), which lack folded structure and are disordered under nondenaturing conditions, have been shown to perform important functions in a large number of cellular processes. These proteins have interesting structural properties that deviate from the random-coil-like behavior exhibited by chemically denatured proteins. In particular, IDPs are often observed to exhibit significant compaction. In this study, we have analyzed the hydrodynamic radii of a number of IDPs to investigate the sequence determinants of this compaction. Net charge and proline content are observed to be strongly correlated with increased hydrodynamic radii, suggesting that these are the dominant contributors to compaction. Hydrophobicity and secondary structure, on the other hand, appear to have negligible effects on compaction, which implies that the determinants of structure in folded and intrinsically disordered proteins are profoundly different. Finally, we observe that polyhistidine tags seem to increase IDP compaction, which suggests that these tags have significant perturbing effects and thus should be removed before any structural characterizations of IDPs. Using the relationships observed in this analysis, we have developed a sequence-based predictor of hydrodynamic radius for IDPs that shows substantial improvement over a simple model based upon chain length alone. ?? 2010 by the Biophysical Society.","author":[{"dropping-particle":"","family":"Marsh","given":"Joseph A.","non-dropping-particle":"","parse-names":false,"suffix":""},{"dropping-particle":"","family":"Forman-Kay","given":"Julie D.","non-dropping-particle":"","parse-names":false,"suffix":""}],"container-title":"Biophysical Journal","id":"ITEM-3","issue":"10","issued":{"date-parts":[["2010"]]},"page":"2374-2382","publisher":"Biophysical Society","title":"Sequence determinants of compaction in intrinsically disordered proteins","type":"article-journal","volume":"98"},"uris":["http://www.mendeley.com/documents/?uuid=0d0f2694-030a-44bb-bb31-4ffc19931ef1"]}],"mendeley":{"formattedCitation":"(Marsh and Forman-Kay, 2010; Neduva and Russell, 2005; Simon and Hancock, 2009)","plainTextFormattedCitation":"(Marsh and Forman-Kay, 2010; Neduva and Russell, 2005; Simon and Hancock, 2009)","previouslyFormattedCitation":"(Marsh and Forman-Kay, 2010; Neduva and Russell, 2005; Simon and Hancock, 2009)"},"properties":{"noteIndex":0},"schema":"https://github.com/citation-style-language/schema/raw/master/csl-citation.json"}</w:instrText>
            </w:r>
            <w:r>
              <w:rPr>
                <w:rFonts w:eastAsia="Calibri" w:cs="Calibri"/>
              </w:rPr>
              <w:fldChar w:fldCharType="separate"/>
            </w:r>
            <w:bookmarkStart w:id="2" w:name="Bookmark1"/>
            <w:r>
              <w:rPr>
                <w:rFonts w:eastAsia="Calibri" w:cs="Calibri"/>
                <w:lang w:eastAsia="en-CA"/>
              </w:rPr>
            </w:r>
            <w:r>
              <w:rPr>
                <w:rFonts w:eastAsia="Times New Roman" w:cs="Arial" w:ascii="Arial" w:hAnsi="Arial"/>
                <w:color w:val="000000" w:themeColor="text1"/>
                <w:sz w:val="18"/>
                <w:szCs w:val="18"/>
                <w:lang w:eastAsia="en-CA"/>
              </w:rPr>
              <w:t>(Marsh and Forman-Kay, 2010; Neduva and Russell, 2005; Simon and Hancock, 2009)</w:t>
            </w:r>
            <w:r>
              <w:rPr>
                <w:rFonts w:eastAsia="Calibri" w:cs="Calibri"/>
                <w:lang w:eastAsia="en-CA"/>
              </w:rPr>
            </w:r>
            <w:r>
              <w:rPr>
                <w:rFonts w:eastAsia="Calibri" w:cs="Calibri"/>
              </w:rPr>
              <w:fldChar w:fldCharType="end"/>
            </w:r>
            <w:bookmarkEnd w:id="2"/>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AA_T</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 content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Amino acid content</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T residues</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xml:space="preserve">Reviewed in </w:t>
            </w:r>
            <w:r>
              <w:fldChar w:fldCharType="begin"/>
            </w:r>
            <w:r>
              <w:rPr>
                <w:sz w:val="18"/>
                <w:szCs w:val="18"/>
                <w:rFonts w:eastAsia="Times New Roman" w:cs="Arial" w:ascii="Arial" w:hAnsi="Arial"/>
              </w:rPr>
              <w:instrText>ADDIN CSL_CITATION {"citationItems":[{"id":"ITEM-1","itemData":{"DOI":"10.1021/cr400525m","ISBN":"1520-6890 (Electronic)\\r0009-2665 (Linking)","ISSN":"15206890","PMID":"24773235","abstract":"Over the past decade, we have observed a massive increase in the amount of information describing protein sequences from a variety of organisms. While this may reflect the diversity in sequence space, and possibly also in function space, a large proportion of the sequences lacks any useful function annotation. Often these sequences are annotated as putative or hypothetical proteins, and for the majority their functions still remain unknown. Suggestions about potential protein function, primarily molecular function, often come from computational analysis of their sequences. For instance, homology detection allows for the transfer of information from well-characterized protein segments to those with similar sequences that lack annotation of molecular function. Other aspects of function, such as the biological processes proteins participate in, may come from genetic- and disease-association studies, expression and interaction network data, and comparative genomics approaches that investigate genomic context. Characterization of unannotated and uncharacterized protein segments is expected to lead to the discovery of novel functions as well as provide important insights into existing biological processes. In addition, it is likely to shed new light on molecular mechanisms of diseases that are not yet fully understood. Thus, uncharacterized protein segments are likely to be a large source of functional novelty relevant for discovering new biology.","author":[{"dropping-particle":"","family":"Lee","given":"Robin","non-dropping-particle":"Van Der","parse-names":false,"suffix":""},{"dropping-particle":"","family":"Buljan","given":"Marija","non-dropping-particle":"","parse-names":false,"suffix":""},{"dropping-particle":"","family":"Lang","given":"Benjamin","non-dropping-particle":"","parse-names":false,"suffix":""},{"dropping-particle":"","family":"Weatheritt","given":"Robert J.","non-dropping-particle":"","parse-names":false,"suffix":""},{"dropping-particle":"","family":"Daughdrill","given":"Gary W.","non-dropping-particle":"","parse-names":false,"suffix":""},{"dropping-particle":"","family":"Dunker","given":"A. Keith","non-dropping-particle":"","parse-names":false,"suffix":""},{"dropping-particle":"","family":"Fuxreiter","given":"Monika","non-dropping-particle":"","parse-names":false,"suffix":""},{"dropping-particle":"","family":"Gough","given":"Julian","non-dropping-particle":"","parse-names":false,"suffix":""},{"dropping-particle":"","family":"Gsponer","given":"Joerg","non-dropping-particle":"","parse-names":false,"suffix":""},{"dropping-particle":"","family":"Jones","given":"David T.","non-dropping-particle":"","parse-names":false,"suffix":""},{"dropping-particle":"","family":"Kim","given":"Philip M.","non-dropping-particle":"","parse-names":false,"suffix":""},{"dropping-particle":"","family":"Kriwacki","given":"Richard W.","non-dropping-particle":"","parse-names":false,"suffix":""},{"dropping-particle":"","family":"Oldfield","given":"Christopher J.","non-dropping-particle":"","parse-names":false,"suffix":""},{"dropping-particle":"V.","family":"Pappu","given":"Rohit","non-dropping-particle":"","parse-names":false,"suffix":""},{"dropping-particle":"","family":"Tompa","given":"Peter","non-dropping-particle":"","parse-names":false,"suffix":""},{"dropping-particle":"","family":"Uversky","given":"Vladimir N.","non-dropping-particle":"","parse-names":false,"suffix":""},{"dropping-particle":"","family":"Wright","given":"Peter E.","non-dropping-particle":"","parse-names":false,"suffix":""},{"dropping-particle":"","family":"Babu","given":"M. Madan","non-dropping-particle":"","parse-names":false,"suffix":""}],"container-title":"Chemical Reviews","id":"ITEM-1","issue":"13","issued":{"date-parts":[["2014"]]},"page":"6589-6631","title":"Classification of intrinsically disordered regions and proteins","type":"article-journal","volume":"114"},"uris":["http://www.mendeley.com/documents/?uuid=65ee95bc-33cf-4c05-81f5-5e348c0dbb81"]}],"mendeley":{"formattedCitation":"(Van Der Lee et al., 2014)","plainTextFormattedCitation":"(Van Der Lee et al., 2014)","previouslyFormattedCitation":"(Van Der Lee et al., 2014)"},"properties":{"noteIndex":0},"schema":"https://github.com/citation-style-language/schema/raw/master/csl-citation.json"}</w:instrText>
            </w:r>
            <w:r>
              <w:rPr>
                <w:sz w:val="18"/>
                <w:szCs w:val="18"/>
                <w:rFonts w:eastAsia="Times New Roman" w:cs="Arial" w:ascii="Arial" w:hAnsi="Arial"/>
              </w:rPr>
              <w:fldChar w:fldCharType="separate"/>
            </w:r>
            <w:bookmarkStart w:id="3" w:name="Bookmark2"/>
            <w:r>
              <w:rPr>
                <w:rFonts w:eastAsia="Times New Roman" w:cs="Arial" w:ascii="Arial" w:hAnsi="Arial"/>
                <w:color w:val="000000" w:themeColor="text1"/>
                <w:sz w:val="18"/>
                <w:szCs w:val="18"/>
                <w:lang w:eastAsia="en-CA"/>
              </w:rPr>
              <w:t>(Van Der Lee et al., 2014)</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3"/>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AA_A</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 content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Amino acid content</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A residues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{"citationItems":[{"id":"ITEM-1","itemData":{"DOI":"10.1002/prot.24692","ISSN":"08873585","author":[{"dropping-particle":"","family":"Perez","given":"Romel B.","non-dropping-particle":"","parse-names":false,"suffix":""},{"dropping-particle":"","family":"Tischer","given":"Alexander","non-dropping-particle":"","parse-names":false,"suffix":""},{"dropping-particle":"","family":"Auton","given":"Matthew","non-dropping-particle":"","parse-names":false,"suffix":""},{"dropping-particle":"","family":"Whitten","given":"Steven T.","non-dropping-particle":"","parse-names":false,"suffix":""}],"container-title":"Proteins: Structure, Function, and Bioinformatics","id":"ITEM-1","issue":"12","issued":{"date-parts":[["2014","12"]]},"page":"3373-3384","title":"Alanine and proline content modulate global sensitivity to discrete perturbations in disordered proteins","type":"article-journal","volume":"82"},"uris":["http://www.mendeley.com/documents/?uuid=55a322bf-02c8-44e7-a3b0-58c7e983b2e1"]}],"mendeley":{"formattedCitation":"(Perez et al., 2014)","plainTextFormattedCitation":"(Perez et al., 2014)","previouslyFormattedCitation":"(Perez et al., 2014)"},"properties":{"noteIndex":0},"schema":"https://github.com/citation-style-language/schema/raw/master/csl-citation.json"}</w:instrText>
            </w:r>
            <w:r>
              <w:rPr>
                <w:rFonts w:eastAsia="Calibri" w:cs="Calibri"/>
              </w:rPr>
              <w:fldChar w:fldCharType="separate"/>
            </w:r>
            <w:bookmarkStart w:id="4" w:name="Bookmark3"/>
            <w:r>
              <w:rPr>
                <w:rFonts w:eastAsia="Calibri" w:cs="Calibri"/>
                <w:lang w:eastAsia="en-CA"/>
              </w:rPr>
            </w:r>
            <w:r>
              <w:rPr>
                <w:rFonts w:eastAsia="Times New Roman" w:cs="Arial" w:ascii="Arial" w:hAnsi="Arial"/>
                <w:color w:val="000000" w:themeColor="text1"/>
                <w:sz w:val="18"/>
                <w:szCs w:val="18"/>
                <w:lang w:eastAsia="en-CA"/>
              </w:rPr>
              <w:t>(Perez et al., 2014)</w:t>
            </w:r>
            <w:r>
              <w:rPr>
                <w:rFonts w:eastAsia="Calibri" w:cs="Calibri"/>
                <w:lang w:eastAsia="en-CA"/>
              </w:rPr>
            </w:r>
            <w:r>
              <w:rPr>
                <w:rFonts w:eastAsia="Calibri" w:cs="Calibri"/>
              </w:rPr>
              <w:fldChar w:fldCharType="end"/>
            </w:r>
            <w:bookmarkEnd w:id="4"/>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AA_H</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H content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H</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Amino acid content</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H residues</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{"citationItems":[{"id":"ITEM-1","itemData":{"DOI":"10.1016/j.bpj.2010.02.012","ISBN":"0006-3495","ISSN":"00063495","PMID":"20483348","abstract":"Intrinsically disordered proteins (IDPs), which lack folded structure and are disordered under nondenaturing conditions, have been shown to perform important functions in a large number of cellular processes. These proteins have interesting structural properties that deviate from the random-coil-like behavior exhibited by chemically denatured proteins. In particular, IDPs are often observed to exhibit significant compaction. In this study, we have analyzed the hydrodynamic radii of a number of IDPs to investigate the sequence determinants of this compaction. Net charge and proline content are observed to be strongly correlated with increased hydrodynamic radii, suggesting that these are the dominant contributors to compaction. Hydrophobicity and secondary structure, on the other hand, appear to have negligible effects on compaction, which implies that the determinants of structure in folded and intrinsically disordered proteins are profoundly different. Finally, we observe that polyhistidine tags seem to increase IDP compaction, which suggests that these tags have significant perturbing effects and thus should be removed before any structural characterizations of IDPs. Using the relationships observed in this analysis, we have developed a sequence-based predictor of hydrodynamic radius for IDPs that shows substantial improvement over a simple model based upon chain length alone. ?? 2010 by the Biophysical Society.","author":[{"dropping-particle":"","family":"Marsh","given":"Joseph A.","non-dropping-particle":"","parse-names":false,"suffix":""},{"dropping-particle":"","family":"Forman-Kay","given":"Julie D.","non-dropping-particle":"","parse-names":false,"suffix":""}],"container-title":"Biophysical Journal","id":"ITEM-1","issue":"10","issued":{"date-parts":[["2010"]]},"page":"2374-2382","publisher":"Biophysical Society","title":"Sequence determinants of compaction in intrinsically disordered proteins","type":"article-journal","volume":"98"},"uris":["http://www.mendeley.com/documents/?uuid=0d0f2694-030a-44bb-bb31-4ffc19931ef1"]}],"mendeley":{"formattedCitation":"(Marsh and Forman-Kay, 2010)","plainTextFormattedCitation":"(Marsh and Forman-Kay, 2010)","previouslyFormattedCitation":"(Marsh and Forman-Kay, 2010)"},"properties":{"noteIndex":0},"schema":"https://github.com/citation-style-language/schema/raw/master/csl-citation.json"}</w:instrText>
            </w:r>
            <w:r>
              <w:rPr>
                <w:rFonts w:eastAsia="Calibri" w:cs="Calibri"/>
              </w:rPr>
              <w:fldChar w:fldCharType="separate"/>
            </w:r>
            <w:bookmarkStart w:id="5" w:name="Bookmark4"/>
            <w:r>
              <w:rPr>
                <w:rFonts w:eastAsia="Calibri" w:cs="Calibri"/>
                <w:lang w:eastAsia="en-CA"/>
              </w:rPr>
            </w:r>
            <w:r>
              <w:rPr>
                <w:rFonts w:eastAsia="Times New Roman" w:cs="Arial" w:ascii="Arial" w:hAnsi="Arial"/>
                <w:color w:val="000000" w:themeColor="text1"/>
                <w:sz w:val="18"/>
                <w:szCs w:val="18"/>
                <w:lang w:eastAsia="en-CA"/>
              </w:rPr>
              <w:t>(Marsh and Forman-Kay, 2010)</w:t>
            </w:r>
            <w:r>
              <w:rPr>
                <w:rFonts w:eastAsia="Calibri" w:cs="Calibri"/>
                <w:lang w:eastAsia="en-CA"/>
              </w:rPr>
            </w:r>
            <w:r>
              <w:rPr>
                <w:rFonts w:eastAsia="Calibri" w:cs="Calibri"/>
              </w:rPr>
              <w:fldChar w:fldCharType="end"/>
            </w:r>
            <w:bookmarkEnd w:id="5"/>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AA_Q</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Q content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Q</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Amino acid content</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Q residues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{"citationItems":[{"id":"ITEM-1","itemData":{"DOI":"10.1016/j.cell.2009.02.044","ISBN":"10.7554/eLife.11794","ISSN":"00928674","PMID":"26943317","abstract":"Prions are proteins that convert between structurally and functionally distinct states, one or more of which is transmissible. In yeast, this ability allows them to act as non-Mendelian elements of phenotypic inheritance. To further our understanding of prion biology, we conducted a bioinformatic proteome-wide survey for prionogenic proteins in S. cerevisiae, followed by experimental investigations of 100 prion candidates. We found an unexpected amino acid bias in aggregation-prone candidates and discovered that 19 of these could also form prions. At least one of these prion proteins, Mot3, produces a bona fide prion in its natural context that increases population-level phenotypic heterogeneity. The self-perpetuating states of these proteins present a vast source of heritable phenotypic variation that increases the adaptability of yeast populations to diverse environments. ?? 2009 Elsevier Inc. All rights reserved.","author":[{"dropping-particle":"","family":"Alberti","given":"Simon","non-dropping-particle":"","parse-names":false,"suffix":""},{"dropping-particle":"","family":"Halfmann","given":"Randal","non-dropping-particle":"","parse-names":false,"suffix":""},{"dropping-particle":"","family":"King","given":"Oliver","non-dropping-particle":"","parse-names":false,"suffix":""},{"dropping-particle":"","family":"Kapila","given":"Atul","non-dropping-particle":"","parse-names":false,"suffix":""},{"dropping-particle":"","family":"Lindquist","given":"Susan","non-dropping-particle":"","parse-names":false,"suffix":""}],"container-title":"Cell","id":"ITEM-1","issue":"1","issued":{"date-parts":[["2009"]]},"page":"146-158","publisher":"Elsevier Ltd","title":"A Systematic Survey Identifies Prions and Illuminates Sequence Features of Prionogenic Proteins","type":"article-journal","volume":"137"},"uris":["http://www.mendeley.com/documents/?uuid=c03fa2ca-ba5d-4a27-9b59-d043d76abe75"]},{"id":"ITEM-2","itemData":{"DOI":"10.1016/j.molcel.2011.05.013","ISBN":"1097-2765","ISSN":"10972765","PMID":"21726811","abstract":"Sequences rich in glutamine (Q) and asparagine (N) residues often fail to fold at the monomer level. This, coupled to their unusual hydrogen-bonding abilities, provides the driving force to switch between disordered monomers and amyloids. Such transitions govern processes as diverse as human protein-folding diseases, bacterial biofilm assembly, and the inheritance of yeast prions (protein-based genetic elements). A systematic survey of prion-forming domains suggested that Q and N residues have distinct effects on amyloid formation. Here, we use cell biological, biochemical, and computational techniques to compare Q/N-rich protein variants, replacing Ns with Qs and Qs with Ns. We find that the two residues have strong and opposing effects: N richness promotes assembly of benign self-templating amyloids; Q richness promotes formation of toxic nonamyloid conformers. Molecular simulations focusing on intrinsic folding differences between Qs and Ns suggest that their different behaviors are due to the enhanced turn-forming propensity of Ns over Qs. © 2011 Elsevier Inc.","author":[{"dropping-particle":"","family":"Halfmann","given":"Randal","non-dropping-particle":"","parse-names":false,"suffix":""},{"dropping-particle":"","family":"Alberti","given":"Simon","non-dropping-particle":"","parse-names":false,"suffix":""},{"dropping-particle":"","family":"Krishnan","given":"Rajaraman","non-dropping-particle":"","parse-names":false,"suffix":""},{"dropping-particle":"","family":"Lyle","given":"Nicholas","non-dropping-particle":"","parse-names":false,"suffix":""},{"dropping-particle":"","family":"O'Donnell","given":"Charles W.","non-dropping-particle":"","parse-names":false,"suffix":""},{"dropping-particle":"","family":"King","given":"Oliver D.","non-dropping-particle":"","parse-names":false,"suffix":""},{"dropping-particle":"","family":"Berger","given":"Bonnie","non-dropping-particle":"","parse-names":false,"suffix":""},{"dropping-particle":"V.","family":"Pappu","given":"Rohit","non-dropping-particle":"","parse-names":false,"suffix":""},{"dropping-particle":"","family":"Lindquist","given":"Susan","non-dropping-particle":"","parse-names":false,"suffix":""}],"container-title":"Molecular Cell","id":"ITEM-2","issue":"1","issued":{"date-parts":[["2011"]]},"page":"72-84","publisher":"Elsevier Inc.","title":"Opposing Effects of Glutamine and Asparagine Govern Prion Formation by Intrinsically Disordered Proteins","type":"article-journal","volume":"43"},"uris":["http://www.mendeley.com/documents/?uuid=b9183a69-095e-4be1-b2af-483ed754a139"]}],"mendeley":{"formattedCitation":"(Alberti et al., 2009; Halfmann et al., 2011)","plainTextFormattedCitation":"(Alberti et al., 2009; Halfmann et al., 2011)","previouslyFormattedCitation":"(Alberti et al., 2009; Halfmann et al., 2011)"},"properties":{"noteIndex":0},"schema":"https://github.com/citation-style-language/schema/raw/master/csl-citation.json"}</w:instrText>
            </w:r>
            <w:r>
              <w:rPr>
                <w:rFonts w:eastAsia="Calibri" w:cs="Calibri"/>
              </w:rPr>
              <w:fldChar w:fldCharType="separate"/>
            </w:r>
            <w:bookmarkStart w:id="6" w:name="Bookmark5"/>
            <w:r>
              <w:rPr>
                <w:rFonts w:eastAsia="Calibri" w:cs="Calibri"/>
                <w:lang w:eastAsia="en-CA"/>
              </w:rPr>
            </w:r>
            <w:r>
              <w:rPr>
                <w:rFonts w:eastAsia="Times New Roman" w:cs="Arial" w:ascii="Arial" w:hAnsi="Arial"/>
                <w:color w:val="000000" w:themeColor="text1"/>
                <w:sz w:val="18"/>
                <w:szCs w:val="18"/>
                <w:lang w:eastAsia="en-CA"/>
              </w:rPr>
              <w:t>(Alberti et al., 2009; Halfmann et al., 2011)</w:t>
            </w:r>
            <w:r>
              <w:rPr>
                <w:rFonts w:eastAsia="Calibri" w:cs="Calibri"/>
                <w:lang w:eastAsia="en-CA"/>
              </w:rPr>
            </w:r>
            <w:r>
              <w:rPr>
                <w:rFonts w:eastAsia="Calibri" w:cs="Calibri"/>
              </w:rPr>
              <w:fldChar w:fldCharType="end"/>
            </w:r>
            <w:bookmarkEnd w:id="6"/>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AA_N</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 content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Amino acid content</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N residues</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{"citationItems":[{"id":"ITEM-1","itemData":{"DOI":"10.1016/j.cell.2009.02.044","ISBN":"10.7554/eLife.11794","ISSN":"00928674","PMID":"26943317","abstract":"Prions are proteins that convert between structurally and functionally distinct states, one or more of which is transmissible. In yeast, this ability allows them to act as non-Mendelian elements of phenotypic inheritance. To further our understanding of prion biology, we conducted a bioinformatic proteome-wide survey for prionogenic proteins in S. cerevisiae, followed by experimental investigations of 100 prion candidates. We found an unexpected amino acid bias in aggregation-prone candidates and discovered that 19 of these could also form prions. At least one of these prion proteins, Mot3, produces a bona fide prion in its natural context that increases population-level phenotypic heterogeneity. The self-perpetuating states of these proteins present a vast source of heritable phenotypic variation that increases the adaptability of yeast populations to diverse environments. ?? 2009 Elsevier Inc. All rights reserved.","author":[{"dropping-particle":"","family":"Alberti","given":"Simon","non-dropping-particle":"","parse-names":false,"suffix":""},{"dropping-particle":"","family":"Halfmann","given":"Randal","non-dropping-particle":"","parse-names":false,"suffix":""},{"dropping-particle":"","family":"King","given":"Oliver","non-dropping-particle":"","parse-names":false,"suffix":""},{"dropping-particle":"","family":"Kapila","given":"Atul","non-dropping-particle":"","parse-names":false,"suffix":""},{"dropping-particle":"","family":"Lindquist","given":"Susan","non-dropping-particle":"","parse-names":false,"suffix":""}],"container-title":"Cell","id":"ITEM-1","issue":"1","issued":{"date-parts":[["2009"]]},"page":"146-158","publisher":"Elsevier Ltd","title":"A Systematic Survey Identifies Prions and Illuminates Sequence Features of Prionogenic Proteins","type":"article-journal","volume":"137"},"uris":["http://www.mendeley.com/documents/?uuid=c03fa2ca-ba5d-4a27-9b59-d043d76abe75"]},{"id":"ITEM-2","itemData":{"DOI":"10.1016/j.molcel.2011.05.013","ISBN":"1097-2765","ISSN":"10972765","PMID":"21726811","abstract":"Sequences rich in glutamine (Q) and asparagine (N) residues often fail to fold at the monomer level. This, coupled to their unusual hydrogen-bonding abilities, provides the driving force to switch between disordered monomers and amyloids. Such transitions govern processes as diverse as human protein-folding diseases, bacterial biofilm assembly, and the inheritance of yeast prions (protein-based genetic elements). A systematic survey of prion-forming domains suggested that Q and N residues have distinct effects on amyloid formation. Here, we use cell biological, biochemical, and computational techniques to compare Q/N-rich protein variants, replacing Ns with Qs and Qs with Ns. We find that the two residues have strong and opposing effects: N richness promotes assembly of benign self-templating amyloids; Q richness promotes formation of toxic nonamyloid conformers. Molecular simulations focusing on intrinsic folding differences between Qs and Ns suggest that their different behaviors are due to the enhanced turn-forming propensity of Ns over Qs. © 2011 Elsevier Inc.","author":[{"dropping-particle":"","family":"Halfmann","given":"Randal","non-dropping-particle":"","parse-names":false,"suffix":""},{"dropping-particle":"","family":"Alberti","given":"Simon","non-dropping-particle":"","parse-names":false,"suffix":""},{"dropping-particle":"","family":"Krishnan","given":"Rajaraman","non-dropping-particle":"","parse-names":false,"suffix":""},{"dropping-particle":"","family":"Lyle","given":"Nicholas","non-dropping-particle":"","parse-names":false,"suffix":""},{"dropping-particle":"","family":"O'Donnell","given":"Charles W.","non-dropping-particle":"","parse-names":false,"suffix":""},{"dropping-particle":"","family":"King","given":"Oliver D.","non-dropping-particle":"","parse-names":false,"suffix":""},{"dropping-particle":"","family":"Berger","given":"Bonnie","non-dropping-particle":"","parse-names":false,"suffix":""},{"dropping-particle":"V.","family":"Pappu","given":"Rohit","non-dropping-particle":"","parse-names":false,"suffix":""},{"dropping-particle":"","family":"Lindquist","given":"Susan","non-dropping-particle":"","parse-names":false,"suffix":""}],"container-title":"Molecular Cell","id":"ITEM-2","issue":"1","issued":{"date-parts":[["2011"]]},"page":"72-84","publisher":"Elsevier Inc.","title":"Opposing Effects of Glutamine and Asparagine Govern Prion Formation by Intrinsically Disordered Proteins","type":"article-journal","volume":"43"},"uris":["http://www.mendeley.com/documents/?uuid=b9183a69-095e-4be1-b2af-483ed754a139"]}],"mendeley":{"formattedCitation":"(Alberti et al., 2009; Halfmann et al., 2011)","plainTextFormattedCitation":"(Alberti et al., 2009; Halfmann et al., 2011)","previouslyFormattedCitation":"(Alberti et al., 2009; Halfmann et al., 2011)"},"properties":{"noteIndex":0},"schema":"https://github.com/citation-style-language/schema/raw/master/csl-citation.json"}</w:instrText>
            </w:r>
            <w:r>
              <w:rPr>
                <w:rFonts w:eastAsia="Calibri" w:cs="Calibri"/>
              </w:rPr>
              <w:fldChar w:fldCharType="separate"/>
            </w:r>
            <w:bookmarkStart w:id="7" w:name="Bookmark6"/>
            <w:r>
              <w:rPr>
                <w:rFonts w:eastAsia="Calibri" w:cs="Calibri"/>
                <w:lang w:eastAsia="en-CA"/>
              </w:rPr>
            </w:r>
            <w:r>
              <w:rPr>
                <w:rFonts w:eastAsia="Times New Roman" w:cs="Arial" w:ascii="Arial" w:hAnsi="Arial"/>
                <w:color w:val="000000" w:themeColor="text1"/>
                <w:sz w:val="18"/>
                <w:szCs w:val="18"/>
                <w:lang w:eastAsia="en-CA"/>
              </w:rPr>
              <w:t>(Alberti et al., 2009; Halfmann et al., 2011)</w:t>
            </w:r>
            <w:r>
              <w:rPr>
                <w:rFonts w:eastAsia="Calibri" w:cs="Calibri"/>
                <w:lang w:eastAsia="en-CA"/>
              </w:rPr>
            </w:r>
            <w:r>
              <w:rPr>
                <w:rFonts w:eastAsia="Calibri" w:cs="Calibri"/>
              </w:rPr>
              <w:fldChar w:fldCharType="end"/>
            </w:r>
            <w:bookmarkEnd w:id="7"/>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8</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AA_G</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G content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G</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Amino acid content</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G residues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{"citationItems":[{"id":"ITEM-1","itemData":{"DOI":"10.1073/pnas.1504822112","ISBN":"1091-6490 (Electronic)\\r0027-8424 (Linking)","ISSN":"0027-8424","PMID":"26015579","abstract":"P granules and other RNA/protein bodies are membrane-less organelles that may assemble by intracellular phase separation, similar to the condensation of water vapor into droplets. However, the molecular driving forces and the nature of the condensed phases remain poorly understood. Here, we show that the Caenorhabditis elegans protein LAF-1, a DDX3 RNA helicase found in P granules, phase separates into P granule-like droplets in vitro. We adapt a microrheology technique to precisely measure the viscoelasticity of micrometer-sized LAF-1 droplets, revealing purely viscous properties highly tunable by salt and RNA concentration. RNA decreases viscosity and increases molecular dynamics within the droplet. Single molecule FRET assays suggest that this RNA fluidization results from highly dynamic RNA-protein interactions that emerge close to the droplet phase boundary. We demonstrate than an N-terminal, arginine/glycine rich, intrinsically disordered protein (IDP) domain of LAF-1 is necessary and sufficient for both phase separation and RNA-protein interactions. In vivo, RNAi knockdown of LAF-1 results in the dissolution of P granules in the early embryo, with an apparent submicromolar phase boundary comparable to that measured in vitro. Together, these findings demonstrate that LAF-1 is important for promoting P granule assembly and provide insight into the mechanism by which IDP-driven molecular interactions give rise to liquid phase organelles with tunable properties.","author":[{"dropping-particle":"","family":"Elbaum-Garfinkle","given":"Shana","non-dropping-particle":"","parse-names":false,"suffix":""},{"dropping-particle":"","family":"Kim","given":"Younghoon","non-dropping-particle":"","parse-names":false,"suffix":""},{"dropping-particle":"","family":"Szczepaniak","given":"Krzysztof","non-dropping-particle":"","parse-names":false,"suffix":""},{"dropping-particle":"","family":"Chen","given":"Carlos Chih-Hsiung","non-dropping-particle":"","parse-names":false,"suffix":""},{"dropping-particle":"","family":"Eckmann","given":"Christian R.","non-dropping-particle":"","parse-names":false,"suffix":""},{"dropping-particle":"","family":"Myong","given":"Sua","non-dropping-particle":"","parse-names":false,"suffix":""},{"dropping-particle":"","family":"Brangwynne","given":"Clifford P.","non-dropping-particle":"","parse-names":false,"suffix":""}],"container-title":"Proceedings of the National Academy of Sciences","id":"ITEM-1","issue":"23","issued":{"date-parts":[["2015"]]},"page":"7189-7194","title":"The disordered P granule protein LAF-1 drives phase separation into droplets with tunable viscosity and dynamics","type":"article-journal","volume":"112"},"uris":["http://www.mendeley.com/documents/?uuid=75becbed-a277-4cb1-9e8c-60cf0a179de7"]}],"mendeley":{"formattedCitation":"(Elbaum-Garfinkle et al., 2015)","plainTextFormattedCitation":"(Elbaum-Garfinkle et al., 2015)","previouslyFormattedCitation":"(Elbaum-Garfinkle et al., 2015)"},"properties":{"noteIndex":0},"schema":"https://github.com/citation-style-language/schema/raw/master/csl-citation.json"}</w:instrText>
            </w:r>
            <w:r>
              <w:rPr>
                <w:rFonts w:eastAsia="Calibri" w:cs="Calibri"/>
              </w:rPr>
              <w:fldChar w:fldCharType="separate"/>
            </w:r>
            <w:bookmarkStart w:id="8" w:name="Bookmark7"/>
            <w:r>
              <w:rPr>
                <w:rFonts w:eastAsia="Calibri" w:cs="Calibri"/>
                <w:lang w:eastAsia="en-CA"/>
              </w:rPr>
            </w:r>
            <w:r>
              <w:rPr>
                <w:rFonts w:eastAsia="Times New Roman" w:cs="Arial" w:ascii="Arial" w:hAnsi="Arial"/>
                <w:color w:val="000000" w:themeColor="text1"/>
                <w:sz w:val="18"/>
                <w:szCs w:val="18"/>
                <w:lang w:eastAsia="en-CA"/>
              </w:rPr>
              <w:t>(Elbaum-Garfinkle et al., 2015)</w:t>
            </w:r>
            <w:r>
              <w:rPr>
                <w:rFonts w:eastAsia="Calibri" w:cs="Calibri"/>
                <w:lang w:eastAsia="en-CA"/>
              </w:rPr>
            </w:r>
            <w:r>
              <w:rPr>
                <w:rFonts w:eastAsia="Calibri" w:cs="Calibri"/>
              </w:rPr>
              <w:fldChar w:fldCharType="end"/>
            </w:r>
            <w:bookmarkEnd w:id="8"/>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9</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kappa</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Kappa</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Charge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localCIDER</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Measure of separation between positively versus negatively charged residues</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{"citationItems":[{"id":"ITEM-1","itemData":{"DOI":"10.1073/pnas.1304749110","ISBN":"1091-6490 (Electronic)\\r0027-8424 (Linking)","ISSN":"1091-6490","PMID":"23901099","abstract":"The functions of intrinsically disordered proteins (IDPs) are governed by relationships between information encoded in their amino acid sequences and the ensembles of conformations that they sample as autonomous units. Most IDPs are polyampholytes, with sequences that include both positively and negatively charged residues. Accordingly, we focus here on the sequence-ensemble relationships of polyampholytic IDPs. The fraction of charged residues discriminates between weak and strong polyampholytes. Using atomistic simulations, we show that weak polyampholytes form globules, whereas the conformational preferences of strong polyampholytes are determined by a combination of fraction of charged residues values and the linear sequence distributions of oppositely charged residues. We quantify the latter using a patterning parameter κ that lies between zero and one. The value of κ is low for well-mixed sequences, and in these sequences, intrachain electrostatic repulsions and attractions are counterbalanced, leading to the unmasking of preferences for conformations that resemble either self-avoiding random walks or generic Flory random coils. Segregation of oppositely charged residues within linear sequences leads to high κ-values and preferences for hairpin-like conformations caused by long-range electrostatic attractions induced by conformational fluctuations. We propose a scaling theory to explain the sequence-encoded conformational properties of strong polyampholytes. We show that naturally occurring strong polyampholytes have low κ-values, and this feature implies a selection for random coil ensembles. The design of sequences with different κ-values demonstrably alters the conformational preferences of polyampholytic IDPs, and this ability could become a useful tool for enabling direct inquiries into connections between sequence-ensemble relationships and functions of IDPs.","author":[{"dropping-particle":"","family":"Das","given":"Rahul K","non-dropping-particle":"","parse-names":false,"suffix":""},{"dropping-particle":"V","family":"Pappu","given":"Rohit","non-dropping-particle":"","parse-names":false,"suffix":""}],"container-title":"Proceedings of the National Academy of Sciences of the United States of America","id":"ITEM-1","issue":"33","issued":{"date-parts":[["2013","8","13"]]},"note":"NULL","page":"13392-7","title":"Conformations of intrinsically disordered proteins are influenced by linear sequence distributions of oppositely charged residues.","type":"article-journal","volume":"110"},"uris":["http://www.mendeley.com/documents/?uuid=84eb752b-98dc-4770-9372-bcf6d3648959"]},{"id":"ITEM-2","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Journal","id":"ITEM-2","issue":"1","issued":{"date-parts":[["2017"]]},"note":"NULL","page":"16-21","publisher":"Biophysical Society","title":"CIDER: Resources to Analyze Sequence-Ensemble Relationships of Intrinsically Disordered Proteins","type":"article-journal","volume":"112"},"uris":["http://www.mendeley.com/documents/?uuid=01e2ac41-5005-4d97-be85-d4a31d1f2d36"]}],"mendeley":{"formattedCitation":"(Das and Pappu, 2013; Holehouse et al., 2017)","plainTextFormattedCitation":"(Das and Pappu, 2013; Holehouse et al., 2017)","previouslyFormattedCitation":"(Das and Pappu, 2013; Holehouse et al., 2017)"},"properties":{"noteIndex":0},"schema":"https://github.com/citation-style-language/schema/raw/master/csl-citation.json"}</w:instrText>
            </w:r>
            <w:r>
              <w:rPr>
                <w:rFonts w:eastAsia="Calibri" w:cs="Calibri"/>
              </w:rPr>
              <w:fldChar w:fldCharType="separate"/>
            </w:r>
            <w:bookmarkStart w:id="9" w:name="Bookmark8"/>
            <w:r>
              <w:rPr>
                <w:rFonts w:eastAsia="Calibri" w:cs="Calibri"/>
                <w:lang w:eastAsia="en-CA"/>
              </w:rPr>
            </w:r>
            <w:r>
              <w:rPr>
                <w:rFonts w:eastAsia="Times New Roman" w:cs="Arial" w:ascii="Arial" w:hAnsi="Arial"/>
                <w:color w:val="000000" w:themeColor="text1"/>
                <w:sz w:val="18"/>
                <w:szCs w:val="18"/>
                <w:lang w:eastAsia="en-CA"/>
              </w:rPr>
              <w:t>(Das and Pappu, 2013; Holehouse et al., 2017)</w:t>
            </w:r>
            <w:r>
              <w:rPr>
                <w:rFonts w:eastAsia="Calibri" w:cs="Calibri"/>
                <w:lang w:eastAsia="en-CA"/>
              </w:rPr>
            </w:r>
            <w:r>
              <w:rPr>
                <w:rFonts w:eastAsia="Calibri" w:cs="Calibri"/>
              </w:rPr>
              <w:fldChar w:fldCharType="end"/>
            </w:r>
            <w:bookmarkEnd w:id="9"/>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10</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omega</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Omega</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Charge properties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localCIDER</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Measure of separation between charged residues and prolines versus all other residues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{"citationItems":[{"id":"ITEM-1","itemData":{"DOI":"10.1021/jacs.6b10272","ISSN":"0002-7863","author":[{"dropping-particle":"","family":"Martin","given":"Erik W","non-dropping-particle":"","parse-names":false,"suffix":""},{"dropping-particle":"","family":"Holehouse","given":"Alex S","non-dropping-particle":"","parse-names":false,"suffix":""},{"dropping-particle":"","family":"Grace","given":"Christy R.","non-dropping-particle":"","parse-names":false,"suffix":""},{"dropping-particle":"","family":"Hughes","given":"Alex","non-dropping-particle":"","parse-names":false,"suffix":""},{"dropping-particle":"V","family":"Pappu","given":"Rohit","non-dropping-particle":"","parse-names":false,"suffix":""},{"dropping-particle":"","family":"Mittag","given":"Tanja","non-dropping-particle":"","parse-names":false,"suffix":""}],"container-title":"Journal of the American Chemical Society","id":"ITEM-1","issued":{"date-parts":[["2016"]]},"note":"NULL","page":"jacs.6b10272","title":"Sequence determinants of the conformational properties of an intrinsically disordered protein prior to and upon multisite phosphorylation","type":"article-journal"},"uris":["http://www.mendeley.com/documents/?uuid=8234922b-ae59-4a2c-b95a-2a8764152a57"]},{"id":"ITEM-2","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Journal","id":"ITEM-2","issue":"1","issued":{"date-parts":[["2017"]]},"note":"NULL","page":"16-21","publisher":"Biophysical Society","title":"CIDER: Resources to Analyze Sequence-Ensemble Relationships of Intrinsically Disordered Proteins","type":"article-journal","volume":"112"},"uris":["http://www.mendeley.com/documents/?uuid=01e2ac41-5005-4d97-be85-d4a31d1f2d36"]}],"mendeley":{"formattedCitation":"(Holehouse et al., 2017; Martin et al., 2016)","plainTextFormattedCitation":"(Holehouse et al., 2017; Martin et al., 2016)","previouslyFormattedCitation":"(Holehouse et al., 2017; Martin et al., 2016)"},"properties":{"noteIndex":0},"schema":"https://github.com/citation-style-language/schema/raw/master/csl-citation.json"}</w:instrText>
            </w:r>
            <w:r>
              <w:rPr>
                <w:rFonts w:eastAsia="Calibri" w:cs="Calibri"/>
              </w:rPr>
              <w:fldChar w:fldCharType="separate"/>
            </w:r>
            <w:bookmarkStart w:id="10" w:name="Bookmark9"/>
            <w:r>
              <w:rPr>
                <w:rFonts w:eastAsia="Calibri" w:cs="Calibri"/>
                <w:lang w:eastAsia="en-CA"/>
              </w:rPr>
            </w:r>
            <w:r>
              <w:rPr>
                <w:rFonts w:eastAsia="Times New Roman" w:cs="Arial" w:ascii="Arial" w:hAnsi="Arial"/>
                <w:color w:val="000000" w:themeColor="text1"/>
                <w:sz w:val="18"/>
                <w:szCs w:val="18"/>
                <w:lang w:eastAsia="en-CA"/>
              </w:rPr>
              <w:t>(Holehouse et al., 2017; Martin et al., 2016)</w:t>
            </w:r>
            <w:r>
              <w:rPr>
                <w:rFonts w:eastAsia="Calibri" w:cs="Calibri"/>
                <w:lang w:eastAsia="en-CA"/>
              </w:rPr>
            </w:r>
            <w:r>
              <w:rPr>
                <w:rFonts w:eastAsia="Calibri" w:cs="Calibri"/>
              </w:rPr>
              <w:fldChar w:fldCharType="end"/>
            </w:r>
            <w:bookmarkEnd w:id="10"/>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11</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FCR</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charged residues</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Charge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localCIDER</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FCR: basic fraction + acidic fraction</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{"citationItems":[{"id":"ITEM-1","itemData":{"DOI":"10.1042/BJ20121346","ISBN":"6176321972","ISSN":"0264-6021","PMID":"23240611","abstract":"Intrinsically disordered proteins participate in important protein-protein and protein-nucleic acid interactions and control cellular phenotypes through their prominence as dynamic organizers of transcriptional, post-transcriptional and signalling networks. These proteins challenge the tenets of the structure-function paradigm and their functional mechanisms remain a mystery given that they fail to fold autonomously into specific structures. Solving this mystery requires a first principles understanding of the quantitative relationships between information encoded in the sequences of disordered proteins and the ensemble of conformations they sample. Advances in quantifying sequence-ensemble relationships have been facilitated through a four-way synergy between bioinformatics, biophysical experiments, computer simulations and polymer physics theories. In the present review we evaluate these advances and the resultant insights that allow us to develop a concise quantitative framework for describing the sequence-ensemble relationships of intrinsically disordered proteins.","author":[{"dropping-particle":"","family":"Mao","given":"Albert H.","non-dropping-particle":"","parse-names":false,"suffix":""},{"dropping-particle":"","family":"Lyle","given":"Nicholas","non-dropping-particle":"","parse-names":false,"suffix":""},{"dropping-particle":"V.","family":"Pappu","given":"Rohit","non-dropping-particle":"","parse-names":false,"suffix":""}],"container-title":"Biochemical Journal","id":"ITEM-1","issue":"2","issued":{"date-parts":[["2013","1","15"]]},"page":"307-318","title":"Describing sequence–ensemble relationships for intrinsically disordered proteins","type":"article-journal","volume":"449"},"uris":["http://www.mendeley.com/documents/?uuid=e2ac56bd-7737-42f4-84c8-c5ed045a11d6"]},{"id":"ITEM-2","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Journal","id":"ITEM-2","issue":"1","issued":{"date-parts":[["2017"]]},"note":"NULL","page":"16-21","publisher":"Biophysical Society","title":"CIDER: Resources to Analyze Sequence-Ensemble Relationships of Intrinsically Disordered Proteins","type":"article-journal","volume":"112"},"uris":["http://www.mendeley.com/documents/?uuid=01e2ac41-5005-4d97-be85-d4a31d1f2d36"]}],"mendeley":{"formattedCitation":"(Holehouse et al., 2017; Mao et al., 2013)","plainTextFormattedCitation":"(Holehouse et al., 2017; Mao et al., 2013)","previouslyFormattedCitation":"(Holehouse et al., 2017; Mao et al., 2013)"},"properties":{"noteIndex":0},"schema":"https://github.com/citation-style-language/schema/raw/master/csl-citation.json"}</w:instrText>
            </w:r>
            <w:r>
              <w:rPr>
                <w:rFonts w:eastAsia="Calibri" w:cs="Calibri"/>
              </w:rPr>
              <w:fldChar w:fldCharType="separate"/>
            </w:r>
            <w:bookmarkStart w:id="11" w:name="Bookmark10"/>
            <w:r>
              <w:rPr>
                <w:rFonts w:eastAsia="Calibri" w:cs="Calibri"/>
                <w:lang w:eastAsia="en-CA"/>
              </w:rPr>
            </w:r>
            <w:r>
              <w:rPr>
                <w:rFonts w:eastAsia="Times New Roman" w:cs="Arial" w:ascii="Arial" w:hAnsi="Arial"/>
                <w:color w:val="000000" w:themeColor="text1"/>
                <w:sz w:val="18"/>
                <w:szCs w:val="18"/>
                <w:lang w:eastAsia="en-CA"/>
              </w:rPr>
              <w:t>(Holehouse et al., 2017; Mao et al., 2013)</w:t>
            </w:r>
            <w:r>
              <w:rPr>
                <w:rFonts w:eastAsia="Calibri" w:cs="Calibri"/>
                <w:lang w:eastAsia="en-CA"/>
              </w:rPr>
            </w:r>
            <w:r>
              <w:rPr>
                <w:rFonts w:eastAsia="Calibri" w:cs="Calibri"/>
              </w:rPr>
              <w:fldChar w:fldCharType="end"/>
            </w:r>
            <w:bookmarkEnd w:id="11"/>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12</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NCPR</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 xml:space="preserve">Net charge per residue </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Charge properties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localCIDER</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NCPR: basic fraction - acidic fraction</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{"citationItems":[{"id":"ITEM-1","itemData":{"DOI":"10.1073/pnas.0911107107","ISBN":"0027-8424 1091-6490","ISSN":"1091-6490","PMID":"20404210","abstract":"Intrinsically disordered proteins (IDPs) adopt heterogeneous ensembles of conformations under physiological conditions. Understanding the relationship between amino acid sequence and conformational ensembles of IDPs can help clarify the role of disorder in physiological function. Recent studies revealed that polar IDPs favor collapsed ensembles in water despite the absence of hydrophobic groups--a result that holds for polypeptide backbones as well. By studying highly charged polypeptides, a different archetype of IDPs, we assess how charge content modulates the intrinsic preference of polypeptide backbones for collapsed structures. We characterized conformational ensembles for a set of protamines in aqueous milieus using molecular simulations and fluorescence measurements. Protamines are arginine-rich IDPs involved in the condensation of chromatin during spermatogenesis. Simulations based on the ABSINTH implicit solvation model predict the existence of a globule-to-coil transition, with net charge per residue serving as the discriminating order parameter. The transition is supported by quantitative agreement between simulation and experiment. Local conformational preferences partially explain the observed trends of polymeric properties. Our results lead to the proposal of a schematic protein phase diagram that should enable prediction of polymeric attributes for IDP conformational ensembles using easily calculated physicochemical properties of amino acid sequences. Although sequence composition allows the prediction of polymeric properties, interresidue contact preferences of protamines with similar polymeric attributes suggest that certain details of conformational ensembles depend on the sequence. This provides a plausible mechanism for specificity in the functions of IDPs.","author":[{"dropping-particle":"","family":"Mao","given":"Albert H.","non-dropping-particle":"","parse-names":false,"suffix":""},{"dropping-particle":"","family":"Crick","given":"Scott L.","non-dropping-particle":"","parse-names":false,"suffix":""},{"dropping-particle":"","family":"Vitalis","given":"Andreas","non-dropping-particle":"","parse-names":false,"suffix":""},{"dropping-particle":"","family":"Chicoine","given":"Caitlin L.","non-dropping-particle":"","parse-names":false,"suffix":""},{"dropping-particle":"V.","family":"Pappu","given":"Rohit","non-dropping-particle":"","parse-names":false,"suffix":""}],"container-title":"Proceedings of the National Academy of Sciences of the United States of America","id":"ITEM-1","issue":"18","issued":{"date-parts":[["2010"]]},"note":"NULL","page":"8183-8","title":"Net charge per residue modulates conformational ensembles of intrinsically disordered proteins.","type":"article-journal","volume":"107"},"uris":["http://www.mendeley.com/documents/?uuid=72101019-d1c7-4457-b252-e2ca15a44eca"]},{"id":"ITEM-2","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Journal","id":"ITEM-2","issue":"1","issued":{"date-parts":[["2017"]]},"note":"NULL","page":"16-21","publisher":"Biophysical Society","title":"CIDER: Resources to Analyze Sequence-Ensemble Relationships of Intrinsically Disordered Proteins","type":"article-journal","volume":"112"},"uris":["http://www.mendeley.com/documents/?uuid=01e2ac41-5005-4d97-be85-d4a31d1f2d36"]},{"id":"ITEM-3","itemData":{"DOI":"10.1042/BJ20121346","ISBN":"6176321972","ISSN":"0264-6021","PMID":"23240611","abstract":"Intrinsically disordered proteins participate in important protein-protein and protein-nucleic acid interactions and control cellular phenotypes through their prominence as dynamic organizers of transcriptional, post-transcriptional and signalling networks. These proteins challenge the tenets of the structure-function paradigm and their functional mechanisms remain a mystery given that they fail to fold autonomously into specific structures. Solving this mystery requires a first principles understanding of the quantitative relationships between information encoded in the sequences of disordered proteins and the ensemble of conformations they sample. Advances in quantifying sequence-ensemble relationships have been facilitated through a four-way synergy between bioinformatics, biophysical experiments, computer simulations and polymer physics theories. In the present review we evaluate these advances and the resultant insights that allow us to develop a concise quantitative framework for describing the sequence-ensemble relationships of intrinsically disordered proteins.","author":[{"dropping-particle":"","family":"Mao","given":"Albert H.","non-dropping-particle":"","parse-names":false,"suffix":""},{"dropping-particle":"","family":"Lyle","given":"Nicholas","non-dropping-particle":"","parse-names":false,"suffix":""},{"dropping-particle":"V.","family":"Pappu","given":"Rohit","non-dropping-particle":"","parse-names":false,"suffix":""}],"container-title":"Biochemical Journal","id":"ITEM-3","issue":"2","issued":{"date-parts":[["2013","1","15"]]},"page":"307-318","title":"Describing sequence–ensemble relationships for intrinsically disordered proteins","type":"article-journal","volume":"449"},"uris":["http://www.mendeley.com/documents/?uuid=e2ac56bd-7737-42f4-84c8-c5ed045a11d6"]}],"mendeley":{"formattedCitation":"(Holehouse et al., 2017; Mao et al., 2013, 2010)","plainTextFormattedCitation":"(Holehouse et al., 2017; Mao et al., 2013, 2010)","previouslyFormattedCitation":"(Holehouse et al., 2017; Mao et al., 2013, 2010)"},"properties":{"noteIndex":0},"schema":"https://github.com/citation-style-language/schema/raw/master/csl-citation.json"}</w:instrText>
            </w:r>
            <w:r>
              <w:rPr>
                <w:rFonts w:eastAsia="Calibri" w:cs="Calibri"/>
              </w:rPr>
              <w:fldChar w:fldCharType="separate"/>
            </w:r>
            <w:bookmarkStart w:id="12" w:name="Bookmark11"/>
            <w:r>
              <w:rPr>
                <w:rFonts w:eastAsia="Calibri" w:cs="Calibri"/>
                <w:lang w:eastAsia="en-CA"/>
              </w:rPr>
            </w:r>
            <w:r>
              <w:rPr>
                <w:rFonts w:eastAsia="Times New Roman" w:cs="Arial" w:ascii="Arial" w:hAnsi="Arial"/>
                <w:color w:val="000000" w:themeColor="text1"/>
                <w:sz w:val="18"/>
                <w:szCs w:val="18"/>
                <w:lang w:eastAsia="en-CA"/>
              </w:rPr>
              <w:t>(Holehouse et al., 2017; Mao et al., 2013, 2010)</w:t>
            </w:r>
            <w:r>
              <w:rPr>
                <w:rFonts w:eastAsia="Calibri" w:cs="Calibri"/>
                <w:lang w:eastAsia="en-CA"/>
              </w:rPr>
            </w:r>
            <w:r>
              <w:rPr>
                <w:rFonts w:eastAsia="Calibri" w:cs="Calibri"/>
              </w:rPr>
              <w:fldChar w:fldCharType="end"/>
            </w:r>
            <w:bookmarkEnd w:id="12"/>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13</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net_charge</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net charge</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Charge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Net charge (# [RK] - # [DE])</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{"citationItems":[{"id":"ITEM-1","itemData":{"DOI":"10.1016/j.cell.2006.12.032","ISSN":"0092-8674","PMID":"17289571","abstract":"Yeast cells arrest in the G1 phase of the cell cycle upon exposure to mating pheromones. As cells commit to a new cycle, G1 CDK activity (Cln/CDK) inhibits signaling through the mating MAPK cascade. Here we show that the target of this inhibition is Ste5, the MAPK cascade scaffold protein. Cln/CDK disrupts Ste5 membrane localization by phosphorylating a cluster of sites that flank a small, basic, membrane-binding motif in Ste5. Effective inhibition of Ste5 signaling requires multiple phosphorylation sites and a substantial accumulation of negative charge, which suggests that Ste5 acts as a sensor for high G1 CDK activity. Thus, Ste5 is an integration point for both external and internal signals. When Ste5 cannot be phosphorylated, pheromone triggers an aberrant arrest of cells outside G1 either in the presence or absence of the CDK-inhibitor protein Far1. These findings define a mechanism and physiological benefit of restricting antiproliferative signaling to G1.","author":[{"dropping-particle":"","family":"Strickfaden","given":"Shelly C","non-dropping-particle":"","parse-names":false,"suffix":""},{"dropping-particle":"","family":"Winters","given":"Matthew J","non-dropping-particle":"","parse-names":false,"suffix":""},{"dropping-particle":"","family":"Ben-Ari","given":"Giora","non-dropping-particle":"","parse-names":false,"suffix":""},{"dropping-particle":"","family":"Lamson","given":"Rachel E","non-dropping-particle":"","parse-names":false,"suffix":""},{"dropping-particle":"","family":"Tyers","given":"Mike","non-dropping-particle":"","parse-names":false,"suffix":""},{"dropping-particle":"","family":"Pryciak","given":"Peter M","non-dropping-particle":"","parse-names":false,"suffix":""}],"container-title":"Cell","id":"ITEM-1","issue":"3","issued":{"date-parts":[["2007","2","9"]]},"page":"519-31","title":"A mechanism for cell-cycle regulation of MAP kinase signaling in a yeast differentiation pathway.","type":"article-journal","volume":"128"},"uris":["http://www.mendeley.com/documents/?uuid=c8f3db44-5f0b-41b5-9b8a-900293c98bd9"]},{"id":"ITEM-2","itemData":{"DOI":"10.1073/pnas.1614787114","ISBN":"0027-8424","ISSN":"0027-8424","PMID":"28167781","author":[{"dropping-particle":"","family":"Zarin","given":"Taraneh","non-dropping-particle":"","parse-names":false,"suffix":""},{"dropping-particle":"","family":"Tsai","given":"Caressa N.","non-dropping-particle":"","parse-names":false,"suffix":""},{"dropping-particle":"","family":"Nguyen Ba","given":"Alex N.","non-dropping-particle":"","parse-names":false,"suffix":""},{"dropping-particle":"","family":"Moses","given":"Alan M.","non-dropping-particle":"","parse-names":false,"suffix":""}],"container-title":"Proceedings of the National Academy of Sciences","id":"ITEM-2","issue":"8","issued":{"date-parts":[["2017","2","21"]]},"page":"E1450-E1459","title":"Selection maintains signaling function of a highly diverged intrinsically disordered region","type":"article-journal","volume":"114"},"uris":["http://www.mendeley.com/documents/?uuid=0633e644-057f-457b-9e5b-8cc7fa55def6"]},{"id":"ITEM-3","itemData":{"DOI":"10.1007/s00239-007-9011-2","ISBN":"0022-2844","ISSN":"00222844","PMID":"17721672","abstract":"Proteins or regions of proteins that do not form compact globular structures are classified as intrinsically unstructured proteins (IUPs). IUPs are common in nature and have essential molecular functions, but even a limited understanding of the evolution of their dynamic behavior is lacking. The primary objective of this work was to test the evolutionary conservation of dynamic behavior for a particular class of IUPs that form intrinsically unstructured linker domains (IULD) that tether flanking folded domains. This objective was accomplished by measuring the backbone flexibility of several IULD homologues using nuclear magnetic resonance (NMR) spectroscopy. The backbone flexibility of five IULDs, representing three kingdoms, was measured and analyzed. Two IULDs from animals, one IULD from fungi, and two IULDs from plants showed similar levels of backbone flexibility that were consistent with the absence of a compact globular structure. In contrast, the amino acid sequences of the IULDs from these three taxa showed no significant similarity. To investigate how the dynamic behavior of the IULDs could be conserved in the absence of detectable sequence conservation, evolutionary rate studies were performed on a set of nine mammalian IULDs. The results of this analysis showed that many sites in the IULD are evolving neutrally, suggesting that dynamic behavior can be maintained in the absence of natural selection. This work represents the first experimental test of the evolutionary conservation of dynamic behavior and demonstrates that amino acid sequence conservation is not required for the conservation of dynamic behavior and presumably molecular function.","author":[{"dropping-particle":"","family":"Daughdrill","given":"Gary W.","non-dropping-particle":"","parse-names":false,"suffix":""},{"dropping-particle":"","family":"Narayanaswami","given":"Pranesh","non-dropping-particle":"","parse-names":false,"suffix":""},{"dropping-particle":"","family":"Gilmore","given":"Sara H.","non-dropping-particle":"","parse-names":false,"suffix":""},{"dropping-particle":"","family":"Belczyk","given":"Agniezka","non-dropping-particle":"","parse-names":false,"suffix":""},{"dropping-particle":"","family":"Brown","given":"Celeste J.","non-dropping-particle":"","parse-names":false,"suffix":""}],"container-title":"Journal of Molecular Evolution","id":"ITEM-3","issue":"3","issued":{"date-parts":[["2007"]]},"page":"277-288","title":"Dynamic behavior of an intrinsically unstructured linker domain is conserved in the face of negligible amino acid sequence conservation","type":"article-journal","volume":"65"},"uris":["http://www.mendeley.com/documents/?uuid=4c0ca6a8-6cae-46e1-9aa3-11d0ad4f79a0"]}],"mendeley":{"formattedCitation":"(Daughdrill et al., 2007; Strickfaden et al., 2007; Zarin et al., 2017)","plainTextFormattedCitation":"(Daughdrill et al., 2007; Strickfaden et al., 2007; Zarin et al., 2017)","previouslyFormattedCitation":"(Daughdrill et al., 2007; Strickfaden et al., 2007; Zarin et al., 2017)"},"properties":{"noteIndex":0},"schema":"https://github.com/citation-style-language/schema/raw/master/csl-citation.json"}</w:instrText>
            </w:r>
            <w:r>
              <w:rPr>
                <w:rFonts w:eastAsia="Calibri" w:cs="Calibri"/>
              </w:rPr>
              <w:fldChar w:fldCharType="separate"/>
            </w:r>
            <w:bookmarkStart w:id="13" w:name="Bookmark12"/>
            <w:r>
              <w:rPr>
                <w:rFonts w:eastAsia="Calibri" w:cs="Calibri"/>
                <w:lang w:eastAsia="en-CA"/>
              </w:rPr>
            </w:r>
            <w:r>
              <w:rPr>
                <w:rFonts w:eastAsia="Times New Roman" w:cs="Arial" w:ascii="Arial" w:hAnsi="Arial"/>
                <w:color w:val="000000" w:themeColor="text1"/>
                <w:sz w:val="18"/>
                <w:szCs w:val="18"/>
                <w:lang w:eastAsia="en-CA"/>
              </w:rPr>
              <w:t>(Daughdrill et al., 2007; Strickfaden et al., 2007; Zarin et al., 2017)</w:t>
            </w:r>
            <w:r>
              <w:rPr>
                <w:rFonts w:eastAsia="Calibri" w:cs="Calibri"/>
                <w:lang w:eastAsia="en-CA"/>
              </w:rPr>
            </w:r>
            <w:r>
              <w:rPr>
                <w:rFonts w:eastAsia="Calibri" w:cs="Calibri"/>
              </w:rPr>
              <w:fldChar w:fldCharType="end"/>
            </w:r>
            <w:bookmarkEnd w:id="13"/>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14</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net_charge_P</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net charge with phosphorylation of [ST]P consensus sites</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Charge properties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Net charge as influenced by phosphorylation of consensus sites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{"citationItems":[{"id":"ITEM-1","itemData":{"DOI":"10.1016/j.cell.2006.12.032","ISSN":"0092-8674","PMID":"17289571","abstract":"Yeast cells arrest in the G1 phase of the cell cycle upon exposure to mating pheromones. As cells commit to a new cycle, G1 CDK activity (Cln/CDK) inhibits signaling through the mating MAPK cascade. Here we show that the target of this inhibition is Ste5, the MAPK cascade scaffold protein. Cln/CDK disrupts Ste5 membrane localization by phosphorylating a cluster of sites that flank a small, basic, membrane-binding motif in Ste5. Effective inhibition of Ste5 signaling requires multiple phosphorylation sites and a substantial accumulation of negative charge, which suggests that Ste5 acts as a sensor for high G1 CDK activity. Thus, Ste5 is an integration point for both external and internal signals. When Ste5 cannot be phosphorylated, pheromone triggers an aberrant arrest of cells outside G1 either in the presence or absence of the CDK-inhibitor protein Far1. These findings define a mechanism and physiological benefit of restricting antiproliferative signaling to G1.","author":[{"dropping-particle":"","family":"Strickfaden","given":"Shelly C","non-dropping-particle":"","parse-names":false,"suffix":""},{"dropping-particle":"","family":"Winters","given":"Matthew J","non-dropping-particle":"","parse-names":false,"suffix":""},{"dropping-particle":"","family":"Ben-Ari","given":"Giora","non-dropping-particle":"","parse-names":false,"suffix":""},{"dropping-particle":"","family":"Lamson","given":"Rachel E","non-dropping-particle":"","parse-names":false,"suffix":""},{"dropping-particle":"","family":"Tyers","given":"Mike","non-dropping-particle":"","parse-names":false,"suffix":""},{"dropping-particle":"","family":"Pryciak","given":"Peter M","non-dropping-particle":"","parse-names":false,"suffix":""}],"container-title":"Cell","id":"ITEM-1","issue":"3","issued":{"date-parts":[["2007","2","9"]]},"page":"519-31","title":"A mechanism for cell-cycle regulation of MAP kinase signaling in a yeast differentiation pathway.","type":"article-journal","volume":"128"},"uris":["http://www.mendeley.com/documents/?uuid=c8f3db44-5f0b-41b5-9b8a-900293c98bd9"]},{"id":"ITEM-2","itemData":{"DOI":"10.1073/pnas.1614787114","ISBN":"0027-8424","ISSN":"0027-8424","PMID":"28167781","author":[{"dropping-particle":"","family":"Zarin","given":"Taraneh","non-dropping-particle":"","parse-names":false,"suffix":""},{"dropping-particle":"","family":"Tsai","given":"Caressa N.","non-dropping-particle":"","parse-names":false,"suffix":""},{"dropping-particle":"","family":"Nguyen Ba","given":"Alex N.","non-dropping-particle":"","parse-names":false,"suffix":""},{"dropping-particle":"","family":"Moses","given":"Alan M.","non-dropping-particle":"","parse-names":false,"suffix":""}],"container-title":"Proceedings of the National Academy of Sciences","id":"ITEM-2","issue":"8","issued":{"date-parts":[["2017","2","21"]]},"page":"E1450-E1459","title":"Selection maintains signaling function of a highly diverged intrinsically disordered region","type":"article-journal","volume":"114"},"uris":["http://www.mendeley.com/documents/?uuid=0633e644-057f-457b-9e5b-8cc7fa55def6"]}],"mendeley":{"formattedCitation":"(Strickfaden et al., 2007; Zarin et al., 2017)","plainTextFormattedCitation":"(Strickfaden et al., 2007; Zarin et al., 2017)","previouslyFormattedCitation":"(Strickfaden et al., 2007; Zarin et al., 2017)"},"properties":{"noteIndex":0},"schema":"https://github.com/citation-style-language/schema/raw/master/csl-citation.json"}</w:instrText>
            </w:r>
            <w:r>
              <w:rPr>
                <w:rFonts w:eastAsia="Calibri" w:cs="Calibri"/>
              </w:rPr>
              <w:fldChar w:fldCharType="separate"/>
            </w:r>
            <w:bookmarkStart w:id="14" w:name="Bookmark13"/>
            <w:r>
              <w:rPr>
                <w:rFonts w:eastAsia="Calibri" w:cs="Calibri"/>
                <w:lang w:eastAsia="en-CA"/>
              </w:rPr>
            </w:r>
            <w:r>
              <w:rPr>
                <w:rFonts w:eastAsia="Times New Roman" w:cs="Arial" w:ascii="Arial" w:hAnsi="Arial"/>
                <w:color w:val="000000" w:themeColor="text1"/>
                <w:sz w:val="18"/>
                <w:szCs w:val="18"/>
                <w:lang w:eastAsia="en-CA"/>
              </w:rPr>
              <w:t>(Strickfaden et al., 2007; Zarin et al., 2017)</w:t>
            </w:r>
            <w:r>
              <w:rPr>
                <w:rFonts w:eastAsia="Calibri" w:cs="Calibri"/>
                <w:lang w:eastAsia="en-CA"/>
              </w:rPr>
            </w:r>
            <w:r>
              <w:rPr>
                <w:rFonts w:eastAsia="Calibri" w:cs="Calibri"/>
              </w:rPr>
              <w:fldChar w:fldCharType="end"/>
            </w:r>
            <w:bookmarkEnd w:id="14"/>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15</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SCD</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Sequence charge decoration</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Charge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Measure of separation between positively versus negatively charged residues</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{"citationItems":[{"id":"ITEM-1","itemData":{"DOI":"10.1063/1.4929391","ISSN":"00219606","abstract":"A general formalism to compute configurational properties of proteins and other heteropolymers with an arbitrary sequence of charges and non-uniform excluded volume interaction is presented. A variational approach is utilized to predict average distance between any two monomers in the chain. The presented analytical model, for the first time, explicitly incorporates the role of sequence charge distribution to determine relative sizes between two sequences that vary not only in total charge composition but also in charge decoration (even when charge composition is fixed). Furthermore, the formalism is general enough to allow variation in excluded volume interactions between two monomers. Model predictions are benchmarked against the all-atom Monte Carlo studies of Das and Pappu [Proc. Natl. Acad. Sci. U. S. A. 110, 13392 (2013)] for 30 different synthetic sequences of polyampholytes. These sequences possess an equal number of glutamic acid (E) and lysine (K) residues but differ in the patterning within the...","author":[{"dropping-particle":"","family":"Sawle","given":"Lucas","non-dropping-particle":"","parse-names":false,"suffix":""},{"dropping-particle":"","family":"Ghosh","given":"Kingshuk","non-dropping-particle":"","parse-names":false,"suffix":""}],"container-title":"Journal of Chemical Physics","id":"ITEM-1","issue":"8","issued":{"date-parts":[["2015"]]},"title":"A theoretical method to compute sequence dependent configurational properties in charged polymers and proteins","type":"article-journal","volume":"143"},"uris":["http://www.mendeley.com/documents/?uuid=b12d6a9b-d08b-43ae-9b71-08b7469a4439"]}],"mendeley":{"formattedCitation":"(Sawle and Ghosh, 2015)","plainTextFormattedCitation":"(Sawle and Ghosh, 2015)","previouslyFormattedCitation":"(Sawle and Ghosh, 2015)"},"properties":{"noteIndex":0},"schema":"https://github.com/citation-style-language/schema/raw/master/csl-citation.json"}</w:instrText>
            </w:r>
            <w:r>
              <w:rPr>
                <w:rFonts w:eastAsia="Calibri" w:cs="Calibri"/>
              </w:rPr>
              <w:fldChar w:fldCharType="separate"/>
            </w:r>
            <w:bookmarkStart w:id="15" w:name="Bookmark14"/>
            <w:r>
              <w:rPr>
                <w:rFonts w:eastAsia="Calibri" w:cs="Calibri"/>
                <w:lang w:eastAsia="en-CA"/>
              </w:rPr>
            </w:r>
            <w:r>
              <w:rPr>
                <w:rFonts w:eastAsia="Times New Roman" w:cs="Arial" w:ascii="Arial" w:hAnsi="Arial"/>
                <w:color w:val="000000" w:themeColor="text1"/>
                <w:sz w:val="18"/>
                <w:szCs w:val="18"/>
                <w:lang w:eastAsia="en-CA"/>
              </w:rPr>
              <w:t>(Sawle and Ghosh, 2015)</w:t>
            </w:r>
            <w:r>
              <w:rPr>
                <w:rFonts w:eastAsia="Calibri" w:cs="Calibri"/>
                <w:lang w:eastAsia="en-CA"/>
              </w:rPr>
            </w:r>
            <w:r>
              <w:rPr>
                <w:rFonts w:eastAsia="Calibri" w:cs="Calibri"/>
              </w:rPr>
              <w:fldChar w:fldCharType="end"/>
            </w:r>
            <w:bookmarkEnd w:id="15"/>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16</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RK_ratio</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R/K ratio</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Charge properties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Ratio of arginine to lysine residues (#R + 1) /(#K + 1)</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{"citationItems":[{"id":"ITEM-1","itemData":{"DOI":"10.7554/eLife.31486","ISBN":"2050-084X (Electronic) 2050-084X (Linking)","ISSN":"2050-084X","PMID":"29424691","abstract":"Protein phase separation is implicated in formation of membraneless organelles, signaling puncta and the nuclear pore. Multivalent interactions of modular binding domains and their target motifs can drive phase separation. However, forces promoting the more common phase separation of intrinsically disordered regions are less understood, with suggested roles for multivalent cation-pi, pi-pi, and charge interactions and the hydrophobic effect. Known phase-separating proteins are enriched in pi-orbital containing residues and thus we analyzed pi-interactions in folded proteins. We found that pi-pi interactions involving non-aromatic groups are widespread, underestimated by force-fields used in structure calculations and correlated with solvation and lack of regular secondary structure, properties associated with disordered regions. We present a phase separation predictive algorithm based on pi interaction frequency, highlighting proteins involved in biomaterials and RNA processing.","author":[{"dropping-particle":"","family":"Vernon","given":"Robert McCoy","non-dropping-particle":"","parse-names":false,"suffix":""},{"dropping-particle":"","family":"Chong","given":"Paul Andrew","non-dropping-particle":"","parse-names":false,"suffix":""},{"dropping-particle":"","family":"Tsang","given":"Brian","non-dropping-particle":"","parse-names":false,"suffix":""},{"dropping-particle":"","family":"Kim","given":"Tae Hun","non-dropping-particle":"","parse-names":false,"suffix":""},{"dropping-particle":"","family":"Bah","given":"Alaji","non-dropping-particle":"","parse-names":false,"suffix":""},{"dropping-particle":"","family":"Farber","given":"Patrick","non-dropping-particle":"","parse-names":false,"suffix":""},{"dropping-particle":"","family":"Lin","given":"Hong","non-dropping-particle":"","parse-names":false,"suffix":""},{"dropping-particle":"","family":"Forman-Kay","given":"Julie Deborah","non-dropping-particle":"","parse-names":false,"suffix":""}],"container-title":"eLife","id":"ITEM-1","issued":{"date-parts":[["2018"]]},"page":"1-48","title":"Pi-Pi contacts are an overlooked protein feature relevant to phase separation","type":"article-journal","volume":"7"},"uris":["http://www.mendeley.com/documents/?uuid=ccdf49dc-964b-4632-af36-4fa1d1c5a703"]}],"mendeley":{"formattedCitation":"(Vernon et al., 2018)","plainTextFormattedCitation":"(Vernon et al., 2018)","previouslyFormattedCitation":"(Vernon et al., 2018)"},"properties":{"noteIndex":0},"schema":"https://github.com/citation-style-language/schema/raw/master/csl-citation.json"}</w:instrText>
            </w:r>
            <w:r>
              <w:rPr>
                <w:rFonts w:eastAsia="Calibri" w:cs="Calibri"/>
              </w:rPr>
              <w:fldChar w:fldCharType="separate"/>
            </w:r>
            <w:bookmarkStart w:id="16" w:name="Bookmark15"/>
            <w:r>
              <w:rPr>
                <w:rFonts w:eastAsia="Calibri" w:cs="Calibri"/>
                <w:lang w:eastAsia="en-CA"/>
              </w:rPr>
            </w:r>
            <w:r>
              <w:rPr>
                <w:rFonts w:eastAsia="Times New Roman" w:cs="Arial" w:ascii="Arial" w:hAnsi="Arial"/>
                <w:color w:val="000000" w:themeColor="text1"/>
                <w:sz w:val="18"/>
                <w:szCs w:val="18"/>
                <w:lang w:eastAsia="en-CA"/>
              </w:rPr>
              <w:t>(Vernon et al., 2018)</w:t>
            </w:r>
            <w:r>
              <w:rPr>
                <w:rFonts w:eastAsia="Calibri" w:cs="Calibri"/>
                <w:lang w:eastAsia="en-CA"/>
              </w:rPr>
            </w:r>
            <w:r>
              <w:rPr>
                <w:rFonts w:eastAsia="Calibri" w:cs="Calibri"/>
              </w:rPr>
              <w:fldChar w:fldCharType="end"/>
            </w:r>
            <w:bookmarkEnd w:id="16"/>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17</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ED_ratio</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E/D ratio</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Charge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Ratio of glutamic acid to aspartic acid residues (#E + 1)/(#D + 1)</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 </w:t>
            </w:r>
            <w:r>
              <w:rPr>
                <w:rFonts w:eastAsia="Times New Roman" w:cs="Arial" w:ascii="Arial" w:hAnsi="Arial"/>
                <w:color w:val="000000" w:themeColor="text1"/>
                <w:sz w:val="18"/>
                <w:szCs w:val="18"/>
                <w:lang w:eastAsia="en-CA"/>
              </w:rPr>
              <w:t>NA</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18</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CLV_Separin_Fungi</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Separase cleavage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S[IVLMH]E[IVPFMLYAQR]GR.</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Separase cleavage site, best known in sister chromatid separation. Also involved in stabilizing the anaphase spindle and centriole disengagement.</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17" w:name="Bookmark16"/>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17"/>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19</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DEG_APCC_KENBOX_2</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APCC-binding Destruction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.KEN.</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 conserving the exact sequence KEN that binds to the APC/C subunit Cdh1 causing the protein to be targeted for  26S proteasome mediated degradation.</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18" w:name="Bookmark17"/>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18"/>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20</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DEG_APCC_TPR_1</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APCC_TPR-docking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.[ILM]R</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This short C-terminal motif is present in co-activators, the Doc1/APC10 subunit and some substrates of the APC/C and mediates direct binding to TPR-containing APC/C core subunits.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19" w:name="Bookmark18"/>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19"/>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21</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DOC_CKS1_1</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Cks1 ligand</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[MPVLIFWYQ].(T)P..</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Phospho-dependent motif that mediates docking of CDK substrates and regulators to cyclin-CDK-bound Cks1.</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20" w:name="Bookmark19"/>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20"/>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22</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DOC_MAPK_DCC_7</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MAPK docking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[RK].{2,4}[LIVP]P.[LIV].[LIVMF]|[RK].{2,4}[LIVP].P[LIV].[LIVMF]</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 kinase docking motif mediating interaction towards the ERK1/2 and p38 subfamilies of MAP kinases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21" w:name="Bookmark20"/>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21"/>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23</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DOC_MAPK_gen_1</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MAPK docking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[KR]{0,2}[KR].{0,2}[KR].{2,4}[ILVM].[ILVF]</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MAPK interacting molecules (e.g. MAPKKs, substrates, phosphatases) carry docking Motifs that help to regulate specific interaction in the MAPK cascade. The classic Motifs approximates (R/K)xxxx#x# where # is a hydrophobic residue.</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22" w:name="Bookmark21"/>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22"/>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24</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DOC_MAPK_HePTP_8</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MAPK docking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([LIV][^P][^P][RK]....[LIVMP].[LIV].[LIVMF])|([LIV][^P][^P][RK][RK]G.{4,7}[LIVMP].[LIV].[LIVMF])</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 kinase docking motif that interacts with the ERK1/2 and p38 subfamilies of MAP kinases.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23" w:name="Bookmark22"/>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23"/>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25</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DOC_PP1_RVXF_1</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PP1-docking motif RVXF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..[RK].{0,1}[VIL][^P][FW].</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Protein phosphatase 1 catalytic subunit (PP1c) interacting Motifs binds targeting proteins that dock to the substrate for dephosphorylation. The motif defined is [RK]{0,1}[VI][^P][FW].</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24" w:name="Bookmark23"/>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24"/>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26</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DOC_PP2B_PxIxI_1</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Calcineurin (PP2B)-docking motif PxIxI</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.P[^P]I[^P][IV][^P]</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Calcineurin substrate docking site, leads to the effective dephosphorylation of serine/threonine phosphorylation sites.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25" w:name="Bookmark24"/>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25"/>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27</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LIG_APCC_Cbox_2</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APC/C_Apc2-docking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DR[YFH][ILFVM][PA]..</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 in APC/C co-activators that mediates binding to the APC/C core, possibly the catalytic Apc2 subunit. This second variant defines the motif in APC/C co-activators from TAXON:4751 and TAXON:554915.</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26" w:name="Bookmark25"/>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26"/>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28</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LIG_AP_GAE_1</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Gamma-adaptin ear interaction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[DE][DES][DEGAS]F[SGAD][DEAP][LVIMFD]</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The acidic Phe motif mediates the interaction between a set of accessory proteins and the gamma-ear domain (GAE) of GGAs and AP-1. Proposed roles: in clathrin localization and assembly on TGN/endosome membranes and in traffic between the TGN and endosome.</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27" w:name="Bookmark26"/>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27"/>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29</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LIG_CaM_IQ_9</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Helical calmodulin binding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[ACLIVTM][^P][^P][ILVMFCT]Q[^P][^P][^P][RK][^P]{4,5}[RKQ][^P][^P]</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Helical peptide motif responsible for Ca2+-independent binding of the CaM . The motif is manly characterized by a hydrophobic residue at position 1, a highly conserved Gln at position 2, basic charges at positions 6 and 11, and a variable Gly at position 7</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28" w:name="Bookmark27"/>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28"/>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30</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LIG_EH_1</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EH ligand</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.NPF.</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ELM/PhyloHMM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NPF motif interacting with EH domains, usually during regulation of endocytotic processes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29" w:name="Bookmark28"/>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29"/>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31</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LIG_eIF4E_1</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eIF4E binding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Y....L[VILMF]</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 binding to the dorsal surface of eIF4E.</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30" w:name="Bookmark29"/>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30"/>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32</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LIG_GLEBS_BUB3_1</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GLEBS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[EN][FYLW][NSQ].EE[ILMVF][^P][LIVMFA]</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Gle2-binding-sequence motif</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31" w:name="Bookmark30"/>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31"/>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33</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LIG_LIR_Gen_1</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Atg8 protein family ligands</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[EDST].{0,2}[WFY]..[ILV]</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Canonical LIR motif that binds to Atg8 protein family members to mediate processes involved in autophagy.</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32" w:name="Bookmark31"/>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32"/>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34</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LIG_PCNA_PIPBox_1</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PCNA binding PIP box</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((^.{0,3})|(Q)).[^FHWY][ILM][^P][^FHILVWYP][HFM][FMY]..</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ELM/PhyloHMM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The PCNA binding PIP box  motif is found in proteins involved in DNA replication, repair and cell cycle control.</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33" w:name="Bookmark32"/>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33"/>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35</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LIG_SUMO_SIM_par_1</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SUMO interaction site</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[DEST]{0,5}.[VILPTM][VIL][DESTVILMA][VIL].{0,1}[DEST]{1,10}</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 for the parallel beta augmentation mode of non-covalent binding to SUMO protein.</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34" w:name="Bookmark33"/>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34"/>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36</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MOD_CDK_SPxK_1</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CDK Phosphorylation Site</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...([ST])P.[KR]</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ELM/Condens</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Canonical version of the CDK phosphorylation site which shows specificity towards a lysine/arginine residue at the [ST]+3 position.</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35" w:name="Bookmark34"/>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35"/>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37</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MOD_LATS_1</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LATS kinase phosphorylation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H.[KR]..([ST])[^P]</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The LATS phosphorylation motif is recognised by the LATS kinases for Ser/Thr phosphorylation. Substrates are often found toward the end of the Hippo signalling pathway.</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36" w:name="Bookmark35"/>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36"/>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38</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MOD_SUMO_for_1</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Sumoylation site</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[VILMAFP](K).E</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 recognised for modification by SUMO-1</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37" w:name="Bookmark36"/>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37"/>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39</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TRG_ER_FFAT_1</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FFAT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[DE].{0,4}E[FY][FYK]D[AC].[ESTD]</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VAP-A/Scs2 MSP-domain binding FFAT (diphenylalanine [FF] in an Acidic Tract) motif</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38" w:name="Bookmark37"/>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38"/>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40</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TRG_Golgi_diPhe_1</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ER export signals</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Q.{6,6}FF.{6,7}</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ER to Golgi anterograde transport signal found at the C-terminus of type I ER-CGN integral membrane cargo receptors (cytoplasmic in this topology), it binds to COPII.</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39" w:name="Bookmark38"/>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39"/>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41</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TRG_NLS_MonoExtN_4</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NLS classical Nuclear Localization Signals</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(([PKR].{0,1}[^DE])|([PKR]))((K[RK])|(RK))(([^DE][KR])|([KR][^DE]))[^DE]</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ELM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Monopartite variant of the classical basically charged NLS. N-extended version.</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nar/gkv1291","ISSN":"0305-1048","author":[{"dropping-particle":"","family":"Dinkel","given":"Holger","non-dropping-particle":"","parse-names":false,"suffix":""},{"dropping-particle":"","family":"Roey","given":"Kim","non-dropping-particle":"Van","parse-names":false,"suffix":""},{"dropping-particle":"","family":"Michael","given":"Sushama","non-dropping-particle":"","parse-names":false,"suffix":""},{"dropping-particle":"","family":"Kumar","given":"Manjeet","non-dropping-particle":"","parse-names":false,"suffix":""},{"dropping-particle":"","family":"Uyar","given":"Bora","non-dropping-particle":"","parse-names":false,"suffix":""},{"dropping-particle":"","family":"Altenberg","given":"Brigitte","non-dropping-particle":"","parse-names":false,"suffix":""},{"dropping-particle":"","family":"Milchevskaya","given":"Vladislava","non-dropping-particle":"","parse-names":false,"suffix":""},{"dropping-particle":"","family":"Schneider","given":"Melanie","non-dropping-particle":"","parse-names":false,"suffix":""},{"dropping-particle":"","family":"Kühn","given":"Helen","non-dropping-particle":"","parse-names":false,"suffix":""},{"dropping-particle":"","family":"Behrendt","given":"Annika","non-dropping-particle":"","parse-names":false,"suffix":""},{"dropping-particle":"","family":"Dahl","given":"Sophie Luise","non-dropping-particle":"","parse-names":false,"suffix":""},{"dropping-particle":"","family":"Damerell","given":"Victoria","non-dropping-particle":"","parse-names":false,"suffix":""},{"dropping-particle":"","family":"Diebel","given":"Sandra","non-dropping-particle":"","parse-names":false,"suffix":""},{"dropping-particle":"","family":"Kalman","given":"Sara","non-dropping-particle":"","parse-names":false,"suffix":""},{"dropping-particle":"","family":"Klein","given":"Steffen","non-dropping-particle":"","parse-names":false,"suffix":""},{"dropping-particle":"","family":"Knudsen","given":"Arne C.","non-dropping-particle":"","parse-names":false,"suffix":""},{"dropping-particle":"","family":"Mäder","given":"Christina","non-dropping-particle":"","parse-names":false,"suffix":""},{"dropping-particle":"","family":"Merrill","given":"Sabina","non-dropping-particle":"","parse-names":false,"suffix":""},{"dropping-particle":"","family":"Staudt","given":"Angelina","non-dropping-particle":"","parse-names":false,"suffix":""},{"dropping-particle":"","family":"Thiel","given":"Vera","non-dropping-particle":"","parse-names":false,"suffix":""},{"dropping-particle":"","family":"Welti","given":"Lukas","non-dropping-particle":"","parse-names":false,"suffix":""},{"dropping-particle":"","family":"Davey","given":"Norman E.","non-dropping-particle":"","parse-names":false,"suffix":""},{"dropping-particle":"","family":"Diella","given":"Francesca","non-dropping-particle":"","parse-names":false,"suffix":""},{"dropping-particle":"","family":"Gibson","given":"Toby J.","non-dropping-particle":"","parse-names":false,"suffix":""}],"container-title":"Nucleic Acids Research","id":"ITEM-1","issue":"D1","issued":{"date-parts":[["2016","1","4"]]},"page":"D294-D300","title":"ELM 2016—data update and new functionality of the eukaryotic linear motif resource","type":"article-journal","volume":"44"},"uris":["http://www.mendeley.com/documents/?uuid=d84db463-2634-4d04-bac8-2d4415489316"]}],"mendeley":{"formattedCitation":"(Dinkel et al., 2016)","plainTextFormattedCitation":"(Dinkel et al., 2016)","previouslyFormattedCitation":"(Dinkel et al., 2016)"},"properties":{"noteIndex":0},"schema":"https://github.com/citation-style-language/schema/raw/master/csl-citation.json"}</w:instrText>
            </w:r>
            <w:r>
              <w:rPr>
                <w:rFonts w:eastAsia="Calibri" w:cs="Calibri"/>
              </w:rPr>
              <w:fldChar w:fldCharType="separate"/>
            </w:r>
            <w:bookmarkStart w:id="40" w:name="Bookmark39"/>
            <w:r>
              <w:rPr>
                <w:rFonts w:eastAsia="Calibri" w:cs="Calibri"/>
                <w:lang w:eastAsia="en-CA"/>
              </w:rPr>
            </w:r>
            <w:r>
              <w:rPr>
                <w:rFonts w:eastAsia="Times New Roman" w:cs="Arial" w:ascii="Arial" w:hAnsi="Arial"/>
                <w:color w:val="000000" w:themeColor="text1"/>
                <w:sz w:val="18"/>
                <w:szCs w:val="18"/>
                <w:lang w:eastAsia="en-CA"/>
              </w:rPr>
              <w:t>(Dinkel et al., 2016)</w:t>
            </w:r>
            <w:r>
              <w:rPr>
                <w:rFonts w:eastAsia="Calibri" w:cs="Calibri"/>
                <w:lang w:eastAsia="en-CA"/>
              </w:rPr>
            </w:r>
            <w:r>
              <w:rPr>
                <w:rFonts w:eastAsia="Calibri" w:cs="Calibri"/>
              </w:rPr>
              <w:fldChar w:fldCharType="end"/>
            </w:r>
            <w:bookmarkEnd w:id="40"/>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42</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MOD_CDK_STP</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CDK phosphorylation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[ST]P</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Condens</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{"citationItems":[{"id":"ITEM-1","itemData":{"DOI":"10.1093/bioinformatics/bts060","ISSN":"1367-4811","PMID":"22302575","abstract":"MOTIVATION: Protein kinases represent critical links in cell signaling. A central problem in computational biology is to systematically identify their substrates.\n\nRESULTS: This study introduces a new method to predict kinase substrates by extracting evolutionary information from multiple sequence alignments in a manner that is tolerant to degenerate motif positioning. Given a known consensus, the new method (ConDens) compares the observed density of matches to a null model of evolution and does not require labeled training data. We confirmed that ConDens has improved performance compared with several existing methods in the field. Further, we show that it is generalizable and can predict interesting substrates for several important eukaryotic kinases where training data is not available.\n\nAVAILABILITY AND IMPLEMENTATION: ConDens can be found at http://www.moseslab.csb.utoronto.ca/andyl/.\n\nCONTACT: alan.moses@utoronto.ca\n\nSUPPLEMENTARY INFORMATION: Supplementary data are available at Bioinformatics online.","author":[{"dropping-particle":"","family":"Lai","given":"Andy C W","non-dropping-particle":"","parse-names":false,"suffix":""},{"dropping-particle":"","family":"Nguyen Ba","given":"Alex N","non-dropping-particle":"","parse-names":false,"suffix":""},{"dropping-particle":"","family":"Moses","given":"Alan M","non-dropping-particle":"","parse-names":false,"suffix":""}],"container-title":"Bioinformatics (Oxford, England)","id":"ITEM-1","issue":"7","issued":{"date-parts":[["2012","4","1"]]},"page":"962-9","title":"Predicting kinase substrates using conservation of local motif density.","type":"article-journal","volume":"28"},"uris":["http://www.mendeley.com/documents/?uuid=1f767a2a-d010-4f47-b562-1f8727401c6e"]},{"id":"ITEM-2","itemData":{"DOI":"10.1126/science.1172867","ISSN":"1095-9203","PMID":"19779198","abstract":"To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circuits.","author":[{"dropping-particle":"","family":"Holt","given":"Liam J","non-dropping-particle":"","parse-names":false,"suffix":""},{"dropping-particle":"","family":"Tuch","given":"Brian B","non-dropping-particle":"","parse-names":false,"suffix":""},{"dropping-particle":"","family":"Villén","given":"Judit","non-dropping-particle":"","parse-names":false,"suffix":""},{"dropping-particle":"","family":"Johnson","given":"Alexander D","non-dropping-particle":"","parse-names":false,"suffix":""},{"dropping-particle":"","family":"Gygi","given":"Steven P","non-dropping-particle":"","parse-names":false,"suffix":""},{"dropping-particle":"","family":"Morgan","given":"David O","non-dropping-particle":"","parse-names":false,"suffix":""}],"container-title":"Science (New York, N.Y.)","id":"ITEM-2","issue":"5948","issued":{"date-parts":[["2009","9","25"]]},"page":"1682-6","title":"Global analysis of Cdk1 substrate phosphorylation sites provides insights into evolution.","type":"article-journal","volume":"325"},"uris":["http://www.mendeley.com/documents/?uuid=71e65521-859b-42bb-a1e7-fa520be1e643"]}],"mendeley":{"formattedCitation":"(Holt et al., 2009; A. C. W. Lai et al., 2012)","plainTextFormattedCitation":"(Holt et al., 2009; A. C. W. Lai et al., 2012)","previouslyFormattedCitation":"(Holt et al., 2009; A. C. W. Lai et al., 2012)"},"properties":{"noteIndex":0},"schema":"https://github.com/citation-style-language/schema/raw/master/csl-citation.json"}</w:instrText>
            </w:r>
            <w:r>
              <w:rPr>
                <w:rFonts w:eastAsia="Calibri" w:cs="Calibri"/>
              </w:rPr>
              <w:fldChar w:fldCharType="separate"/>
            </w:r>
            <w:bookmarkStart w:id="41" w:name="Bookmark40"/>
            <w:r>
              <w:rPr>
                <w:rFonts w:eastAsia="Calibri" w:cs="Calibri"/>
                <w:lang w:eastAsia="en-CA"/>
              </w:rPr>
            </w:r>
            <w:r>
              <w:rPr>
                <w:rFonts w:eastAsia="Times New Roman" w:cs="Arial" w:ascii="Arial" w:hAnsi="Arial"/>
                <w:color w:val="000000" w:themeColor="text1"/>
                <w:sz w:val="18"/>
                <w:szCs w:val="18"/>
                <w:lang w:eastAsia="en-CA"/>
              </w:rPr>
              <w:t>(Holt et al., 2009; A. C. W. Lai et al., 2012)</w:t>
            </w:r>
            <w:r>
              <w:rPr>
                <w:rFonts w:eastAsia="Calibri" w:cs="Calibri"/>
                <w:lang w:eastAsia="en-CA"/>
              </w:rPr>
            </w:r>
            <w:r>
              <w:rPr>
                <w:rFonts w:eastAsia="Calibri" w:cs="Calibri"/>
              </w:rPr>
              <w:fldChar w:fldCharType="end"/>
            </w:r>
            <w:bookmarkEnd w:id="41"/>
            <w:r>
              <w:rPr>
                <w:rFonts w:eastAsia="Times New Roman" w:cs="Arial" w:ascii="Arial" w:hAnsi="Arial"/>
                <w:color w:val="000000" w:themeColor="text1"/>
                <w:sz w:val="18"/>
                <w:szCs w:val="18"/>
                <w:lang w:eastAsia="en-CA"/>
              </w:rPr>
              <w:t>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43</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MOD_MEC1</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Mec1 phosphorylation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[ST]Q</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Condens</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{"citationItems":[{"id":"ITEM-1","itemData":{"DOI":"10.1093/bioinformatics/bts060","ISSN":"1367-4811","PMID":"22302575","abstract":"MOTIVATION: Protein kinases represent critical links in cell signaling. A central problem in computational biology is to systematically identify their substrates.\n\nRESULTS: This study introduces a new method to predict kinase substrates by extracting evolutionary information from multiple sequence alignments in a manner that is tolerant to degenerate motif positioning. Given a known consensus, the new method (ConDens) compares the observed density of matches to a null model of evolution and does not require labeled training data. We confirmed that ConDens has improved performance compared with several existing methods in the field. Further, we show that it is generalizable and can predict interesting substrates for several important eukaryotic kinases where training data is not available.\n\nAVAILABILITY AND IMPLEMENTATION: ConDens can be found at http://www.moseslab.csb.utoronto.ca/andyl/.\n\nCONTACT: alan.moses@utoronto.ca\n\nSUPPLEMENTARY INFORMATION: Supplementary data are available at Bioinformatics online.","author":[{"dropping-particle":"","family":"Lai","given":"Andy C W","non-dropping-particle":"","parse-names":false,"suffix":""},{"dropping-particle":"","family":"Nguyen Ba","given":"Alex N","non-dropping-particle":"","parse-names":false,"suffix":""},{"dropping-particle":"","family":"Moses","given":"Alan M","non-dropping-particle":"","parse-names":false,"suffix":""}],"container-title":"Bioinformatics (Oxford, England)","id":"ITEM-1","issue":"7","issued":{"date-parts":[["2012","4","1"]]},"page":"962-9","title":"Predicting kinase substrates using conservation of local motif density.","type":"article-journal","volume":"28"},"uris":["http://www.mendeley.com/documents/?uuid=1f767a2a-d010-4f47-b562-1f8727401c6e"]},{"id":"ITEM-2","itemData":{"DOI":"10.1016/S1097-2765(02)00532-4","ISSN":"10972765","author":[{"dropping-particle":"","family":"Schwartz","given":"Marc F","non-dropping-particle":"","parse-names":false,"suffix":""},{"dropping-particle":"","family":"Duong","given":"Jimmy K","non-dropping-particle":"","parse-names":false,"suffix":""},{"dropping-particle":"","family":"Sun","given":"Zhaoxia","non-dropping-particle":"","parse-names":false,"suffix":""},{"dropping-particle":"","family":"Morrow","given":"Jon S","non-dropping-particle":"","parse-names":false,"suffix":""},{"dropping-particle":"","family":"Pradhan","given":"Deepti","non-dropping-particle":"","parse-names":false,"suffix":""},{"dropping-particle":"","family":"Stern","given":"David F","non-dropping-particle":"","parse-names":false,"suffix":""}],"container-title":"Molecular Cell","id":"ITEM-2","issue":"5","issued":{"date-parts":[["2002","5"]]},"page":"1055-1065","title":"Rad9 Phosphorylation Sites Couple Rad53 to the Saccharomyces cerevisiae DNA Damage Checkpoint","type":"article-journal","volume":"9"},"uris":["http://www.mendeley.com/documents/?uuid=8b9bc9a6-f6c2-4aab-b92b-d5f4719da558"]}],"mendeley":{"formattedCitation":"(A. C. W. Lai et al., 2012; Schwartz et al., 2002)","plainTextFormattedCitation":"(A. C. W. Lai et al., 2012; Schwartz et al., 2002)","previouslyFormattedCitation":"(A. C. W. Lai et al., 2012; Schwartz et al., 2002)"},"properties":{"noteIndex":0},"schema":"https://github.com/citation-style-language/schema/raw/master/csl-citation.json"}</w:instrText>
            </w:r>
            <w:r>
              <w:rPr>
                <w:sz w:val="18"/>
                <w:szCs w:val="18"/>
                <w:rFonts w:eastAsia="Times New Roman" w:cs="Arial" w:ascii="Arial" w:hAnsi="Arial"/>
              </w:rPr>
              <w:fldChar w:fldCharType="separate"/>
            </w:r>
            <w:bookmarkStart w:id="42" w:name="Bookmark41"/>
            <w:r>
              <w:rPr>
                <w:rFonts w:eastAsia="Times New Roman" w:cs="Arial" w:ascii="Arial" w:hAnsi="Arial"/>
                <w:color w:val="000000" w:themeColor="text1"/>
                <w:sz w:val="18"/>
                <w:szCs w:val="18"/>
                <w:lang w:eastAsia="en-CA"/>
              </w:rPr>
              <w:t>(A. C. W. Lai et al., 2012; Schwartz et al., 2002)</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42"/>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44</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MOD_PRK1</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Prk1 phosphorylation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[LIVM]….TG</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Condens</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{"citationItems":[{"id":"ITEM-1","itemData":{"DOI":"10.1091/mbc.e03-06-0362","ISSN":"1059-1524","PMID":"13679512","abstract":"Prk1p is a serine/threonine kinase involved in the regulation of the actin cytoskeleton organization in the yeast Saccharomyces cerevisiae. Previously, we have identified LxxQxTG as the phosphorylation site of Prk1p. In this report, the recognition sequence for Prk1p is investigated more thoroughly. It is found that the presence of a hydrophobic residue at the position of P-5 is necessary for Prk1p phosphorylation and L, I, V, and M are all able to confer the phosphorylation at various efficiencies. The residue flexibility at P-2 has also been identified to include Q, N, T, and S. A homology-based three-dimensional model of the kinase domain of Prk1p provided some structural interpretations for these substrate specificities. The characterization of the [L/I/V/M]xx[Q/N/T/S]xTG motif led to the identification of a spectrum of potential targets for Prk1p from yeast genome. One of them, Scd5p, which contains three LxxTxTG motifs and is previously known to be important for endocytosis and actin organization, has been chosen to demonstrate its relationship with Prk1p. Phosphorylation of Scd5p by Prk1p at the three LxxTxTG motifs could be detected in vitro and in vivo, and deletion of PRK1 suppressed the defects in actin cytoskeleton and endocytosis in one of the scd5 mutants. These results allowed us to conclude that Scd5p is likely another regulatory target of Prk1p.","author":[{"dropping-particle":"","family":"Huang","given":"Bo","non-dropping-particle":"","parse-names":false,"suffix":""},{"dropping-particle":"","family":"Zeng","given":"Guisheng","non-dropping-particle":"","parse-names":false,"suffix":""},{"dropping-particle":"","family":"Ng","given":"Alvin Y J","non-dropping-particle":"","parse-names":false,"suffix":""},{"dropping-particle":"","family":"Cai","given":"Mingjie","non-dropping-particle":"","parse-names":false,"suffix":""}],"container-title":"Molecular biology of the cell","id":"ITEM-1","issue":"12","issued":{"date-parts":[["2003","12"]]},"page":"4871-84","title":"Identification of novel recognition motifs and regulatory targets for the yeast actin-regulating kinase Prk1p.","type":"article-journal","volume":"14"},"uris":["http://www.mendeley.com/documents/?uuid=f13fb849-e145-4a56-8f7b-2eb5b59c274d"]},{"id":"ITEM-2","itemData":{"DOI":"10.1093/bioinformatics/bts060","ISSN":"1367-4811","PMID":"22302575","abstract":"MOTIVATION: Protein kinases represent critical links in cell signaling. A central problem in computational biology is to systematically identify their substrates.\n\nRESULTS: This study introduces a new method to predict kinase substrates by extracting evolutionary information from multiple sequence alignments in a manner that is tolerant to degenerate motif positioning. Given a known consensus, the new method (ConDens) compares the observed density of matches to a null model of evolution and does not require labeled training data. We confirmed that ConDens has improved performance compared with several existing methods in the field. Further, we show that it is generalizable and can predict interesting substrates for several important eukaryotic kinases where training data is not available.\n\nAVAILABILITY AND IMPLEMENTATION: ConDens can be found at http://www.moseslab.csb.utoronto.ca/andyl/.\n\nCONTACT: alan.moses@utoronto.ca\n\nSUPPLEMENTARY INFORMATION: Supplementary data are available at Bioinformatics online.","author":[{"dropping-particle":"","family":"Lai","given":"Andy C W","non-dropping-particle":"","parse-names":false,"suffix":""},{"dropping-particle":"","family":"Nguyen Ba","given":"Alex N","non-dropping-particle":"","parse-names":false,"suffix":""},{"dropping-particle":"","family":"Moses","given":"Alan M","non-dropping-particle":"","parse-names":false,"suffix":""}],"container-title":"Bioinformatics (Oxford, England)","id":"ITEM-2","issue":"7","issued":{"date-parts":[["2012","4","1"]]},"page":"962-9","title":"Predicting kinase substrates using conservation of local motif density.","type":"article-journal","volume":"28"},"uris":["http://www.mendeley.com/documents/?uuid=1f767a2a-d010-4f47-b562-1f8727401c6e"]}],"mendeley":{"formattedCitation":"(Huang et al., 2003; A. C. W. Lai et al., 2012)","plainTextFormattedCitation":"(Huang et al., 2003; A. C. W. Lai et al., 2012)","previouslyFormattedCitation":"(Huang et al., 2003; A. C. W. Lai et al., 2012)"},"properties":{"noteIndex":0},"schema":"https://github.com/citation-style-language/schema/raw/master/csl-citation.json"}</w:instrText>
            </w:r>
            <w:r>
              <w:rPr>
                <w:sz w:val="18"/>
                <w:szCs w:val="18"/>
                <w:rFonts w:eastAsia="Times New Roman" w:cs="Arial" w:ascii="Arial" w:hAnsi="Arial"/>
              </w:rPr>
              <w:fldChar w:fldCharType="separate"/>
            </w:r>
            <w:bookmarkStart w:id="43" w:name="Bookmark42"/>
            <w:r>
              <w:rPr>
                <w:rFonts w:eastAsia="Times New Roman" w:cs="Arial" w:ascii="Arial" w:hAnsi="Arial"/>
                <w:color w:val="000000" w:themeColor="text1"/>
                <w:sz w:val="18"/>
                <w:szCs w:val="18"/>
                <w:lang w:eastAsia="en-CA"/>
              </w:rPr>
              <w:t>(Huang et al., 2003; A. C. W. Lai et al., 2012)</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43"/>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45</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MOD_IPL1</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Ipl1 phosphorylation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[RK].[ST][LIV]</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Condens</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{"citationItems":[{"id":"ITEM-1","itemData":{"abstract":"One protein that plays a crucial role in regulating the kinetochore is the Ipl1p protein kinase, the founding Berkeley, California 94720 2 Department of Cell Biology member of the Aurora kinase family (Chan and Botstein, 1993). ipl1 mutants show high frequencies of chromo-The Scripps Research Institute La Jolla, California 92037 some missegregation (Biggins et al., 1999; Francisco et al., 1994; Kim et al., 1999), and it has been suggested 3 Section of Molecular Genetics and Microbiology Institute for Cellular and Molecular Biology recently that Ipl1p may function to facilitate kinetochore turnover to ensure the formation of correct bipolar at-The University of Texas, Austin Austin, Texas 78712 tachments (Tanaka et al., 2002). Ipl1p may also play a role in the tension-sensing component of the mitotic checkpoint (Biggins and Murray, 2001). Several potential targets for Ipl1p have been identi-Summary fied. These include histone H3 (Hsu et al., 2000), the inner kinetochore protein Ndc10p (Biggins et al., 1999), The Aurora kinase Ipl1p plays a crucial role in regulat-ing kinetochore-microtubule attachments in budding the INCENP-related protein Sli15p (Kang et al., 2001), and the outer kinetochore microtubule-associated pro-yeast, but the underlying basis for this regulation is not known. To identify Ipl1p targets, we first purified tein Dam1p (Kang et al., 2001). However, the relevance and importance of these in vitro substrates as in vivo 28 kinetochore proteins from yeast protein extracts. These studies identified five previously uncharacter-targets of Ipl1p to facilitate chromosome segregation is unclear. For example, mutation of the Ipl1p phosphory-ized kinetochore proteins and defined two additional kinetochore subcomplexes. We then used mass spec-lation site in histone H3 has no detectable effect on cell growth or viability in budding yeast (Hsu et al., 2000). trometry to identify 18 phosphorylation sites in 7 of these 28 proteins. Ten of these phosphorylation sites While Ndc10p, Sli15p, and Dam1p are good in vitro tar-gets of Ipl1p, the specific phosphorylation sites within are targeted directly by Ipl1p, allowing us to identify a consensus phosphorylation site for an Aurora kinase. these proteins are not known, and the functional impor-tance of any Ipl1p phosphorylation site has never been Our systematic mutational analysis of the Ipl1p phos-phorylation sites demonstrated that the essential mi-demonstrated. To develop a better understanding of the ge…","author":[{"dropping-particle":"","family":"Cheeseman","given":"Iain M","non-dropping-particle":"","parse-names":false,"suffix":""},{"dropping-particle":"","family":"Anderson","given":"Scott","non-dropping-particle":"","parse-names":false,"suffix":""},{"dropping-particle":"","family":"Jwa","given":"Miri","non-dropping-particle":"","parse-names":false,"suffix":""},{"dropping-particle":"","family":"Green","given":"Erin M","non-dropping-particle":"","parse-names":false,"suffix":""},{"dropping-particle":"","family":"Kang","given":"Jung-Seog","non-dropping-particle":"","parse-names":false,"suffix":""},{"dropping-particle":"","family":"Yates Iii","given":"John R","non-dropping-particle":"","parse-names":false,"suffix":""},{"dropping-particle":"","family":"Chan","given":"Clarence S M","non-dropping-particle":"","parse-names":false,"suffix":""},{"dropping-particle":"","family":"Drubin","given":"David G","non-dropping-particle":"","parse-names":false,"suffix":""},{"dropping-particle":"","family":"Barnes","given":"Georjana","non-dropping-particle":"","parse-names":false,"suffix":""}],"container-title":"Cell","id":"ITEM-1","issued":{"date-parts":[["2002"]]},"page":"163-172","title":"Phospho-Regulation of Kinetochore-Microtubule Attachments by the Aurora Kinase Ipl1p will require the identification of any remaining kineto- chore proteins. Given the central role that kinetochore-microtubule","type":"article-journal","volume":"111"},"uris":["http://www.mendeley.com/documents/?uuid=9f848349-bcdb-4e1b-8fb5-82b8f21aa95d"]},{"id":"ITEM-2","itemData":{"DOI":"10.1093/bioinformatics/bts060","ISSN":"1367-4811","PMID":"22302575","abstract":"MOTIVATION: Protein kinases represent critical links in cell signaling. A central problem in computational biology is to systematically identify their substrates.\n\nRESULTS: This study introduces a new method to predict kinase substrates by extracting evolutionary information from multiple sequence alignments in a manner that is tolerant to degenerate motif positioning. Given a known consensus, the new method (ConDens) compares the observed density of matches to a null model of evolution and does not require labeled training data. We confirmed that ConDens has improved performance compared with several existing methods in the field. Further, we show that it is generalizable and can predict interesting substrates for several important eukaryotic kinases where training data is not available.\n\nAVAILABILITY AND IMPLEMENTATION: ConDens can be found at http://www.moseslab.csb.utoronto.ca/andyl/.\n\nCONTACT: alan.moses@utoronto.ca\n\nSUPPLEMENTARY INFORMATION: Supplementary data are available at Bioinformatics online.","author":[{"dropping-particle":"","family":"Lai","given":"Andy C W","non-dropping-particle":"","parse-names":false,"suffix":""},{"dropping-particle":"","family":"Nguyen Ba","given":"Alex N","non-dropping-particle":"","parse-names":false,"suffix":""},{"dropping-particle":"","family":"Moses","given":"Alan M","non-dropping-particle":"","parse-names":false,"suffix":""}],"container-title":"Bioinformatics (Oxford, England)","id":"ITEM-2","issue":"7","issued":{"date-parts":[["2012","4","1"]]},"page":"962-9","title":"Predicting kinase substrates using conservation of local motif density.","type":"article-journal","volume":"28"},"uris":["http://www.mendeley.com/documents/?uuid=1f767a2a-d010-4f47-b562-1f8727401c6e"]}],"mendeley":{"formattedCitation":"(Cheeseman et al., 2002; A. C. W. Lai et al., 2012)","plainTextFormattedCitation":"(Cheeseman et al., 2002; A. C. W. Lai et al., 2012)","previouslyFormattedCitation":"(Cheeseman et al., 2002; A. C. W. Lai et al., 2012)"},"properties":{"noteIndex":0},"schema":"https://github.com/citation-style-language/schema/raw/master/csl-citation.json"}</w:instrText>
            </w:r>
            <w:r>
              <w:rPr>
                <w:sz w:val="18"/>
                <w:szCs w:val="18"/>
                <w:rFonts w:eastAsia="Times New Roman" w:cs="Arial" w:ascii="Arial" w:hAnsi="Arial"/>
              </w:rPr>
              <w:fldChar w:fldCharType="separate"/>
            </w:r>
            <w:bookmarkStart w:id="44" w:name="Bookmark43"/>
            <w:r>
              <w:rPr>
                <w:rFonts w:eastAsia="Times New Roman" w:cs="Arial" w:ascii="Arial" w:hAnsi="Arial"/>
                <w:color w:val="000000" w:themeColor="text1"/>
                <w:sz w:val="18"/>
                <w:szCs w:val="18"/>
                <w:lang w:eastAsia="en-CA"/>
              </w:rPr>
              <w:t>(Cheeseman et al., 2002; A. C. W. Lai et al., 2012)</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44"/>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46</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MOD_PKA</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Pka phosphorylation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R[RK].S</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Condens</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{"citationItems":[{"id":"ITEM-1","itemData":{"DOI":"10.1073/pnas.0501046102","ISBN":"0027-8424 (Print)\r0027-8424 (Linking)","ISSN":"0027-8424","PMID":"16172400","abstract":"Could this approach be used to find SAM-binding proteins? Possibly, though SAM-binding motifs are much more degenerate.","author":[{"dropping-particle":"V.","family":"Budovskaya","given":"Y.","non-dropping-particle":"","parse-names":false,"suffix":""},{"dropping-particle":"","family":"Stephan","given":"J. S.","non-dropping-particle":"","parse-names":false,"suffix":""},{"dropping-particle":"","family":"Deminoff","given":"S. J.","non-dropping-particle":"","parse-names":false,"suffix":""},{"dropping-particle":"","family":"Herman","given":"P. K.","non-dropping-particle":"","parse-names":false,"suffix":""}],"container-title":"Proceedings of the National Academy of Sciences","id":"ITEM-1","issue":"39","issued":{"date-parts":[["2005"]]},"page":"13933-13938","title":"An evolutionary proteomics approach identifies substrates of the cAMP-dependent protein kinase","type":"article-journal","volume":"102"},"uris":["http://www.mendeley.com/documents/?uuid=e595e8ab-4393-4076-894d-10946fd8a4d9"]},{"id":"ITEM-2","itemData":{"DOI":"10.1016/0968-0004(90)90073-K","ISSN":"09680004","abstract":"Protein kinases play a crucial role in the regulation of many cellular processes. They alter the functions of their target proteins by phosphorylating specific serine, threonine and tyrosine residues. Identification of phosphorylation site sequences and studies with corresponding model peptides have provided clues to how these important enzymes recognize their substrate proteins. This knowledge has made it possible to identify potential sites of phosphorylation in newly sequenced proteins as well as to construct specific model substrates and inhibitors. © 1990.","author":[{"dropping-particle":"","family":"Kemp","given":"Bruce E.","non-dropping-particle":"","parse-names":false,"suffix":""},{"dropping-particle":"","family":"Pearson","given":"Richard B.","non-dropping-particle":"","parse-names":false,"suffix":""}],"container-title":"Trends in Biochemical Sciences","id":"ITEM-2","issue":"9","issued":{"date-parts":[["1990"]]},"page":"342-346","title":"Protein kinase recognition sequence motifs","type":"article-journal","volume":"15"},"uris":["http://www.mendeley.com/documents/?uuid=a0a8c063-cc59-4342-acbb-e746a8e0b7d7"]},{"id":"ITEM-3","itemData":{"DOI":"10.1093/bioinformatics/bts060","ISSN":"1367-4811","PMID":"22302575","abstract":"MOTIVATION: Protein kinases represent critical links in cell signaling. A central problem in computational biology is to systematically identify their substrates.\n\nRESULTS: This study introduces a new method to predict kinase substrates by extracting evolutionary information from multiple sequence alignments in a manner that is tolerant to degenerate motif positioning. Given a known consensus, the new method (ConDens) compares the observed density of matches to a null model of evolution and does not require labeled training data. We confirmed that ConDens has improved performance compared with several existing methods in the field. Further, we show that it is generalizable and can predict interesting substrates for several important eukaryotic kinases where training data is not available.\n\nAVAILABILITY AND IMPLEMENTATION: ConDens can be found at http://www.moseslab.csb.utoronto.ca/andyl/.\n\nCONTACT: alan.moses@utoronto.ca\n\nSUPPLEMENTARY INFORMATION: Supplementary data are available at Bioinformatics online.","author":[{"dropping-particle":"","family":"Lai","given":"Andy C W","non-dropping-particle":"","parse-names":false,"suffix":""},{"dropping-particle":"","family":"Nguyen Ba","given":"Alex N","non-dropping-particle":"","parse-names":false,"suffix":""},{"dropping-particle":"","family":"Moses","given":"Alan M","non-dropping-particle":"","parse-names":false,"suffix":""}],"container-title":"Bioinformatics (Oxford, England)","id":"ITEM-3","issue":"7","issued":{"date-parts":[["2012","4","1"]]},"page":"962-9","title":"Predicting kinase substrates using conservation of local motif density.","type":"article-journal","volume":"28"},"uris":["http://www.mendeley.com/documents/?uuid=1f767a2a-d010-4f47-b562-1f8727401c6e"]},{"id":"ITEM-4","itemData":{"DOI":"10.1002/pro.5560050912","ISSN":"09618368","abstract":"HPLC-electrospray mass spectrometry was used to identify the phosphorylated sites on a bacterially expressed cystic fibrosis transmembrane conductance regulator (CFTR) fragment containing the first nucleotide binding domain (NBD1) and the regulatory domain (R). Tryptic digests of NBD1-R (CFTR residues 404-830) were analyzed after protein kinase A (PKA) treatment for all possible peptides and phosphopeptides (a total of 118 species) containing Ser residues within \"high-probability\" PKA consensus sequences: R-R/K-X-S/T, R-X-X-S/T, and R-X-S/T. Three criteria were used to assign phosphorylated sites: (1) an 80-Da increase in the predicted average molecular weight of the tryptic peptides; (2) co-elution with the PO3- ion induced by stepped energy collision; and (3) the relative elution positions of the phosphorylated and unmodified peptides. Ser residues within the eight dibasic sites in the NBD1 and R domains (positions 422, 660, 700, 712, 737, 768, 795, and 813) were phosphorylated, a pattern similar to that observed for full-length CFTR. The serine at position 753, which in CFTR is phosphorylated in vivo, was not phosphorylated. The remaining potential PKA sites, Ser489, Ser519, Ser557, Ser670, and Thr788, were not phosphorylated. The \"low-probability\" PKA sites (those not containing an Arg residue) were not phosphorylated. The results suggest that isolated domains of CFTR developed useful models for investigating the biochemical and structural effects of phosphorylation within CFTR. The mass spectrometry approach in this study should prove useful for defining phosphorylation sites of CFTR in vitro and in vivo.","author":[{"dropping-particle":"","family":"Townsend","given":"R. Reid","non-dropping-particle":"","parse-names":false,"suffix":""},{"dropping-particle":"","family":"Lipniunas","given":"Peter H.","non-dropping-particle":"","parse-names":false,"suffix":""},{"dropping-particle":"","family":"Tulk","given":"Barry M.","non-dropping-particle":"","parse-names":false,"suffix":""},{"dropping-particle":"","family":"Verkman","given":"A. S.","non-dropping-particle":"","parse-names":false,"suffix":""}],"container-title":"Protein Science","id":"ITEM-4","issue":"9","issued":{"date-parts":[["1996"]]},"page":"1865-1873","title":"Identification of protein kinase a phosphorylation sites on NBD1 and R domains of CFTR using electrospray mass spectrometry with selective phosphate ion monitoring","type":"article-journal","volume":"5"},"uris":["http://www.mendeley.com/documents/?uuid=dd46adf3-826d-4fca-a1b2-3b5191a39a82"]}],"mendeley":{"formattedCitation":"(Budovskaya et al., 2005; Kemp and Pearson, 1990; A. C. W. Lai et al., 2012; Townsend et al., 1996)","plainTextFormattedCitation":"(Budovskaya et al., 2005; Kemp and Pearson, 1990; A. C. W. Lai et al., 2012; Townsend et al., 1996)","previouslyFormattedCitation":"(Budovskaya et al., 2005; Kemp and Pearson, 1990; A. C. W. Lai et al., 2012; Townsend et al., 1996)"},"properties":{"noteIndex":0},"schema":"https://github.com/citation-style-language/schema/raw/master/csl-citation.json"}</w:instrText>
            </w:r>
            <w:r>
              <w:rPr>
                <w:sz w:val="18"/>
                <w:szCs w:val="18"/>
                <w:rFonts w:eastAsia="Times New Roman" w:cs="Arial" w:ascii="Arial" w:hAnsi="Arial"/>
              </w:rPr>
              <w:fldChar w:fldCharType="separate"/>
            </w:r>
            <w:bookmarkStart w:id="45" w:name="Bookmark44"/>
            <w:r>
              <w:rPr>
                <w:rFonts w:eastAsia="Times New Roman" w:cs="Arial" w:ascii="Arial" w:hAnsi="Arial"/>
                <w:color w:val="000000" w:themeColor="text1"/>
                <w:sz w:val="18"/>
                <w:szCs w:val="18"/>
                <w:lang w:eastAsia="en-CA"/>
              </w:rPr>
              <w:t>(Budovskaya et al., 2005; Kemp and Pearson, 1990; A. C. W. Lai et al., 2012; Townsend et al., 1996)</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45"/>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47</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MOD_CKII</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Ckii phosphorylation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[ST][DE].[DE]</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Condens</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{"citationItems":[{"id":"ITEM-1","itemData":{"DOI":"10.1096/fj.02-0473rev","ISBN":"1530-6860 (Electronic) 0892-6638 (Linking)","ISSN":"1530-6860","PMID":"12631575","abstract":"CK2 (formerly termed \"casein kinase 2\") is a ubiquitous, highly pleiotropic and constitutively active Ser/Thr protein kinase whose implication in neoplasia, cell survival, and virus infection is supported by an increasing number of arguments. Here an updated inventory of 307 CK2 protein substrates is presented. More than one-third of these are implicated in gene expression and protein synthesis as being either transcriptional factors (60) or effectors of DNA/RNA structure (50) or translational elements. Also numerous are signaling proteins and proteins of viral origin or essential to virus life cycle. In comparison, only a minority of CK2 targets (a dozen or so) are classical metabolic enzymes. An analysis of 308 sites phosphorylated by CK2 highlights the paramount relevance of negatively charged side chains that are (by far) predominant over any other residues at positions n+3 (the most crucial one), n+1, and n+2. Based on this signature, it is predictable that proteins phosphorylated by CK2 are much more numerous than those identified to date, and it is possible that CK2 alone contributes to the generation of the eukaryotic phosphoproteome more so than any other individual protein kinase. The possibility that CK2 phosphosites play some global role, e.g., by destabilizing alpha helices, counteracting caspase cleavage, and generating adhesive motifs, will be discussed.","author":[{"dropping-particle":"","family":"Meggio","given":"Flavio","non-dropping-particle":"","parse-names":false,"suffix":""},{"dropping-particle":"","family":"Pinna","given":"Lorenzo A","non-dropping-particle":"","parse-names":false,"suffix":""}],"container-title":"FASEB journal : official publication of the Federation of American Societies for Experimental Biology","id":"ITEM-1","issue":"3","issued":{"date-parts":[["2003","3"]]},"page":"349-68","title":"One-thousand-and-one substrates of protein kinase CK2?","type":"article-journal","volume":"17"},"uris":["http://www.mendeley.com/documents/?uuid=0aae4ac9-6f53-4c74-b845-2fbdb2d4bd14"]},{"id":"ITEM-2","itemData":{"DOI":"10.1016/j.jmb.2007.04.068","ISSN":"00222836","abstract":"CK2α is the catalytic subunit of protein kinase CK2 and a member of the CMGC family of eukaryotic protein kinases like the cyclin-dependent kinases, the MAP kinases and glycogen-synthase kinase 3. We present here a 1.6 Å resolution crystal structure of a fully active C-terminal deletion mutant of human CK2α liganded by two sulfate ions, and we compare this structure systematically with representative structures of related CMGC kinases. The two sulfate anions occupy binding pockets at the activation segment and provide the structural basis of the acidic consensus sequence S/T-D/E-X-D/E that governs substrate recognition by CK2. The anion binding sites are conserved among those CMGC kinases. In most cases they are neutralized by phosphorylation of a neighbouring threonine or tyrosine side-chain, which triggers conformational changes for regulatory purposes. CK2α, however, lacks both phosphorylation sites at the activation segment and structural plasticity. Here the anion binding sites are functionally changed from regulation to substrate recognition. These findings underline the exceptional role of CK2α as a constitutively active enzyme within a family of strictly controlled protein kinases. © 2007 Elsevier Ltd. All rights reserved.","author":[{"dropping-particle":"","family":"Niefind","given":"Karsten","non-dropping-particle":"","parse-names":false,"suffix":""},{"dropping-particle":"","family":"Yde","given":"Christina W.","non-dropping-particle":"","parse-names":false,"suffix":""},{"dropping-particle":"","family":"Ermakova","given":"Inessa","non-dropping-particle":"","parse-names":false,"suffix":""},{"dropping-particle":"","family":"Issinger","given":"Olaf Georg","non-dropping-particle":"","parse-names":false,"suffix":""}],"container-title":"Journal of Molecular Biology","id":"ITEM-2","issue":"3","issued":{"date-parts":[["2007"]]},"page":"427-438","title":"Evolved to Be Active: Sulfate Ions Define Substrate Recognition Sites of CK2α and Emphasise its Exceptional Role within the CMGC Family of Eukaryotic Protein Kinases","type":"article-journal","volume":"370"},"uris":["http://www.mendeley.com/documents/?uuid=f6bb4866-b47d-4690-997b-fef00c692e0a"]},{"id":"ITEM-3","itemData":{"DOI":"10.1093/bioinformatics/bts060","ISSN":"1367-4811","PMID":"22302575","abstract":"MOTIVATION: Protein kinases represent critical links in cell signaling. A central problem in computational biology is to systematically identify their substrates.\n\nRESULTS: This study introduces a new method to predict kinase substrates by extracting evolutionary information from multiple sequence alignments in a manner that is tolerant to degenerate motif positioning. Given a known consensus, the new method (ConDens) compares the observed density of matches to a null model of evolution and does not require labeled training data. We confirmed that ConDens has improved performance compared with several existing methods in the field. Further, we show that it is generalizable and can predict interesting substrates for several important eukaryotic kinases where training data is not available.\n\nAVAILABILITY AND IMPLEMENTATION: ConDens can be found at http://www.moseslab.csb.utoronto.ca/andyl/.\n\nCONTACT: alan.moses@utoronto.ca\n\nSUPPLEMENTARY INFORMATION: Supplementary data are available at Bioinformatics online.","author":[{"dropping-particle":"","family":"Lai","given":"Andy C W","non-dropping-particle":"","parse-names":false,"suffix":""},{"dropping-particle":"","family":"Nguyen Ba","given":"Alex N","non-dropping-particle":"","parse-names":false,"suffix":""},{"dropping-particle":"","family":"Moses","given":"Alan M","non-dropping-particle":"","parse-names":false,"suffix":""}],"container-title":"Bioinformatics (Oxford, England)","id":"ITEM-3","issue":"7","issued":{"date-parts":[["2012","4","1"]]},"page":"962-9","title":"Predicting kinase substrates using conservation of local motif density.","type":"article-journal","volume":"28"},"uris":["http://www.mendeley.com/documents/?uuid=1f767a2a-d010-4f47-b562-1f8727401c6e"]}],"mendeley":{"formattedCitation":"(A. C. W. Lai et al., 2012; Meggio and Pinna, 2003; Niefind et al., 2007)","plainTextFormattedCitation":"(A. C. W. Lai et al., 2012; Meggio and Pinna, 2003; Niefind et al., 2007)","previouslyFormattedCitation":"(A. C. W. Lai et al., 2012; Meggio and Pinna, 2003; Niefind et al., 2007)"},"properties":{"noteIndex":0},"schema":"https://github.com/citation-style-language/schema/raw/master/csl-citation.json"}</w:instrText>
            </w:r>
            <w:r>
              <w:rPr>
                <w:sz w:val="18"/>
                <w:szCs w:val="18"/>
                <w:rFonts w:eastAsia="Times New Roman" w:cs="Arial" w:ascii="Arial" w:hAnsi="Arial"/>
              </w:rPr>
              <w:fldChar w:fldCharType="separate"/>
            </w:r>
            <w:bookmarkStart w:id="46" w:name="Bookmark45"/>
            <w:r>
              <w:rPr>
                <w:rFonts w:eastAsia="Times New Roman" w:cs="Arial" w:ascii="Arial" w:hAnsi="Arial"/>
                <w:color w:val="000000" w:themeColor="text1"/>
                <w:sz w:val="18"/>
                <w:szCs w:val="18"/>
                <w:lang w:eastAsia="en-CA"/>
              </w:rPr>
              <w:t>(A. C. W. Lai et al., 2012; Meggio and Pinna, 2003; Niefind et al., 2007)</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46"/>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48</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MOD_IME2</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Ime2 phosphorylation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RP.[ST]</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Condens</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{"citationItems":[{"id":"ITEM-1","itemData":{"DOI":"10.1016/j.molcel.2007.02.012","ISSN":"1097-2765","PMID":"17349956","abstract":"Progression through meiosis in yeast is governed by the cyclin-dependent kinase Cdk1, in concert with a related kinase called Ime2. It remains unclear how these kinases collaborate to meet the unique demands of meiotic progression. We demonstrate that Ime2 and Cdk1 phosphorylate an overlapping substrate set and that the two kinases overlap functionally as inhibitors of the ubiquitin ligase APC(Cdh1) and replication origin licensing. Surprisingly, Ime2 phosphorylates Cdk1 substrates at distinct phosphorylation sites that are highly resistant to dephosphorylation by the phosphatase Cdc14. We propose that Ime2-dependent phosphorylation of a subset of cell-cycle proteins limits the effects of Cdc14 in meiosis.","author":[{"dropping-particle":"","family":"Holt","given":"Liam J","non-dropping-particle":"","parse-names":false,"suffix":""},{"dropping-particle":"","family":"Hutti","given":"Jessica E","non-dropping-particle":"","parse-names":false,"suffix":""},{"dropping-particle":"","family":"Cantley","given":"Lewis C","non-dropping-particle":"","parse-names":false,"suffix":""},{"dropping-particle":"","family":"Morgan","given":"David O","non-dropping-particle":"","parse-names":false,"suffix":""}],"container-title":"Molecular cell","id":"ITEM-1","issue":"5","issued":{"date-parts":[["2007","3","9"]]},"page":"689-702","title":"Evolution of Ime2 phosphorylation sites on Cdk1 substrates provides a mechanism to limit the effects of the phosphatase Cdc14 in meiosis.","type":"article-journal","volume":"25"},"uris":["http://www.mendeley.com/documents/?uuid=9b6a874c-251f-4cc1-958d-08be449d0681"]},{"id":"ITEM-2","itemData":{"DOI":"10.1073/pnas.1207467109","ISBN":"1091-6490 (Electronic) 0027-8424 (Linking)","ISSN":"0027-8424","PMID":"22955885","abstract":"Like animals and plants, multicellular fungi possess cell-to-cell channels (septal pores) that allow intercellular communication and transport. Here, using a combination of MS of Woronin body-associated proteins and a bioinformatics approach that identifies related proteins based on composition and character, we identify 17 septal pore-associated (SPA) proteins that localize to the septal pore in rings and pore-centered foci. SPA proteins are not homologous at the primary sequence level but share overall physical properties with intrinsically disordered proteins. Some SPA proteins form aggregates at the septal pore, and in vitro assembly assays suggest aggregation through a nonamyloidal mechanism involving mainly α-helical and disordered structures. SPA loss-of-function phenotypes include excessive septation, septal pore degeneration, and uncontrolled Woronin body activation. Together, our data identify the septal pore as a complex subcellular compartment and focal point for the assembly of unstructured proteins controlling diverse aspects of intercellular connectivity.","author":[{"dropping-particle":"","family":"Lai","given":"J.","non-dropping-particle":"","parse-names":false,"suffix":""},{"dropping-particle":"","family":"Koh","given":"C. H.","non-dropping-particle":"","parse-names":false,"suffix":""},{"dropping-particle":"","family":"Tjota","given":"M.","non-dropping-particle":"","parse-names":false,"suffix":""},{"dropping-particle":"","family":"Pieuchot","given":"L.","non-dropping-particle":"","parse-names":false,"suffix":""},{"dropping-particle":"","family":"Raman","given":"V.","non-dropping-particle":"","parse-names":false,"suffix":""},{"dropping-particle":"","family":"Chandrababu","given":"K. B.","non-dropping-particle":"","parse-names":false,"suffix":""},{"dropping-particle":"","family":"Yang","given":"D.","non-dropping-particle":"","parse-names":false,"suffix":""},{"dropping-particle":"","family":"Wong","given":"L.","non-dropping-particle":"","parse-names":false,"suffix":""},{"dropping-particle":"","family":"Jedd","given":"G.","non-dropping-particle":"","parse-names":false,"suffix":""}],"container-title":"Proceedings of the National Academy of Sciences","id":"ITEM-2","issue":"39","issued":{"date-parts":[["2012"]]},"page":"15781-15786","title":"Intrinsically disordered proteins aggregate at fungal cell-to-cell channels and regulate intercellular connectivity","type":"article-journal","volume":"109"},"uris":["http://www.mendeley.com/documents/?uuid=82ec745b-de4e-4230-a525-931fe198600f"]}],"mendeley":{"formattedCitation":"(Holt et al., 2007; J. Lai et al., 2012)","plainTextFormattedCitation":"(Holt et al., 2007; J. Lai et al., 2012)","previouslyFormattedCitation":"(Holt et al., 2007; J. Lai et al., 2012)"},"properties":{"noteIndex":0},"schema":"https://github.com/citation-style-language/schema/raw/master/csl-citation.json"}</w:instrText>
            </w:r>
            <w:r>
              <w:rPr>
                <w:sz w:val="18"/>
                <w:szCs w:val="18"/>
                <w:rFonts w:eastAsia="Times New Roman" w:cs="Arial" w:ascii="Arial" w:hAnsi="Arial"/>
              </w:rPr>
              <w:fldChar w:fldCharType="separate"/>
            </w:r>
            <w:bookmarkStart w:id="47" w:name="Bookmark46"/>
            <w:r>
              <w:rPr>
                <w:rFonts w:eastAsia="Times New Roman" w:cs="Arial" w:ascii="Arial" w:hAnsi="Arial"/>
                <w:color w:val="000000" w:themeColor="text1"/>
                <w:sz w:val="18"/>
                <w:szCs w:val="18"/>
                <w:lang w:eastAsia="en-CA"/>
              </w:rPr>
              <w:t>(Holt et al., 2007; J. Lai et al., 2012)</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47"/>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49</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DOC_PRO</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proline-rich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P..P</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PhyloHMM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{"citationItems":[{"id":"ITEM-1","itemData":{"DOI":"10.1126/scisignal.2002515","ISSN":"1937-9145","PMID":"22416277","abstract":"At least 30% of human proteins are thought to contain intrinsically disordered regions, which lack stable structural conformation. Despite lacking enzymatic functions and having few protein domains, disordered regions are functionally important for protein regulation and contain short linear motifs (short peptide sequences involved in protein-protein interactions), but in most disordered regions, the functional amino acid residues remain unknown. We searched for evolutionarily conserved sequences within disordered regions according to the hypothesis that conservation would indicate functional residues. Using a phylogenetic hidden Markov model (phylo-HMM), we made accurate, specific predictions of functional elements in disordered regions even when these elements are only two or three amino acids long. Among the conserved sequences that we identified were previously known and newly identified short linear motifs, and we experimentally verified key examples, including a motif that may mediate interaction between protein kinase Cbk1 and its substrates. We also observed that hub proteins, which interact with many partners in a protein interaction network, are highly enriched in these conserved sequences. Our analysis enabled the systematic identification of the functional residues in disordered regions and suggested that at least 5% of amino acids in disordered regions are important for function.","author":[{"dropping-particle":"","family":"Nguyen Ba","given":"Alex N","non-dropping-particle":"","parse-names":false,"suffix":""},{"dropping-particle":"","family":"Yeh","given":"Brian J","non-dropping-particle":"","parse-names":false,"suffix":""},{"dropping-particle":"","family":"Dyk","given":"Dewald","non-dropping-particle":"van","parse-names":false,"suffix":""},{"dropping-particle":"","family":"Davidson","given":"Alan R","non-dropping-particle":"","parse-names":false,"suffix":""},{"dropping-particle":"","family":"Andrews","given":"Brenda J","non-dropping-particle":"","parse-names":false,"suffix":""},{"dropping-particle":"","family":"Weiss","given":"Eric L","non-dropping-particle":"","parse-names":false,"suffix":""},{"dropping-particle":"","family":"Moses","given":"Alan M","non-dropping-particle":"","parse-names":false,"suffix":""}],"container-title":"Science signaling","id":"ITEM-1","issue":"215","issued":{"date-parts":[["2012","3","13"]]},"page":"rs1","title":"Proteome-wide discovery of evolutionary conserved sequences in disordered regions.","type":"article-journal","volume":"5"},"uris":["http://www.mendeley.com/documents/?uuid=f6f67c35-9eea-4455-844a-a97e3014c48b"]}],"mendeley":{"formattedCitation":"(Nguyen Ba et al., 2012)","plainTextFormattedCitation":"(Nguyen Ba et al., 2012)","previouslyFormattedCitation":"(Nguyen Ba et al., 2012)"},"properties":{"noteIndex":0},"schema":"https://github.com/citation-style-language/schema/raw/master/csl-citation.json"}</w:instrText>
            </w:r>
            <w:r>
              <w:rPr>
                <w:rFonts w:eastAsia="Calibri" w:cs="Calibri"/>
              </w:rPr>
              <w:fldChar w:fldCharType="separate"/>
            </w:r>
            <w:bookmarkStart w:id="48" w:name="Bookmark47"/>
            <w:r>
              <w:rPr>
                <w:rFonts w:eastAsia="Calibri" w:cs="Calibri"/>
                <w:lang w:eastAsia="en-CA"/>
              </w:rPr>
            </w:r>
            <w:r>
              <w:rPr>
                <w:rFonts w:eastAsia="Times New Roman" w:cs="Arial" w:ascii="Arial" w:hAnsi="Arial"/>
                <w:color w:val="000000" w:themeColor="text1"/>
                <w:sz w:val="18"/>
                <w:szCs w:val="18"/>
                <w:lang w:eastAsia="en-CA"/>
              </w:rPr>
              <w:t>(Nguyen Ba et al., 2012)</w:t>
            </w:r>
            <w:r>
              <w:rPr>
                <w:rFonts w:eastAsia="Calibri" w:cs="Calibri"/>
                <w:lang w:eastAsia="en-CA"/>
              </w:rPr>
            </w:r>
            <w:r>
              <w:rPr>
                <w:rFonts w:eastAsia="Calibri" w:cs="Calibri"/>
              </w:rPr>
              <w:fldChar w:fldCharType="end"/>
            </w:r>
            <w:bookmarkEnd w:id="48"/>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50</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TRG_ER_HDEL</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ER localization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HDEL</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PhyloHMM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{"citationItems":[{"id":"ITEM-1","itemData":{"DOI":"10.1126/scisignal.2002515","ISSN":"1937-9145","PMID":"22416277","abstract":"At least 30% of human proteins are thought to contain intrinsically disordered regions, which lack stable structural conformation. Despite lacking enzymatic functions and having few protein domains, disordered regions are functionally important for protein regulation and contain short linear motifs (short peptide sequences involved in protein-protein interactions), but in most disordered regions, the functional amino acid residues remain unknown. We searched for evolutionarily conserved sequences within disordered regions according to the hypothesis that conservation would indicate functional residues. Using a phylogenetic hidden Markov model (phylo-HMM), we made accurate, specific predictions of functional elements in disordered regions even when these elements are only two or three amino acids long. Among the conserved sequences that we identified were previously known and newly identified short linear motifs, and we experimentally verified key examples, including a motif that may mediate interaction between protein kinase Cbk1 and its substrates. We also observed that hub proteins, which interact with many partners in a protein interaction network, are highly enriched in these conserved sequences. Our analysis enabled the systematic identification of the functional residues in disordered regions and suggested that at least 5% of amino acids in disordered regions are important for function.","author":[{"dropping-particle":"","family":"Nguyen Ba","given":"Alex N","non-dropping-particle":"","parse-names":false,"suffix":""},{"dropping-particle":"","family":"Yeh","given":"Brian J","non-dropping-particle":"","parse-names":false,"suffix":""},{"dropping-particle":"","family":"Dyk","given":"Dewald","non-dropping-particle":"van","parse-names":false,"suffix":""},{"dropping-particle":"","family":"Davidson","given":"Alan R","non-dropping-particle":"","parse-names":false,"suffix":""},{"dropping-particle":"","family":"Andrews","given":"Brenda J","non-dropping-particle":"","parse-names":false,"suffix":""},{"dropping-particle":"","family":"Weiss","given":"Eric L","non-dropping-particle":"","parse-names":false,"suffix":""},{"dropping-particle":"","family":"Moses","given":"Alan M","non-dropping-particle":"","parse-names":false,"suffix":""}],"container-title":"Science signaling","id":"ITEM-1","issue":"215","issued":{"date-parts":[["2012","3","13"]]},"page":"rs1","title":"Proteome-wide discovery of evolutionary conserved sequences in disordered regions.","type":"article-journal","volume":"5"},"uris":["http://www.mendeley.com/documents/?uuid=f6f67c35-9eea-4455-844a-a97e3014c48b"]}],"mendeley":{"formattedCitation":"(Nguyen Ba et al., 2012)","plainTextFormattedCitation":"(Nguyen Ba et al., 2012)","previouslyFormattedCitation":"(Nguyen Ba et al., 2012)"},"properties":{"noteIndex":0},"schema":"https://github.com/citation-style-language/schema/raw/master/csl-citation.json"}</w:instrText>
            </w:r>
            <w:r>
              <w:rPr>
                <w:sz w:val="18"/>
                <w:szCs w:val="18"/>
                <w:rFonts w:eastAsia="Times New Roman" w:cs="Arial" w:ascii="Arial" w:hAnsi="Arial"/>
              </w:rPr>
              <w:fldChar w:fldCharType="separate"/>
            </w:r>
            <w:bookmarkStart w:id="49" w:name="Bookmark48"/>
            <w:r>
              <w:rPr>
                <w:rFonts w:eastAsia="Times New Roman" w:cs="Arial" w:ascii="Arial" w:hAnsi="Arial"/>
                <w:color w:val="000000" w:themeColor="text1"/>
                <w:sz w:val="18"/>
                <w:szCs w:val="18"/>
                <w:lang w:eastAsia="en-CA"/>
              </w:rPr>
              <w:t>(Nguyen Ba et al., 2012)</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49"/>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51</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TRG_MITOCHONDRIA</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Mitochondrial localization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[MR]L[RK]</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PhyloHMM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{"citationItems":[{"id":"ITEM-1","itemData":{"DOI":"10.1126/scisignal.2002515","ISSN":"1937-9145","PMID":"22416277","abstract":"At least 30% of human proteins are thought to contain intrinsically disordered regions, which lack stable structural conformation. Despite lacking enzymatic functions and having few protein domains, disordered regions are functionally important for protein regulation and contain short linear motifs (short peptide sequences involved in protein-protein interactions), but in most disordered regions, the functional amino acid residues remain unknown. We searched for evolutionarily conserved sequences within disordered regions according to the hypothesis that conservation would indicate functional residues. Using a phylogenetic hidden Markov model (phylo-HMM), we made accurate, specific predictions of functional elements in disordered regions even when these elements are only two or three amino acids long. Among the conserved sequences that we identified were previously known and newly identified short linear motifs, and we experimentally verified key examples, including a motif that may mediate interaction between protein kinase Cbk1 and its substrates. We also observed that hub proteins, which interact with many partners in a protein interaction network, are highly enriched in these conserved sequences. Our analysis enabled the systematic identification of the functional residues in disordered regions and suggested that at least 5% of amino acids in disordered regions are important for function.","author":[{"dropping-particle":"","family":"Nguyen Ba","given":"Alex N","non-dropping-particle":"","parse-names":false,"suffix":""},{"dropping-particle":"","family":"Yeh","given":"Brian J","non-dropping-particle":"","parse-names":false,"suffix":""},{"dropping-particle":"","family":"Dyk","given":"Dewald","non-dropping-particle":"van","parse-names":false,"suffix":""},{"dropping-particle":"","family":"Davidson","given":"Alan R","non-dropping-particle":"","parse-names":false,"suffix":""},{"dropping-particle":"","family":"Andrews","given":"Brenda J","non-dropping-particle":"","parse-names":false,"suffix":""},{"dropping-particle":"","family":"Weiss","given":"Eric L","non-dropping-particle":"","parse-names":false,"suffix":""},{"dropping-particle":"","family":"Moses","given":"Alan M","non-dropping-particle":"","parse-names":false,"suffix":""}],"container-title":"Science signaling","id":"ITEM-1","issue":"215","issued":{"date-parts":[["2012","3","13"]]},"page":"rs1","title":"Proteome-wide discovery of evolutionary conserved sequences in disordered regions.","type":"article-journal","volume":"5"},"uris":["http://www.mendeley.com/documents/?uuid=f6f67c35-9eea-4455-844a-a97e3014c48b"]}],"mendeley":{"formattedCitation":"(Nguyen Ba et al., 2012)","plainTextFormattedCitation":"(Nguyen Ba et al., 2012)","previouslyFormattedCitation":"(Nguyen Ba et al., 2012)"},"properties":{"noteIndex":0},"schema":"https://github.com/citation-style-language/schema/raw/master/csl-citation.json"}</w:instrText>
            </w:r>
            <w:r>
              <w:rPr>
                <w:sz w:val="18"/>
                <w:szCs w:val="18"/>
                <w:rFonts w:eastAsia="Times New Roman" w:cs="Arial" w:ascii="Arial" w:hAnsi="Arial"/>
              </w:rPr>
              <w:fldChar w:fldCharType="separate"/>
            </w:r>
            <w:bookmarkStart w:id="50" w:name="Bookmark49"/>
            <w:r>
              <w:rPr>
                <w:rFonts w:eastAsia="Times New Roman" w:cs="Arial" w:ascii="Arial" w:hAnsi="Arial"/>
                <w:color w:val="000000" w:themeColor="text1"/>
                <w:sz w:val="18"/>
                <w:szCs w:val="18"/>
                <w:lang w:eastAsia="en-CA"/>
              </w:rPr>
              <w:t>(Nguyen Ba et al., 2012)</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50"/>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52</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MOD_ISOMERASE</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Disulfide isomerase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C..C</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PhyloHMM</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{"citationItems":[{"id":"ITEM-1","itemData":{"DOI":"10.1126/scisignal.2002515","ISSN":"1937-9145","PMID":"22416277","abstract":"At least 30% of human proteins are thought to contain intrinsically disordered regions, which lack stable structural conformation. Despite lacking enzymatic functions and having few protein domains, disordered regions are functionally important for protein regulation and contain short linear motifs (short peptide sequences involved in protein-protein interactions), but in most disordered regions, the functional amino acid residues remain unknown. We searched for evolutionarily conserved sequences within disordered regions according to the hypothesis that conservation would indicate functional residues. Using a phylogenetic hidden Markov model (phylo-HMM), we made accurate, specific predictions of functional elements in disordered regions even when these elements are only two or three amino acids long. Among the conserved sequences that we identified were previously known and newly identified short linear motifs, and we experimentally verified key examples, including a motif that may mediate interaction between protein kinase Cbk1 and its substrates. We also observed that hub proteins, which interact with many partners in a protein interaction network, are highly enriched in these conserved sequences. Our analysis enabled the systematic identification of the functional residues in disordered regions and suggested that at least 5% of amino acids in disordered regions are important for function.","author":[{"dropping-particle":"","family":"Nguyen Ba","given":"Alex N","non-dropping-particle":"","parse-names":false,"suffix":""},{"dropping-particle":"","family":"Yeh","given":"Brian J","non-dropping-particle":"","parse-names":false,"suffix":""},{"dropping-particle":"","family":"Dyk","given":"Dewald","non-dropping-particle":"van","parse-names":false,"suffix":""},{"dropping-particle":"","family":"Davidson","given":"Alan R","non-dropping-particle":"","parse-names":false,"suffix":""},{"dropping-particle":"","family":"Andrews","given":"Brenda J","non-dropping-particle":"","parse-names":false,"suffix":""},{"dropping-particle":"","family":"Weiss","given":"Eric L","non-dropping-particle":"","parse-names":false,"suffix":""},{"dropping-particle":"","family":"Moses","given":"Alan M","non-dropping-particle":"","parse-names":false,"suffix":""}],"container-title":"Science signaling","id":"ITEM-1","issue":"215","issued":{"date-parts":[["2012","3","13"]]},"page":"rs1","title":"Proteome-wide discovery of evolutionary conserved sequences in disordered regions.","type":"article-journal","volume":"5"},"uris":["http://www.mendeley.com/documents/?uuid=f6f67c35-9eea-4455-844a-a97e3014c48b"]}],"mendeley":{"formattedCitation":"(Nguyen Ba et al., 2012)","plainTextFormattedCitation":"(Nguyen Ba et al., 2012)","previouslyFormattedCitation":"(Nguyen Ba et al., 2012)"},"properties":{"noteIndex":0},"schema":"https://github.com/citation-style-language/schema/raw/master/csl-citation.json"}</w:instrText>
            </w:r>
            <w:r>
              <w:rPr>
                <w:sz w:val="18"/>
                <w:szCs w:val="18"/>
                <w:rFonts w:eastAsia="Times New Roman" w:cs="Arial" w:ascii="Arial" w:hAnsi="Arial"/>
              </w:rPr>
              <w:fldChar w:fldCharType="separate"/>
            </w:r>
            <w:bookmarkStart w:id="51" w:name="Bookmark50"/>
            <w:r>
              <w:rPr>
                <w:rFonts w:eastAsia="Times New Roman" w:cs="Arial" w:ascii="Arial" w:hAnsi="Arial"/>
                <w:color w:val="000000" w:themeColor="text1"/>
                <w:sz w:val="18"/>
                <w:szCs w:val="18"/>
                <w:lang w:eastAsia="en-CA"/>
              </w:rPr>
              <w:t>(Nguyen Ba et al., 2012)</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51"/>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53</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TRG_FG</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FG nucleoporin motif</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F.FG|GLFG</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PhyloHMM</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{"citationItems":[{"id":"ITEM-1","itemData":{"DOI":"10.1126/scisignal.2002515","ISSN":"1937-9145","PMID":"22416277","abstract":"At least 30% of human proteins are thought to contain intrinsically disordered regions, which lack stable structural conformation. Despite lacking enzymatic functions and having few protein domains, disordered regions are functionally important for protein regulation and contain short linear motifs (short peptide sequences involved in protein-protein interactions), but in most disordered regions, the functional amino acid residues remain unknown. We searched for evolutionarily conserved sequences within disordered regions according to the hypothesis that conservation would indicate functional residues. Using a phylogenetic hidden Markov model (phylo-HMM), we made accurate, specific predictions of functional elements in disordered regions even when these elements are only two or three amino acids long. Among the conserved sequences that we identified were previously known and newly identified short linear motifs, and we experimentally verified key examples, including a motif that may mediate interaction between protein kinase Cbk1 and its substrates. We also observed that hub proteins, which interact with many partners in a protein interaction network, are highly enriched in these conserved sequences. Our analysis enabled the systematic identification of the functional residues in disordered regions and suggested that at least 5% of amino acids in disordered regions are important for function.","author":[{"dropping-particle":"","family":"Nguyen Ba","given":"Alex N","non-dropping-particle":"","parse-names":false,"suffix":""},{"dropping-particle":"","family":"Yeh","given":"Brian J","non-dropping-particle":"","parse-names":false,"suffix":""},{"dropping-particle":"","family":"Dyk","given":"Dewald","non-dropping-particle":"van","parse-names":false,"suffix":""},{"dropping-particle":"","family":"Davidson","given":"Alan R","non-dropping-particle":"","parse-names":false,"suffix":""},{"dropping-particle":"","family":"Andrews","given":"Brenda J","non-dropping-particle":"","parse-names":false,"suffix":""},{"dropping-particle":"","family":"Weiss","given":"Eric L","non-dropping-particle":"","parse-names":false,"suffix":""},{"dropping-particle":"","family":"Moses","given":"Alan M","non-dropping-particle":"","parse-names":false,"suffix":""}],"container-title":"Science signaling","id":"ITEM-1","issue":"215","issued":{"date-parts":[["2012","3","13"]]},"page":"rs1","title":"Proteome-wide discovery of evolutionary conserved sequences in disordered regions.","type":"article-journal","volume":"5"},"uris":["http://www.mendeley.com/documents/?uuid=f6f67c35-9eea-4455-844a-a97e3014c48b"]},{"id":"ITEM-2","itemData":{"DOI":"10.1038/emboj.2009.199","ISSN":"14602075","abstract":"The permeability barrier of nuclear pore complexes (NPCs) controls all nucleo-cytoplasmic exchange. It is freely permeable for small molecules. Objects larger than approximately 30 kDa can efficiently cross this barrier only when bound to nuclear transport receptors (NTRs) that confer translocation-promoting properties. We had shown earlier that the permeability barrier can be reconstituted in the form of a saturated FG/FxFG repeat hydrogel. We now show that GLFG repeats, the other major FG repeat type, can also form highly selective hydrogels. While supporting massive, reversible importin-mediated cargo influx, FG/FxFG, GLFG or mixed hydrogels remained firm barriers towards inert objects that lacked nuclear transport signals. This indicates that FG hydrogels immediately reseal behind a translocating species and thus possess 'self-healing' properties. NTRs not only left the barrier intact, they even tightened it against passive influx, pointing to a role for NTRs in establishing and maintaining the permeability barrier of NPCs.","author":[{"dropping-particle":"","family":"Frey","given":"Steffen","non-dropping-particle":"","parse-names":false,"suffix":""},{"dropping-particle":"","family":"Görlich","given":"Dirk","non-dropping-particle":"","parse-names":false,"suffix":""}],"container-title":"EMBO Journal","id":"ITEM-2","issue":"17","issued":{"date-parts":[["2009"]]},"page":"2554-2567","title":"FG/FxFG as well as GLFG repeats form a selective permeability barrier with self-healing properties","type":"article-journal","volume":"28"},"uris":["http://www.mendeley.com/documents/?uuid=cf25a710-4751-4951-b305-63f6b5a0f61f"]}],"mendeley":{"formattedCitation":"(Frey and Görlich, 2009; Nguyen Ba et al., 2012)","plainTextFormattedCitation":"(Frey and Görlich, 2009; Nguyen Ba et al., 2012)","previouslyFormattedCitation":"(Frey and Görlich, 2009; Nguyen Ba et al., 2012)"},"properties":{"noteIndex":0},"schema":"https://github.com/citation-style-language/schema/raw/master/csl-citation.json"}</w:instrText>
            </w:r>
            <w:r>
              <w:rPr>
                <w:sz w:val="18"/>
                <w:szCs w:val="18"/>
                <w:rFonts w:eastAsia="Times New Roman" w:cs="Arial" w:ascii="Arial" w:hAnsi="Arial"/>
              </w:rPr>
              <w:fldChar w:fldCharType="separate"/>
            </w:r>
            <w:bookmarkStart w:id="52" w:name="Bookmark51"/>
            <w:r>
              <w:rPr>
                <w:rFonts w:eastAsia="Times New Roman" w:cs="Arial" w:ascii="Arial" w:hAnsi="Arial"/>
                <w:color w:val="000000" w:themeColor="text1"/>
                <w:sz w:val="18"/>
                <w:szCs w:val="18"/>
                <w:lang w:eastAsia="en-CA"/>
              </w:rPr>
              <w:t>(Frey and Görlich, 2009; Nguyen Ba et al., 2012)</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52"/>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54</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INT_RGG</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RGG motif</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RGG | RG</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Motifs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{"citationItems":[{"id":"ITEM-1","itemData":{"DOI":"10.1016/j.jmb.2018.06.014","ISBN":"2040-6223","ISSN":"10898638","PMID":"27172896","abstract":"RGG/RG motifs are RNA binding segments found in many proteins that can partition into membraneless organelles. They occur in the context of low-complexity disordered regions and often in multiple copies. Although short RGG/RG-containing regions can sometimes form high-affinity interactions with RNA structures, multiple RGG/RG repeats are generally required for high-affinity binding, suggestive of the dynamic, multivalent interactions that are thought to underlie phase separation in formation of cellular membraneless organelles. Arginine can interact with nucleotide bases via hydrogen bonding and π-stacking; thus, nucleotide conformers that provide access to the bases provide enhanced opportunities for RGG interactions. Methylation of RGG/RG regions, which is accomplished by protein arginine methyltransferase enzymes, occurs to different degrees in different cell types and may regulate the behavior of proteins containing these regions.","author":[{"dropping-particle":"","family":"Chong","given":"P. Andrew","non-dropping-particle":"","parse-names":false,"suffix":""},{"dropping-particle":"","family":"Vernon","given":"Robert M.","non-dropping-particle":"","parse-names":false,"suffix":""},{"dropping-particle":"","family":"Forman-Kay","given":"Julie D.","non-dropping-particle":"","parse-names":false,"suffix":""}],"container-title":"Journal of Molecular Biology","id":"ITEM-1","issue":"23","issued":{"date-parts":[["2018"]]},"page":"4650-4665","publisher":"Elsevier Ltd","title":"RGG/RG Motif Regions in RNA Binding and Phase Separation","type":"article-journal","volume":"430"},"uris":["http://www.mendeley.com/documents/?uuid=67870771-1669-4e7c-8480-4ddd0a9a5b2d"]}],"mendeley":{"formattedCitation":"(Chong et al., 2018)","plainTextFormattedCitation":"(Chong et al., 2018)","previouslyFormattedCitation":"(Chong et al., 2018)"},"properties":{"noteIndex":0},"schema":"https://github.com/citation-style-language/schema/raw/master/csl-citation.json"}</w:instrText>
            </w:r>
            <w:r>
              <w:rPr>
                <w:sz w:val="18"/>
                <w:szCs w:val="18"/>
                <w:rFonts w:eastAsia="Times New Roman" w:cs="Arial" w:ascii="Arial" w:hAnsi="Arial"/>
              </w:rPr>
              <w:fldChar w:fldCharType="separate"/>
            </w:r>
            <w:bookmarkStart w:id="53" w:name="Bookmark52"/>
            <w:r>
              <w:rPr>
                <w:rFonts w:eastAsia="Times New Roman" w:cs="Arial" w:ascii="Arial" w:hAnsi="Arial"/>
                <w:color w:val="000000" w:themeColor="text1"/>
                <w:sz w:val="18"/>
                <w:szCs w:val="18"/>
                <w:lang w:eastAsia="en-CA"/>
              </w:rPr>
              <w:t>(Chong et al., 2018)</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53"/>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55</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length</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Length</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Length in log scale</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Reviewed in van der Lee et al. 2014</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56</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acidic</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Acidic residue content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[DE]</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{"citationItems":[{"id":"ITEM-1","itemData":{"DOI":"10.1016/j.jmb.2017.06.005","ISBN":"1089-8638 (Electronic)\r0022-2836 (Linking)","ISSN":"10898638","PMID":"17156846","abstract":"Chromatin is the complex of eukaryotic DNA and proteins required for the efficient compaction of the nearly 2-meter-long human genome into a roughly 10-micron-diameter cell nucleus. The fundamental repeating unit of chromatin is the nucleosome: 147 bp of DNA wrapped about an octamer of histone proteins. Nucleosomes are stable enough to organize the genome yet must be dynamically displaced and reassembled to allow access to the underlying DNA for transcription, replication, and DNA damage repair. Histone chaperones are a non-catalytic group of proteins that are central to the processes of nucleosome assembly and disassembly and thus the fluidity of the ever-changing chromatin landscape. Histone chaperones are responsible for binding the highly basic histone proteins, shielding them from non-specific interactions, facilitating their deposition onto DNA, and aiding in their eviction from DNA. Although most histone chaperones perform these common functions, recent structural studies of many different histone chaperones reveal that there are few commonalities in their folds. Importantly, sequence-based predictions show that histone chaperones are highly enriched in intrinsically disordered regions (IDRs) and acidic stretches. In this review, we focus on the molecular mechanisms underpinning histone binding, selectivity, and regulation of these highly dynamic protein regions. We highlight new evidence suggesting that IDRs are often critical for histone chaperone function and play key roles in chromatin assembly and disassembly pathways.","author":[{"dropping-particle":"","family":"Warren","given":"Christopher","non-dropping-particle":"","parse-names":false,"suffix":""},{"dropping-particle":"","family":"Shechter","given":"David","non-dropping-particle":"","parse-names":false,"suffix":""}],"container-title":"Journal of Molecular Biology","id":"ITEM-1","issue":"16","issued":{"date-parts":[["2017"]]},"page":"2401-2426","publisher":"Elsevier Ltd","title":"Fly Fishing for Histones: Catch and Release by Histone Chaperone Intrinsically Disordered Regions and Acidic Stretches","type":"article-journal","volume":"429"},"uris":["http://www.mendeley.com/documents/?uuid=efea9ed7-88ae-43cc-bab5-0aef3ea441b3"]}],"mendeley":{"formattedCitation":"(Warren and Shechter, 2017)","plainTextFormattedCitation":"(Warren and Shechter, 2017)","previouslyFormattedCitation":"(Warren and Shechter, 2017)"},"properties":{"noteIndex":0},"schema":"https://github.com/citation-style-language/schema/raw/master/csl-citation.json"}</w:instrText>
            </w:r>
            <w:r>
              <w:rPr>
                <w:rFonts w:eastAsia="Calibri" w:cs="Calibri"/>
              </w:rPr>
              <w:fldChar w:fldCharType="separate"/>
            </w:r>
            <w:bookmarkStart w:id="54" w:name="Bookmark53"/>
            <w:r>
              <w:rPr>
                <w:rFonts w:eastAsia="Calibri" w:cs="Calibri"/>
                <w:lang w:eastAsia="en-CA"/>
              </w:rPr>
            </w:r>
            <w:r>
              <w:rPr>
                <w:rFonts w:eastAsia="Times New Roman" w:cs="Arial" w:ascii="Arial" w:hAnsi="Arial"/>
                <w:color w:val="000000" w:themeColor="text1"/>
                <w:sz w:val="18"/>
                <w:szCs w:val="18"/>
                <w:lang w:eastAsia="en-CA"/>
              </w:rPr>
              <w:t>(Warren and Shechter, 2017)</w:t>
            </w:r>
            <w:r>
              <w:rPr>
                <w:rFonts w:eastAsia="Calibri" w:cs="Calibri"/>
                <w:lang w:eastAsia="en-CA"/>
              </w:rPr>
            </w:r>
            <w:r>
              <w:rPr>
                <w:rFonts w:eastAsia="Calibri" w:cs="Calibri"/>
              </w:rPr>
              <w:fldChar w:fldCharType="end"/>
            </w:r>
            <w:bookmarkEnd w:id="54"/>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57</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basic</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Basic residue content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[RK]</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{"citationItems":[{"id":"ITEM-1","itemData":{"DOI":"10.1074/mcp.M114.043083","ISBN":"8133599806","ISSN":"1535-9476","PMID":"25670805","abstract":"Mitochondria provide numerous essential functions for cells and their dysfunction leads to a variety of diseases. Thus, obtaining a complete mitochondrial proteome should be a crucial step toward understanding the roles of mitochondria. Many mitochondrial proteins have been identified experimentally but a complete list is not yet available. To fill this gap, methods to computationally predict mitochondrial proteins from amino acid sequence have been developed and are widely used, but unfortunately, their accuracy is far from perfect. Here we describe MitoFates, an improved prediction method for cleavable N-terminal mitochondrial targeting signals (presequences) and their cleavage sites. MitoFates introduces novel sequence features including positively charged amphiphilicity, presequence motifs, and position weight matrices modeling the presequence cleavage sites. These features are combined with classical ones such as amino acid composition and physico-chemical properties as input to a standard support vector machine classifier. On independent test data, MitoFates attains better performance than existing predictors in both detection of presequences and in predicting their cleavage sites. We used MitoFates to look for undiscovered mitochondrial proteins from 42,217 human proteins (including isoforms such as alternative splicing or translation initiation variants). MitoFates predicts 1167 genes to have at least one isoform with a presequence. Five-hundred and eighty of these genes were not annotated as mitochondrial in either UniProt or Gene Ontology. Interestingly, these include candidate regulators of parkin translocation to damaged mitochondria, and also many genes with known disease mutations, suggesting that careful investigation of MitoFates predictions may be helpful in elucidating the role of mitochondria in health and disease. MitoFates is open source with a convenient web server publicly available.","author":[{"dropping-particle":"","family":"Fukasawa","given":"Yoshinori","non-dropping-particle":"","parse-names":false,"suffix":""},{"dropping-particle":"","family":"Tsuji","given":"Junko","non-dropping-particle":"","parse-names":false,"suffix":""},{"dropping-particle":"","family":"Fu","given":"Szu-Chin","non-dropping-particle":"","parse-names":false,"suffix":""},{"dropping-particle":"","family":"Tomii","given":"Kentaro","non-dropping-particle":"","parse-names":false,"suffix":""},{"dropping-particle":"","family":"Horton","given":"Paul","non-dropping-particle":"","parse-names":false,"suffix":""},{"dropping-particle":"","family":"Imai","given":"Kenichiro","non-dropping-particle":"","parse-names":false,"suffix":""}],"container-title":"Molecular &amp; Cellular Proteomics","id":"ITEM-1","issue":"4","issued":{"date-parts":[["2015"]]},"page":"1113-1126","title":"MitoFates: Improved Prediction of Mitochondrial Targeting Sequences and Their Cleavage Sites","type":"article-journal","volume":"14"},"uris":["http://www.mendeley.com/documents/?uuid=546bb055-ea30-4363-ac17-af331841a18a"]}],"mendeley":{"formattedCitation":"(Fukasawa et al., 2015)","plainTextFormattedCitation":"(Fukasawa et al., 2015)","previouslyFormattedCitation":"(Fukasawa et al., 2015)"},"properties":{"noteIndex":0},"schema":"https://github.com/citation-style-language/schema/raw/master/csl-citation.json"}</w:instrText>
            </w:r>
            <w:r>
              <w:rPr>
                <w:rFonts w:eastAsia="Calibri" w:cs="Calibri"/>
              </w:rPr>
              <w:fldChar w:fldCharType="separate"/>
            </w:r>
            <w:bookmarkStart w:id="55" w:name="Bookmark54"/>
            <w:r>
              <w:rPr>
                <w:rFonts w:eastAsia="Calibri" w:cs="Calibri"/>
                <w:lang w:eastAsia="en-CA"/>
              </w:rPr>
            </w:r>
            <w:r>
              <w:rPr>
                <w:rFonts w:eastAsia="Times New Roman" w:cs="Arial" w:ascii="Arial" w:hAnsi="Arial"/>
                <w:color w:val="000000" w:themeColor="text1"/>
                <w:sz w:val="18"/>
                <w:szCs w:val="18"/>
                <w:lang w:eastAsia="en-CA"/>
              </w:rPr>
              <w:t>(Fukasawa et al., 2015)</w:t>
            </w:r>
            <w:r>
              <w:rPr>
                <w:rFonts w:eastAsia="Calibri" w:cs="Calibri"/>
                <w:lang w:eastAsia="en-CA"/>
              </w:rPr>
            </w:r>
            <w:r>
              <w:rPr>
                <w:rFonts w:eastAsia="Calibri" w:cs="Calibri"/>
              </w:rPr>
              <w:fldChar w:fldCharType="end"/>
            </w:r>
            <w:bookmarkEnd w:id="55"/>
            <w:r>
              <w:rPr>
                <w:rFonts w:eastAsia="Times New Roman" w:cs="Arial" w:ascii="Arial" w:hAnsi="Arial"/>
                <w:color w:val="000000" w:themeColor="text1"/>
                <w:sz w:val="18"/>
                <w:szCs w:val="18"/>
                <w:lang w:eastAsia="en-CA"/>
              </w:rPr>
              <w:t> </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58</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hydrophobicity</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Hydrophobicity</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Kyte-Doolittle scale</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{"citationItems":[{"id":"ITEM-1","itemData":{"DOI":"10.1016/0022-2836(82)90515-0","ISBN":"0022-2836 (Print)\\r0022-2836 (Linking)","ISSN":"00222836","PMID":"7108955","abstract":"A computer program that progressively evaluates the hydrophilicity and hydrophobicity of a protein along its amino acid sequence has been devised. For this purpose, a hydropathy scale has been composed wherein the hydrophilic and hydrophobic properties of each of the 20 amino acid side-chains is taken into consideration. The scale is based on an amalgam of experimental observations derived from the literature. The program uses a moving-segment approach that continuously determines the average hydropathy within a segment of predetermined length as it advances through the sequence. The consecutive scores are plotted from the amino to the carboxy terminus. At the same time, a midpoint line is printed that corresponds to the grand average of the hydropathy of the amino acid compositions found in most of the sequenced proteins. In the case of soluble, globular proteins there is a remarkable correspondence between the interior portions of their sequence and the regions appearing on the hydrophobic side of the midpoint line, as well as the exterior portions and the regions on the hydrophilic side. The correlation was demonstrated by comparisons between the plotted values and known structures determined by crystallography. In the case of membrane-bound proteins, the portions of their sequences that are located within the lipid bilayer are also clearly delineated by large uninterrupted areas on the hydrophobic side of the midpoint line. As such, the membrane-spanning segments of these proteins can be identified by this procedure. Although the method is not unique and embodies principles that have long been appreciated, its simplicity and its graphic nature make it a very useful tool for the evaluation of protein structures. © 1982.","author":[{"dropping-particle":"","family":"Kyte","given":"Jack","non-dropping-particle":"","parse-names":false,"suffix":""},{"dropping-particle":"","family":"Doolittle","given":"Russell F.","non-dropping-particle":"","parse-names":false,"suffix":""}],"container-title":"Journal of Molecular Biology","id":"ITEM-1","issue":"1","issued":{"date-parts":[["1982"]]},"page":"105-132","title":"A simple method for displaying the hydropathic character of a protein","type":"article-journal","volume":"157"},"uris":["http://www.mendeley.com/documents/?uuid=865f74b1-6325-40c3-8a51-06f007e71314"]}],"mendeley":{"formattedCitation":"(Kyte and Doolittle, 1982)","plainTextFormattedCitation":"(Kyte and Doolittle, 1982)","previouslyFormattedCitation":"(Kyte and Doolittle, 1982)"},"properties":{"noteIndex":0},"schema":"https://github.com/citation-style-language/schema/raw/master/csl-citation.json"}</w:instrText>
            </w:r>
            <w:r>
              <w:rPr>
                <w:rFonts w:eastAsia="Calibri" w:cs="Calibri"/>
              </w:rPr>
              <w:fldChar w:fldCharType="separate"/>
            </w:r>
            <w:bookmarkStart w:id="56" w:name="Bookmark55"/>
            <w:r>
              <w:rPr>
                <w:rFonts w:eastAsia="Calibri" w:cs="Calibri"/>
                <w:lang w:eastAsia="en-CA"/>
              </w:rPr>
            </w:r>
            <w:r>
              <w:rPr>
                <w:rFonts w:eastAsia="Times New Roman" w:cs="Arial" w:ascii="Arial" w:hAnsi="Arial"/>
                <w:color w:val="000000" w:themeColor="text1"/>
                <w:sz w:val="18"/>
                <w:szCs w:val="18"/>
                <w:lang w:eastAsia="en-CA"/>
              </w:rPr>
              <w:t>(Kyte and Doolittle, 1982)</w:t>
            </w:r>
            <w:r>
              <w:rPr>
                <w:rFonts w:eastAsia="Calibri" w:cs="Calibri"/>
                <w:lang w:eastAsia="en-CA"/>
              </w:rPr>
            </w:r>
            <w:r>
              <w:rPr>
                <w:rFonts w:eastAsia="Calibri" w:cs="Calibri"/>
              </w:rPr>
              <w:fldChar w:fldCharType="end"/>
            </w:r>
            <w:bookmarkEnd w:id="56"/>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59</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aliphatic</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Aliphatic residue content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[ALMIV]</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Journal","id":"ITEM-1","issue":"1","issued":{"date-parts":[["2017"]]},"note":"NULL","page":"16-21","publisher":"Biophysical Society","title":"CIDER: Resources to Analyze Sequence-Ensemble Relationships of Intrinsically Disordered Proteins","type":"article-journal","volume":"112"},"uris":["http://www.mendeley.com/documents/?uuid=01e2ac41-5005-4d97-be85-d4a31d1f2d36"]}],"mendeley":{"formattedCitation":"(Holehouse et al., 2017)","plainTextFormattedCitation":"(Holehouse et al., 2017)","previouslyFormattedCitation":"(Holehouse et al., 2017)"},"properties":{"noteIndex":0},"schema":"https://github.com/citation-style-language/schema/raw/master/csl-citation.json"}</w:instrText>
            </w:r>
            <w:r>
              <w:rPr>
                <w:rFonts w:eastAsia="Calibri" w:cs="Calibri"/>
              </w:rPr>
              <w:fldChar w:fldCharType="separate"/>
            </w:r>
            <w:bookmarkStart w:id="57" w:name="Bookmark56"/>
            <w:r>
              <w:rPr>
                <w:rFonts w:eastAsia="Calibri" w:cs="Calibri"/>
                <w:lang w:eastAsia="en-CA"/>
              </w:rPr>
            </w:r>
            <w:r>
              <w:rPr>
                <w:rFonts w:eastAsia="Times New Roman" w:cs="Arial" w:ascii="Arial" w:hAnsi="Arial"/>
                <w:color w:val="000000" w:themeColor="text1"/>
                <w:sz w:val="18"/>
                <w:szCs w:val="18"/>
                <w:lang w:eastAsia="en-CA"/>
              </w:rPr>
              <w:t>(Holehouse et al., 2017)</w:t>
            </w:r>
            <w:r>
              <w:rPr>
                <w:rFonts w:eastAsia="Calibri" w:cs="Calibri"/>
                <w:lang w:eastAsia="en-CA"/>
              </w:rPr>
            </w:r>
            <w:r>
              <w:rPr>
                <w:rFonts w:eastAsia="Calibri" w:cs="Calibri"/>
              </w:rPr>
              <w:fldChar w:fldCharType="end"/>
            </w:r>
            <w:bookmarkEnd w:id="57"/>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60</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polar_fraction</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Polar residue content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[QNSTGCH]</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Journal","id":"ITEM-1","issue":"1","issued":{"date-parts":[["2017"]]},"note":"NULL","page":"16-21","publisher":"Biophysical Society","title":"CIDER: Resources to Analyze Sequence-Ensemble Relationships of Intrinsically Disordered Proteins","type":"article-journal","volume":"112"},"uris":["http://www.mendeley.com/documents/?uuid=01e2ac41-5005-4d97-be85-d4a31d1f2d36"]}],"mendeley":{"formattedCitation":"(Holehouse et al., 2017)","plainTextFormattedCitation":"(Holehouse et al., 2017)","previouslyFormattedCitation":"(Holehouse et al., 2017)"},"properties":{"noteIndex":0},"schema":"https://github.com/citation-style-language/schema/raw/master/csl-citation.json"}</w:instrText>
            </w:r>
            <w:r>
              <w:rPr>
                <w:rFonts w:eastAsia="Calibri" w:cs="Calibri"/>
              </w:rPr>
              <w:fldChar w:fldCharType="separate"/>
            </w:r>
            <w:bookmarkStart w:id="58" w:name="Bookmark57"/>
            <w:r>
              <w:rPr>
                <w:rFonts w:eastAsia="Calibri" w:cs="Calibri"/>
                <w:lang w:eastAsia="en-CA"/>
              </w:rPr>
            </w:r>
            <w:r>
              <w:rPr>
                <w:rFonts w:eastAsia="Times New Roman" w:cs="Arial" w:ascii="Arial" w:hAnsi="Arial"/>
                <w:color w:val="000000" w:themeColor="text1"/>
                <w:sz w:val="18"/>
                <w:szCs w:val="18"/>
                <w:lang w:eastAsia="en-CA"/>
              </w:rPr>
              <w:t>(Holehouse et al., 2017)</w:t>
            </w:r>
            <w:r>
              <w:rPr>
                <w:rFonts w:eastAsia="Calibri" w:cs="Calibri"/>
                <w:lang w:eastAsia="en-CA"/>
              </w:rPr>
            </w:r>
            <w:r>
              <w:rPr>
                <w:rFonts w:eastAsia="Calibri" w:cs="Calibri"/>
              </w:rPr>
              <w:fldChar w:fldCharType="end"/>
            </w:r>
            <w:bookmarkEnd w:id="58"/>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61</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chain_expanding</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Chain expanding residue content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[EDRKP]</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Journal","id":"ITEM-1","issue":"1","issued":{"date-parts":[["2017"]]},"note":"NULL","page":"16-21","publisher":"Biophysical Society","title":"CIDER: Resources to Analyze Sequence-Ensemble Relationships of Intrinsically Disordered Proteins","type":"article-journal","volume":"112"},"uris":["http://www.mendeley.com/documents/?uuid=01e2ac41-5005-4d97-be85-d4a31d1f2d36"]}],"mendeley":{"formattedCitation":"(Holehouse et al., 2017)","plainTextFormattedCitation":"(Holehouse et al., 2017)","previouslyFormattedCitation":"(Holehouse et al., 2017)"},"properties":{"noteIndex":0},"schema":"https://github.com/citation-style-language/schema/raw/master/csl-citation.json"}</w:instrText>
            </w:r>
            <w:r>
              <w:rPr>
                <w:rFonts w:eastAsia="Calibri" w:cs="Calibri"/>
              </w:rPr>
              <w:fldChar w:fldCharType="separate"/>
            </w:r>
            <w:bookmarkStart w:id="59" w:name="Bookmark58"/>
            <w:r>
              <w:rPr>
                <w:rFonts w:eastAsia="Calibri" w:cs="Calibri"/>
                <w:lang w:eastAsia="en-CA"/>
              </w:rPr>
            </w:r>
            <w:r>
              <w:rPr>
                <w:rFonts w:eastAsia="Times New Roman" w:cs="Arial" w:ascii="Arial" w:hAnsi="Arial"/>
                <w:color w:val="000000" w:themeColor="text1"/>
                <w:sz w:val="18"/>
                <w:szCs w:val="18"/>
                <w:lang w:eastAsia="en-CA"/>
              </w:rPr>
              <w:t>(Holehouse et al., 2017)</w:t>
            </w:r>
            <w:r>
              <w:rPr>
                <w:rFonts w:eastAsia="Calibri" w:cs="Calibri"/>
                <w:lang w:eastAsia="en-CA"/>
              </w:rPr>
            </w:r>
            <w:r>
              <w:rPr>
                <w:rFonts w:eastAsia="Calibri" w:cs="Calibri"/>
              </w:rPr>
              <w:fldChar w:fldCharType="end"/>
            </w:r>
            <w:bookmarkEnd w:id="59"/>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62</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aromatic</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Aromatic residue content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[FYW]</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Journal","id":"ITEM-1","issue":"1","issued":{"date-parts":[["2017"]]},"note":"NULL","page":"16-21","publisher":"Biophysical Society","title":"CIDER: Resources to Analyze Sequence-Ensemble Relationships of Intrinsically Disordered Proteins","type":"article-journal","volume":"112"},"uris":["http://www.mendeley.com/documents/?uuid=01e2ac41-5005-4d97-be85-d4a31d1f2d36"]}],"mendeley":{"formattedCitation":"(Holehouse et al., 2017)","plainTextFormattedCitation":"(Holehouse et al., 2017)","previouslyFormattedCitation":"(Holehouse et al., 2017)"},"properties":{"noteIndex":0},"schema":"https://github.com/citation-style-language/schema/raw/master/csl-citation.json"}</w:instrText>
            </w:r>
            <w:r>
              <w:rPr>
                <w:rFonts w:eastAsia="Calibri" w:cs="Calibri"/>
              </w:rPr>
              <w:fldChar w:fldCharType="separate"/>
            </w:r>
            <w:bookmarkStart w:id="60" w:name="Bookmark59"/>
            <w:r>
              <w:rPr>
                <w:rFonts w:eastAsia="Calibri" w:cs="Calibri"/>
                <w:lang w:eastAsia="en-CA"/>
              </w:rPr>
            </w:r>
            <w:r>
              <w:rPr>
                <w:rFonts w:eastAsia="Times New Roman" w:cs="Arial" w:ascii="Arial" w:hAnsi="Arial"/>
                <w:color w:val="000000" w:themeColor="text1"/>
                <w:sz w:val="18"/>
                <w:szCs w:val="18"/>
                <w:lang w:eastAsia="en-CA"/>
              </w:rPr>
              <w:t>(Holehouse et al., 2017)</w:t>
            </w:r>
            <w:r>
              <w:rPr>
                <w:rFonts w:eastAsia="Calibri" w:cs="Calibri"/>
                <w:lang w:eastAsia="en-CA"/>
              </w:rPr>
            </w:r>
            <w:r>
              <w:rPr>
                <w:rFonts w:eastAsia="Calibri" w:cs="Calibri"/>
              </w:rPr>
              <w:fldChar w:fldCharType="end"/>
            </w:r>
            <w:bookmarkEnd w:id="60"/>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63</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disorder_promoting</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Disorder promoting residue content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[TAGRDHQKSEP]</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Journal","id":"ITEM-1","issue":"1","issued":{"date-parts":[["2017"]]},"note":"NULL","page":"16-21","publisher":"Biophysical Society","title":"CIDER: Resources to Analyze Sequence-Ensemble Relationships of Intrinsically Disordered Proteins","type":"article-journal","volume":"112"},"uris":["http://www.mendeley.com/documents/?uuid=01e2ac41-5005-4d97-be85-d4a31d1f2d36"]}],"mendeley":{"formattedCitation":"(Holehouse et al., 2017)","plainTextFormattedCitation":"(Holehouse et al., 2017)","previouslyFormattedCitation":"(Holehouse et al., 2017)"},"properties":{"noteIndex":0},"schema":"https://github.com/citation-style-language/schema/raw/master/csl-citation.json"}</w:instrText>
            </w:r>
            <w:r>
              <w:rPr>
                <w:rFonts w:eastAsia="Calibri" w:cs="Calibri"/>
              </w:rPr>
              <w:fldChar w:fldCharType="separate"/>
            </w:r>
            <w:bookmarkStart w:id="61" w:name="Bookmark60"/>
            <w:r>
              <w:rPr>
                <w:rFonts w:eastAsia="Calibri" w:cs="Calibri"/>
                <w:lang w:eastAsia="en-CA"/>
              </w:rPr>
            </w:r>
            <w:r>
              <w:rPr>
                <w:rFonts w:eastAsia="Times New Roman" w:cs="Arial" w:ascii="Arial" w:hAnsi="Arial"/>
                <w:color w:val="000000" w:themeColor="text1"/>
                <w:sz w:val="18"/>
                <w:szCs w:val="18"/>
                <w:lang w:eastAsia="en-CA"/>
              </w:rPr>
              <w:t>(Holehouse et al., 2017)</w:t>
            </w:r>
            <w:r>
              <w:rPr>
                <w:rFonts w:eastAsia="Calibri" w:cs="Calibri"/>
                <w:lang w:eastAsia="en-CA"/>
              </w:rPr>
            </w:r>
            <w:r>
              <w:rPr>
                <w:rFonts w:eastAsia="Calibri" w:cs="Calibri"/>
              </w:rPr>
              <w:fldChar w:fldCharType="end"/>
            </w:r>
            <w:bookmarkEnd w:id="61"/>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64</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Iso_point</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Isoelectric point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 where charge of peptide is neutral</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Journal","id":"ITEM-1","issue":"1","issued":{"date-parts":[["2017"]]},"note":"NULL","page":"16-21","publisher":"Biophysical Society","title":"CIDER: Resources to Analyze Sequence-Ensemble Relationships of Intrinsically Disordered Proteins","type":"article-journal","volume":"112"},"uris":["http://www.mendeley.com/documents/?uuid=01e2ac41-5005-4d97-be85-d4a31d1f2d36"]},{"id":"ITEM-2","itemData":{"DOI":"10.1016/j.bpj.2010.02.012","ISBN":"0006-3495","ISSN":"00063495","PMID":"20483348","abstract":"Intrinsically disordered proteins (IDPs), which lack folded structure and are disordered under nondenaturing conditions, have been shown to perform important functions in a large number of cellular processes. These proteins have interesting structural properties that deviate from the random-coil-like behavior exhibited by chemically denatured proteins. In particular, IDPs are often observed to exhibit significant compaction. In this study, we have analyzed the hydrodynamic radii of a number of IDPs to investigate the sequence determinants of this compaction. Net charge and proline content are observed to be strongly correlated with increased hydrodynamic radii, suggesting that these are the dominant contributors to compaction. Hydrophobicity and secondary structure, on the other hand, appear to have negligible effects on compaction, which implies that the determinants of structure in folded and intrinsically disordered proteins are profoundly different. Finally, we observe that polyhistidine tags seem to increase IDP compaction, which suggests that these tags have significant perturbing effects and thus should be removed before any structural characterizations of IDPs. Using the relationships observed in this analysis, we have developed a sequence-based predictor of hydrodynamic radius for IDPs that shows substantial improvement over a simple model based upon chain length alone. ?? 2010 by the Biophysical Society.","author":[{"dropping-particle":"","family":"Marsh","given":"Joseph A.","non-dropping-particle":"","parse-names":false,"suffix":""},{"dropping-particle":"","family":"Forman-Kay","given":"Julie D.","non-dropping-particle":"","parse-names":false,"suffix":""}],"container-title":"Biophysical Journal","id":"ITEM-2","issue":"10","issued":{"date-parts":[["2010"]]},"page":"2374-2382","publisher":"Biophysical Society","title":"Sequence determinants of compaction in intrinsically disordered proteins","type":"article-journal","volume":"98"},"uris":["http://www.mendeley.com/documents/?uuid=0d0f2694-030a-44bb-bb31-4ffc19931ef1"]},{"id":"ITEM-3","itemData":{"DOI":"10.1371/journal.pcbi.1004686","ISSN":"15537358","abstract":"The properties of disordered proteins are thought to depend on intrinsic conformational propensities for polyproline II (PPII) structure. While intrinsic PPII propensities have been measured for the common biological amino acids in short peptides, the ability of these experimentally determined propensities to quantitatively reproduce structural behavior in intrinsically disordered proteins (IDPs) has not been established. Presented here are results from molecular simulations of disordered proteins showing that the hydrodynamic radius (Rh) can be predicted from experimental PPII propensities with good agreement, even when charge-based considerations are omitted. The simulations demonstrate that Rh and chain propensity for PPII structure are linked via a simple power-law scaling relationship, which was tested using the experimental Rh of 22 IDPs covering a wide range of peptide lengths, net charge, and sequence composition. Charge effects on Rh were found to be generally weak when compared to PPII effects on Rh. Results from this study indicate that the hydrodynamic dimensions of IDPs are evidence of considerable sequence-dependent backbone propensities for PPII structure that qualitatively, if not quantitatively, match conformational propensities measured in peptides.","author":[{"dropping-particle":"","family":"Tomasso","given":"Maria E.","non-dropping-particle":"","parse-names":false,"suffix":""},{"dropping-particle":"","family":"Tarver","given":"Micheal J.","non-dropping-particle":"","parse-names":false,"suffix":""},{"dropping-particle":"","family":"Devarajan","given":"Deepa","non-dropping-particle":"","parse-names":false,"suffix":""},{"dropping-particle":"","family":"Whitten","given":"Steven T.","non-dropping-particle":"","parse-names":false,"suffix":""}],"container-title":"PLoS Computational Biology","id":"ITEM-3","issue":"1","issued":{"date-parts":[["2016"]]},"page":"1-22","title":"Hydrodynamic Radii of Intrinsically Disordered Proteins Determined from Experimental Polyproline II Propensities","type":"article-journal","volume":"12"},"uris":["http://www.mendeley.com/documents/?uuid=ac66b3cd-2c2a-43bf-93c0-bf843be1f434"]}],"mendeley":{"formattedCitation":"(Holehouse et al., 2017; Marsh and Forman-Kay, 2010; Tomasso et al., 2016)","plainTextFormattedCitation":"(Holehouse et al., 2017; Marsh and Forman-Kay, 2010; Tomasso et al., 2016)","previouslyFormattedCitation":"(Holehouse et al., 2017; Marsh and Forman-Kay, 2010; Tomasso et al., 2016)"},"properties":{"noteIndex":0},"schema":"https://github.com/citation-style-language/schema/raw/master/csl-citation.json"}</w:instrText>
            </w:r>
            <w:r>
              <w:rPr>
                <w:rFonts w:eastAsia="Calibri" w:cs="Calibri"/>
              </w:rPr>
              <w:fldChar w:fldCharType="separate"/>
            </w:r>
            <w:bookmarkStart w:id="62" w:name="Bookmark61"/>
            <w:r>
              <w:rPr>
                <w:rFonts w:eastAsia="Calibri" w:cs="Calibri"/>
                <w:lang w:eastAsia="en-CA"/>
              </w:rPr>
            </w:r>
            <w:r>
              <w:rPr>
                <w:rFonts w:eastAsia="Times New Roman" w:cs="Arial" w:ascii="Arial" w:hAnsi="Arial"/>
                <w:color w:val="000000" w:themeColor="text1"/>
                <w:sz w:val="18"/>
                <w:szCs w:val="18"/>
                <w:lang w:eastAsia="en-CA"/>
              </w:rPr>
              <w:t>(Holehouse et al., 2017; Marsh and Forman-Kay, 2010; Tomasso et al., 2016)</w:t>
            </w:r>
            <w:r>
              <w:rPr>
                <w:rFonts w:eastAsia="Calibri" w:cs="Calibri"/>
                <w:lang w:eastAsia="en-CA"/>
              </w:rPr>
            </w:r>
            <w:r>
              <w:rPr>
                <w:rFonts w:eastAsia="Calibri" w:cs="Calibri"/>
              </w:rPr>
              <w:fldChar w:fldCharType="end"/>
            </w:r>
            <w:bookmarkEnd w:id="62"/>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65</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PPII_prop</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PPII propensity</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Physicochemical properties</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Propensity for proline to form left-handed helices</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{"citationItems":[{"id":"ITEM-1","itemData":{"DOI":"10.1002/pro.2217","ISSN":"09618368","abstract":"Intrinsically disordered (ID) proteins function in the absence of a unique stable structure and appear to challenge the classic structure-function paradigm. The extent to which ID proteins take advantage of subtle conformational biases to perform functions, and whether signals for such mechanism can be identified in proteome-wide studies is not well understood. Of particular interest is the polyproline II (PII) conformation, suggested to be highly populated in unfolded proteins. We experimentally determine a complete calorimetric propensity scale for the PII conformation. Projection of the scale into representative eukaryotic proteomes reveals significant PII bias in regions coding for ID proteins. Importantly, enrichment of PII in ID proteins, or protein segments, is also captured by other PII scales, indicating that this enrichment is robustly encoded and universally detectable regardless of the method of PII propensity determination. Gene ontology (GO) terms obtained using our PII scale and other scales demonstrate a consensus for molecular functions performed by high PII proteins across the proteome. Perhaps the most striking result of the GO analysis is conserved enrichment (P &lt; 10(-8) ) of phosphorylation sites in high PII regions found by all PII scales. Subsequent conformational analysis reveals a phosphorylation-dependent modulation of PII, suggestive of a conserved \"tunability\" within these regions. In summary, the application of an experimentally determined polyproline II (PII) propensity scale to proteome-wide sequence analysis and gene ontology reveals an enrichment of PII bias near disordered phosphorylation sites that is conserved throughout eukaryotes.","author":[{"dropping-particle":"","family":"Elam","given":"W. Austin","non-dropping-particle":"","parse-names":false,"suffix":""},{"dropping-particle":"","family":"Schrank","given":"Travis P.","non-dropping-particle":"","parse-names":false,"suffix":""},{"dropping-particle":"","family":"Campagnolo","given":"Andrew J.","non-dropping-particle":"","parse-names":false,"suffix":""},{"dropping-particle":"","family":"Hilser","given":"Vincent J.","non-dropping-particle":"","parse-names":false,"suffix":""}],"container-title":"Protein Science","id":"ITEM-1","issue":"4","issued":{"date-parts":[["2013"]]},"page":"405-417","title":"Evolutionary conservation of the polyproline II conformation surrounding intrinsically disordered phosphorylation sites","type":"article-journal","volume":"22"},"uris":["http://www.mendeley.com/documents/?uuid=a1b8c1d7-c142-4568-9b4d-85cbbcff0353"]},{"id":"ITEM-2","itemData":{"DOI":"10.1016/j.bpj.2016.11.3200","ISSN":"00063495","author":[{"dropping-particle":"","family":"Holehouse","given":"Alex S.","non-dropping-particle":"","parse-names":false,"suffix":""},{"dropping-particle":"","family":"Das","given":"Rahul K.","non-dropping-particle":"","parse-names":false,"suffix":""},{"dropping-particle":"","family":"Ahad","given":"James N.","non-dropping-particle":"","parse-names":false,"suffix":""},{"dropping-particle":"","family":"Richardson","given":"Mary O.G.","non-dropping-particle":"","parse-names":false,"suffix":""},{"dropping-particle":"V.","family":"Pappu","given":"Rohit","non-dropping-particle":"","parse-names":false,"suffix":""}],"container-title":"Biophysical Journal","id":"ITEM-2","issue":"1","issued":{"date-parts":[["2017"]]},"note":"NULL","page":"16-21","publisher":"Biophysical Society","title":"CIDER: Resources to Analyze Sequence-Ensemble Relationships of Intrinsically Disordered Proteins","type":"article-journal","volume":"112"},"uris":["http://www.mendeley.com/documents/?uuid=01e2ac41-5005-4d97-be85-d4a31d1f2d36"]}],"mendeley":{"formattedCitation":"(Elam et al., 2013; Holehouse et al., 2017)","plainTextFormattedCitation":"(Elam et al., 2013; Holehouse et al., 2017)","previouslyFormattedCitation":"(Elam et al., 2013; Holehouse et al., 2017)"},"properties":{"noteIndex":0},"schema":"https://github.com/citation-style-language/schema/raw/master/csl-citation.json"}</w:instrText>
            </w:r>
            <w:r>
              <w:rPr>
                <w:rFonts w:eastAsia="Calibri" w:cs="Calibri"/>
              </w:rPr>
              <w:fldChar w:fldCharType="separate"/>
            </w:r>
            <w:bookmarkStart w:id="63" w:name="Bookmark62"/>
            <w:r>
              <w:rPr>
                <w:rFonts w:eastAsia="Calibri" w:cs="Calibri"/>
                <w:lang w:eastAsia="en-CA"/>
              </w:rPr>
            </w:r>
            <w:r>
              <w:rPr>
                <w:rFonts w:eastAsia="Times New Roman" w:cs="Arial" w:ascii="Arial" w:hAnsi="Arial"/>
                <w:color w:val="000000" w:themeColor="text1"/>
                <w:sz w:val="18"/>
                <w:szCs w:val="18"/>
                <w:lang w:eastAsia="en-CA"/>
              </w:rPr>
              <w:t>(Elam et al., 2013; Holehouse et al., 2017)</w:t>
            </w:r>
            <w:r>
              <w:rPr>
                <w:rFonts w:eastAsia="Calibri" w:cs="Calibri"/>
                <w:lang w:eastAsia="en-CA"/>
              </w:rPr>
            </w:r>
            <w:r>
              <w:rPr>
                <w:rFonts w:eastAsia="Calibri" w:cs="Calibri"/>
              </w:rPr>
              <w:fldChar w:fldCharType="end"/>
            </w:r>
            <w:bookmarkEnd w:id="63"/>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66</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REP_Q2</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Q repeat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Q{2,}</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Q in a row</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{"citationItems":[{"id":"ITEM-1","itemData":{"DOI":"10.1038/nsmb.3441","ISSN":"1545-9993","PMID":"28805808","abstract":"Proteins with amino acid homorepeats have the potential to be detrimental to cells and are often associated with human diseases. Why, then, are homorepeats prevalent in eukaryotic proteomes? In yeast, homorepeats are enriched in proteins that are essential and pleiotropic and that buffer environmental insults. The presence of homorepeats increases the functional versatility of proteins by mediating protein interactions and facilitating spatial organization in a repeat-dependent manner. During evolution, homorepeats are preferentially retained in proteins with stringent proteostasis, which might minimize repeat-associated detrimental effects such as unregulated phase separation and protein aggregation. Their presence facilitates rapid protein divergence through accumulation of amino acid substitutions, which often affect linear motifs and post-translational-modification sites. These substitutions may result in rewiring protein interaction and signaling networks. Thus, homorepeats are distinct modules that are often retained in stringently regulated proteins. Their presence facilitates rapid exploration of the genotype-phenotype landscape of a population, thereby contributing to adaptation and fitness.","author":[{"dropping-particle":"","family":"Chavali","given":"Sreenivas","non-dropping-particle":"","parse-names":false,"suffix":""},{"dropping-particle":"","family":"Chavali","given":"Pavithra L.","non-dropping-particle":"","parse-names":false,"suffix":""},{"dropping-particle":"","family":"Chalancon","given":"Guilhem","non-dropping-particle":"","parse-names":false,"suffix":""},{"dropping-particle":"","family":"Groot","given":"Natalia Sanchez","non-dropping-particle":"De","parse-names":false,"suffix":""},{"dropping-particle":"","family":"Gemayel","given":"Rita","non-dropping-particle":"","parse-names":false,"suffix":""},{"dropping-particle":"","family":"Latysheva","given":"Natasha S.","non-dropping-particle":"","parse-names":false,"suffix":""},{"dropping-particle":"","family":"Ing-Simmons","given":"Elizabeth","non-dropping-particle":"","parse-names":false,"suffix":""},{"dropping-particle":"","family":"Verstrepen","given":"Kevin J.","non-dropping-particle":"","parse-names":false,"suffix":""},{"dropping-particle":"","family":"Balaji","given":"Santhanam","non-dropping-particle":"","parse-names":false,"suffix":""},{"dropping-particle":"","family":"Babu","given":"M. Madan","non-dropping-particle":"","parse-names":false,"suffix":""}],"container-title":"Nature Structural &amp; Molecular Biology","id":"ITEM-1","issue":"9","issued":{"date-parts":[["2017"]]},"page":"765-777","publisher":"Nature Publishing Group","title":"Constraints and consequences of the emergence of amino acid repeats in eukaryotic proteins","type":"article-journal","volume":"24"},"uris":["http://www.mendeley.com/documents/?uuid=f0969075-530a-44a4-869d-b05b4d0be078"]}],"mendeley":{"formattedCitation":"(Chavali et al., 2017)","plainTextFormattedCitation":"(Chavali et al., 2017)","previouslyFormattedCitation":"(Chavali et al., 2017)"},"properties":{"noteIndex":0},"schema":"https://github.com/citation-style-language/schema/raw/master/csl-citation.json"}</w:instrText>
            </w:r>
            <w:r>
              <w:rPr>
                <w:rFonts w:eastAsia="Calibri" w:cs="Calibri"/>
              </w:rPr>
              <w:fldChar w:fldCharType="separate"/>
            </w:r>
            <w:bookmarkStart w:id="64" w:name="Bookmark63"/>
            <w:r>
              <w:rPr>
                <w:rFonts w:eastAsia="Calibri" w:cs="Calibri"/>
                <w:lang w:eastAsia="en-CA"/>
              </w:rPr>
            </w:r>
            <w:r>
              <w:rPr>
                <w:rFonts w:eastAsia="Times New Roman" w:cs="Arial" w:ascii="Arial" w:hAnsi="Arial"/>
                <w:color w:val="000000" w:themeColor="text1"/>
                <w:sz w:val="18"/>
                <w:szCs w:val="18"/>
                <w:lang w:eastAsia="en-CA"/>
              </w:rPr>
              <w:t>(Chavali et al., 2017)</w:t>
            </w:r>
            <w:r>
              <w:rPr>
                <w:rFonts w:eastAsia="Calibri" w:cs="Calibri"/>
                <w:lang w:eastAsia="en-CA"/>
              </w:rPr>
            </w:r>
            <w:r>
              <w:rPr>
                <w:rFonts w:eastAsia="Calibri" w:cs="Calibri"/>
              </w:rPr>
              <w:fldChar w:fldCharType="end"/>
            </w:r>
            <w:bookmarkEnd w:id="64"/>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67</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REP_N2</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 repeat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N{2,}</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N in a row</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{"citationItems":[{"id":"ITEM-1","itemData":{"DOI":"10.1038/nsmb.3441","ISSN":"1545-9993","PMID":"28805808","abstract":"Proteins with amino acid homorepeats have the potential to be detrimental to cells and are often associated with human diseases. Why, then, are homorepeats prevalent in eukaryotic proteomes? In yeast, homorepeats are enriched in proteins that are essential and pleiotropic and that buffer environmental insults. The presence of homorepeats increases the functional versatility of proteins by mediating protein interactions and facilitating spatial organization in a repeat-dependent manner. During evolution, homorepeats are preferentially retained in proteins with stringent proteostasis, which might minimize repeat-associated detrimental effects such as unregulated phase separation and protein aggregation. Their presence facilitates rapid protein divergence through accumulation of amino acid substitutions, which often affect linear motifs and post-translational-modification sites. These substitutions may result in rewiring protein interaction and signaling networks. Thus, homorepeats are distinct modules that are often retained in stringently regulated proteins. Their presence facilitates rapid exploration of the genotype-phenotype landscape of a population, thereby contributing to adaptation and fitness.","author":[{"dropping-particle":"","family":"Chavali","given":"Sreenivas","non-dropping-particle":"","parse-names":false,"suffix":""},{"dropping-particle":"","family":"Chavali","given":"Pavithra L.","non-dropping-particle":"","parse-names":false,"suffix":""},{"dropping-particle":"","family":"Chalancon","given":"Guilhem","non-dropping-particle":"","parse-names":false,"suffix":""},{"dropping-particle":"","family":"Groot","given":"Natalia Sanchez","non-dropping-particle":"De","parse-names":false,"suffix":""},{"dropping-particle":"","family":"Gemayel","given":"Rita","non-dropping-particle":"","parse-names":false,"suffix":""},{"dropping-particle":"","family":"Latysheva","given":"Natasha S.","non-dropping-particle":"","parse-names":false,"suffix":""},{"dropping-particle":"","family":"Ing-Simmons","given":"Elizabeth","non-dropping-particle":"","parse-names":false,"suffix":""},{"dropping-particle":"","family":"Verstrepen","given":"Kevin J.","non-dropping-particle":"","parse-names":false,"suffix":""},{"dropping-particle":"","family":"Balaji","given":"Santhanam","non-dropping-particle":"","parse-names":false,"suffix":""},{"dropping-particle":"","family":"Babu","given":"M. Madan","non-dropping-particle":"","parse-names":false,"suffix":""}],"container-title":"Nature Structural &amp; Molecular Biology","id":"ITEM-1","issue":"9","issued":{"date-parts":[["2017"]]},"page":"765-777","publisher":"Nature Publishing Group","title":"Constraints and consequences of the emergence of amino acid repeats in eukaryotic proteins","type":"article-journal","volume":"24"},"uris":["http://www.mendeley.com/documents/?uuid=f0969075-530a-44a4-869d-b05b4d0be078"]}],"mendeley":{"formattedCitation":"(Chavali et al., 2017)","plainTextFormattedCitation":"(Chavali et al., 2017)","previouslyFormattedCitation":"(Chavali et al., 2017)"},"properties":{"noteIndex":0},"schema":"https://github.com/citation-style-language/schema/raw/master/csl-citation.json"}</w:instrText>
            </w:r>
            <w:r>
              <w:rPr>
                <w:rFonts w:eastAsia="Calibri" w:cs="Calibri"/>
              </w:rPr>
              <w:fldChar w:fldCharType="separate"/>
            </w:r>
            <w:bookmarkStart w:id="65" w:name="Bookmark64"/>
            <w:r>
              <w:rPr>
                <w:rFonts w:eastAsia="Calibri" w:cs="Calibri"/>
                <w:lang w:eastAsia="en-CA"/>
              </w:rPr>
            </w:r>
            <w:r>
              <w:rPr>
                <w:rFonts w:eastAsia="Times New Roman" w:cs="Arial" w:ascii="Arial" w:hAnsi="Arial"/>
                <w:color w:val="000000" w:themeColor="text1"/>
                <w:sz w:val="18"/>
                <w:szCs w:val="18"/>
                <w:lang w:eastAsia="en-CA"/>
              </w:rPr>
              <w:t>(Chavali et al., 2017)</w:t>
            </w:r>
            <w:r>
              <w:rPr>
                <w:rFonts w:eastAsia="Calibri" w:cs="Calibri"/>
                <w:lang w:eastAsia="en-CA"/>
              </w:rPr>
            </w:r>
            <w:r>
              <w:rPr>
                <w:rFonts w:eastAsia="Calibri" w:cs="Calibri"/>
              </w:rPr>
              <w:fldChar w:fldCharType="end"/>
            </w:r>
            <w:bookmarkEnd w:id="65"/>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68</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REP_S2</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 repeat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S{2,}</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S in a row</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{"citationItems":[{"id":"ITEM-1","itemData":{"DOI":"10.1038/nsmb.3441","ISSN":"1545-9993","PMID":"28805808","abstract":"Proteins with amino acid homorepeats have the potential to be detrimental to cells and are often associated with human diseases. Why, then, are homorepeats prevalent in eukaryotic proteomes? In yeast, homorepeats are enriched in proteins that are essential and pleiotropic and that buffer environmental insults. The presence of homorepeats increases the functional versatility of proteins by mediating protein interactions and facilitating spatial organization in a repeat-dependent manner. During evolution, homorepeats are preferentially retained in proteins with stringent proteostasis, which might minimize repeat-associated detrimental effects such as unregulated phase separation and protein aggregation. Their presence facilitates rapid protein divergence through accumulation of amino acid substitutions, which often affect linear motifs and post-translational-modification sites. These substitutions may result in rewiring protein interaction and signaling networks. Thus, homorepeats are distinct modules that are often retained in stringently regulated proteins. Their presence facilitates rapid exploration of the genotype-phenotype landscape of a population, thereby contributing to adaptation and fitness.","author":[{"dropping-particle":"","family":"Chavali","given":"Sreenivas","non-dropping-particle":"","parse-names":false,"suffix":""},{"dropping-particle":"","family":"Chavali","given":"Pavithra L.","non-dropping-particle":"","parse-names":false,"suffix":""},{"dropping-particle":"","family":"Chalancon","given":"Guilhem","non-dropping-particle":"","parse-names":false,"suffix":""},{"dropping-particle":"","family":"Groot","given":"Natalia Sanchez","non-dropping-particle":"De","parse-names":false,"suffix":""},{"dropping-particle":"","family":"Gemayel","given":"Rita","non-dropping-particle":"","parse-names":false,"suffix":""},{"dropping-particle":"","family":"Latysheva","given":"Natasha S.","non-dropping-particle":"","parse-names":false,"suffix":""},{"dropping-particle":"","family":"Ing-Simmons","given":"Elizabeth","non-dropping-particle":"","parse-names":false,"suffix":""},{"dropping-particle":"","family":"Verstrepen","given":"Kevin J.","non-dropping-particle":"","parse-names":false,"suffix":""},{"dropping-particle":"","family":"Balaji","given":"Santhanam","non-dropping-particle":"","parse-names":false,"suffix":""},{"dropping-particle":"","family":"Babu","given":"M. Madan","non-dropping-particle":"","parse-names":false,"suffix":""}],"container-title":"Nature Structural &amp; Molecular Biology","id":"ITEM-1","issue":"9","issued":{"date-parts":[["2017"]]},"page":"765-777","publisher":"Nature Publishing Group","title":"Constraints and consequences of the emergence of amino acid repeats in eukaryotic proteins","type":"article-journal","volume":"24"},"uris":["http://www.mendeley.com/documents/?uuid=f0969075-530a-44a4-869d-b05b4d0be078"]}],"mendeley":{"formattedCitation":"(Chavali et al., 2017)","plainTextFormattedCitation":"(Chavali et al., 2017)","previouslyFormattedCitation":"(Chavali et al., 2017)"},"properties":{"noteIndex":0},"schema":"https://github.com/citation-style-language/schema/raw/master/csl-citation.json"}</w:instrText>
            </w:r>
            <w:r>
              <w:rPr>
                <w:rFonts w:eastAsia="Calibri" w:cs="Calibri"/>
              </w:rPr>
              <w:fldChar w:fldCharType="separate"/>
            </w:r>
            <w:bookmarkStart w:id="66" w:name="Bookmark65"/>
            <w:r>
              <w:rPr>
                <w:rFonts w:eastAsia="Calibri" w:cs="Calibri"/>
                <w:lang w:eastAsia="en-CA"/>
              </w:rPr>
            </w:r>
            <w:r>
              <w:rPr>
                <w:rFonts w:eastAsia="Times New Roman" w:cs="Arial" w:ascii="Arial" w:hAnsi="Arial"/>
                <w:color w:val="000000" w:themeColor="text1"/>
                <w:sz w:val="18"/>
                <w:szCs w:val="18"/>
                <w:lang w:eastAsia="en-CA"/>
              </w:rPr>
              <w:t>(Chavali et al., 2017)</w:t>
            </w:r>
            <w:r>
              <w:rPr>
                <w:rFonts w:eastAsia="Calibri" w:cs="Calibri"/>
                <w:lang w:eastAsia="en-CA"/>
              </w:rPr>
            </w:r>
            <w:r>
              <w:rPr>
                <w:rFonts w:eastAsia="Calibri" w:cs="Calibri"/>
              </w:rPr>
              <w:fldChar w:fldCharType="end"/>
            </w:r>
            <w:bookmarkEnd w:id="66"/>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69</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REP_G2</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G repeat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G{2,}</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G in a row</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{"citationItems":[{"id":"ITEM-1","itemData":{"DOI":"10.1038/nsmb.3441","ISSN":"1545-9993","PMID":"28805808","abstract":"Proteins with amino acid homorepeats have the potential to be detrimental to cells and are often associated with human diseases. Why, then, are homorepeats prevalent in eukaryotic proteomes? In yeast, homorepeats are enriched in proteins that are essential and pleiotropic and that buffer environmental insults. The presence of homorepeats increases the functional versatility of proteins by mediating protein interactions and facilitating spatial organization in a repeat-dependent manner. During evolution, homorepeats are preferentially retained in proteins with stringent proteostasis, which might minimize repeat-associated detrimental effects such as unregulated phase separation and protein aggregation. Their presence facilitates rapid protein divergence through accumulation of amino acid substitutions, which often affect linear motifs and post-translational-modification sites. These substitutions may result in rewiring protein interaction and signaling networks. Thus, homorepeats are distinct modules that are often retained in stringently regulated proteins. Their presence facilitates rapid exploration of the genotype-phenotype landscape of a population, thereby contributing to adaptation and fitness.","author":[{"dropping-particle":"","family":"Chavali","given":"Sreenivas","non-dropping-particle":"","parse-names":false,"suffix":""},{"dropping-particle":"","family":"Chavali","given":"Pavithra L.","non-dropping-particle":"","parse-names":false,"suffix":""},{"dropping-particle":"","family":"Chalancon","given":"Guilhem","non-dropping-particle":"","parse-names":false,"suffix":""},{"dropping-particle":"","family":"Groot","given":"Natalia Sanchez","non-dropping-particle":"De","parse-names":false,"suffix":""},{"dropping-particle":"","family":"Gemayel","given":"Rita","non-dropping-particle":"","parse-names":false,"suffix":""},{"dropping-particle":"","family":"Latysheva","given":"Natasha S.","non-dropping-particle":"","parse-names":false,"suffix":""},{"dropping-particle":"","family":"Ing-Simmons","given":"Elizabeth","non-dropping-particle":"","parse-names":false,"suffix":""},{"dropping-particle":"","family":"Verstrepen","given":"Kevin J.","non-dropping-particle":"","parse-names":false,"suffix":""},{"dropping-particle":"","family":"Balaji","given":"Santhanam","non-dropping-particle":"","parse-names":false,"suffix":""},{"dropping-particle":"","family":"Babu","given":"M. Madan","non-dropping-particle":"","parse-names":false,"suffix":""}],"container-title":"Nature Structural &amp; Molecular Biology","id":"ITEM-1","issue":"9","issued":{"date-parts":[["2017"]]},"page":"765-777","publisher":"Nature Publishing Group","title":"Constraints and consequences of the emergence of amino acid repeats in eukaryotic proteins","type":"article-journal","volume":"24"},"uris":["http://www.mendeley.com/documents/?uuid=f0969075-530a-44a4-869d-b05b4d0be078"]}],"mendeley":{"formattedCitation":"(Chavali et al., 2017)","plainTextFormattedCitation":"(Chavali et al., 2017)","previouslyFormattedCitation":"(Chavali et al., 2017)"},"properties":{"noteIndex":0},"schema":"https://github.com/citation-style-language/schema/raw/master/csl-citation.json"}</w:instrText>
            </w:r>
            <w:r>
              <w:rPr>
                <w:rFonts w:eastAsia="Calibri" w:cs="Calibri"/>
              </w:rPr>
              <w:fldChar w:fldCharType="separate"/>
            </w:r>
            <w:bookmarkStart w:id="67" w:name="Bookmark66"/>
            <w:r>
              <w:rPr>
                <w:rFonts w:eastAsia="Calibri" w:cs="Calibri"/>
                <w:lang w:eastAsia="en-CA"/>
              </w:rPr>
            </w:r>
            <w:r>
              <w:rPr>
                <w:rFonts w:eastAsia="Times New Roman" w:cs="Arial" w:ascii="Arial" w:hAnsi="Arial"/>
                <w:color w:val="000000" w:themeColor="text1"/>
                <w:sz w:val="18"/>
                <w:szCs w:val="18"/>
                <w:lang w:val="sv-SE" w:eastAsia="en-CA"/>
              </w:rPr>
              <w:t>(Chavali et al., 2017)</w:t>
            </w:r>
            <w:r>
              <w:rPr>
                <w:rFonts w:eastAsia="Calibri" w:cs="Calibri"/>
                <w:lang w:eastAsia="en-CA"/>
              </w:rPr>
            </w:r>
            <w:r>
              <w:rPr>
                <w:rFonts w:eastAsia="Calibri" w:cs="Calibri"/>
              </w:rPr>
              <w:fldChar w:fldCharType="end"/>
            </w:r>
            <w:bookmarkEnd w:id="67"/>
            <w:r>
              <w:rPr>
                <w:rFonts w:eastAsia="Times New Roman" w:cs="Arial" w:ascii="Arial" w:hAnsi="Arial"/>
                <w:color w:val="000000" w:themeColor="text1"/>
                <w:sz w:val="18"/>
                <w:szCs w:val="18"/>
                <w:lang w:val="sv-SE" w:eastAsia="en-CA"/>
              </w:rPr>
              <w:t>.</w:t>
            </w:r>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70</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REP_E2</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 repeat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E{2,}</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E in a row</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{"citationItems":[{"id":"ITEM-1","itemData":{"DOI":"10.1038/nsmb.3441","ISSN":"1545-9993","PMID":"28805808","abstract":"Proteins with amino acid homorepeats have the potential to be detrimental to cells and are often associated with human diseases. Why, then, are homorepeats prevalent in eukaryotic proteomes? In yeast, homorepeats are enriched in proteins that are essential and pleiotropic and that buffer environmental insults. The presence of homorepeats increases the functional versatility of proteins by mediating protein interactions and facilitating spatial organization in a repeat-dependent manner. During evolution, homorepeats are preferentially retained in proteins with stringent proteostasis, which might minimize repeat-associated detrimental effects such as unregulated phase separation and protein aggregation. Their presence facilitates rapid protein divergence through accumulation of amino acid substitutions, which often affect linear motifs and post-translational-modification sites. These substitutions may result in rewiring protein interaction and signaling networks. Thus, homorepeats are distinct modules that are often retained in stringently regulated proteins. Their presence facilitates rapid exploration of the genotype-phenotype landscape of a population, thereby contributing to adaptation and fitness.","author":[{"dropping-particle":"","family":"Chavali","given":"Sreenivas","non-dropping-particle":"","parse-names":false,"suffix":""},{"dropping-particle":"","family":"Chavali","given":"Pavithra L.","non-dropping-particle":"","parse-names":false,"suffix":""},{"dropping-particle":"","family":"Chalancon","given":"Guilhem","non-dropping-particle":"","parse-names":false,"suffix":""},{"dropping-particle":"","family":"Groot","given":"Natalia Sanchez","non-dropping-particle":"De","parse-names":false,"suffix":""},{"dropping-particle":"","family":"Gemayel","given":"Rita","non-dropping-particle":"","parse-names":false,"suffix":""},{"dropping-particle":"","family":"Latysheva","given":"Natasha S.","non-dropping-particle":"","parse-names":false,"suffix":""},{"dropping-particle":"","family":"Ing-Simmons","given":"Elizabeth","non-dropping-particle":"","parse-names":false,"suffix":""},{"dropping-particle":"","family":"Verstrepen","given":"Kevin J.","non-dropping-particle":"","parse-names":false,"suffix":""},{"dropping-particle":"","family":"Balaji","given":"Santhanam","non-dropping-particle":"","parse-names":false,"suffix":""},{"dropping-particle":"","family":"Babu","given":"M. Madan","non-dropping-particle":"","parse-names":false,"suffix":""}],"container-title":"Nature Structural &amp; Molecular Biology","id":"ITEM-1","issue":"9","issued":{"date-parts":[["2017"]]},"page":"765-777","publisher":"Nature Publishing Group","title":"Constraints and consequences of the emergence of amino acid repeats in eukaryotic proteins","type":"article-journal","volume":"24"},"uris":["http://www.mendeley.com/documents/?uuid=f0969075-530a-44a4-869d-b05b4d0be078"]}],"mendeley":{"formattedCitation":"(Chavali et al., 2017)","plainTextFormattedCitation":"(Chavali et al., 2017)","previouslyFormattedCitation":"(Chavali et al., 2017)"},"properties":{"noteIndex":0},"schema":"https://github.com/citation-style-language/schema/raw/master/csl-citation.json"}</w:instrText>
            </w:r>
            <w:r>
              <w:rPr>
                <w:rFonts w:eastAsia="Calibri" w:cs="Calibri"/>
              </w:rPr>
              <w:fldChar w:fldCharType="separate"/>
            </w:r>
            <w:bookmarkStart w:id="68" w:name="Bookmark67"/>
            <w:r>
              <w:rPr>
                <w:rFonts w:eastAsia="Calibri" w:cs="Calibri"/>
                <w:lang w:eastAsia="en-CA"/>
              </w:rPr>
            </w:r>
            <w:r>
              <w:rPr>
                <w:rFonts w:eastAsia="Times New Roman" w:cs="Arial" w:ascii="Arial" w:hAnsi="Arial"/>
                <w:color w:val="000000" w:themeColor="text1"/>
                <w:sz w:val="18"/>
                <w:szCs w:val="18"/>
                <w:lang w:eastAsia="en-CA"/>
              </w:rPr>
              <w:t>(Chavali et al., 2017)</w:t>
            </w:r>
            <w:r>
              <w:rPr>
                <w:rFonts w:eastAsia="Calibri" w:cs="Calibri"/>
                <w:lang w:eastAsia="en-CA"/>
              </w:rPr>
            </w:r>
            <w:r>
              <w:rPr>
                <w:rFonts w:eastAsia="Calibri" w:cs="Calibri"/>
              </w:rPr>
              <w:fldChar w:fldCharType="end"/>
            </w:r>
            <w:bookmarkEnd w:id="68"/>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71</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REP_D2</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 repeat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D{2,}</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D in a row</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{"citationItems":[{"id":"ITEM-1","itemData":{"DOI":"10.1038/nsmb.3441","ISSN":"1545-9993","PMID":"28805808","abstract":"Proteins with amino acid homorepeats have the potential to be detrimental to cells and are often associated with human diseases. Why, then, are homorepeats prevalent in eukaryotic proteomes? In yeast, homorepeats are enriched in proteins that are essential and pleiotropic and that buffer environmental insults. The presence of homorepeats increases the functional versatility of proteins by mediating protein interactions and facilitating spatial organization in a repeat-dependent manner. During evolution, homorepeats are preferentially retained in proteins with stringent proteostasis, which might minimize repeat-associated detrimental effects such as unregulated phase separation and protein aggregation. Their presence facilitates rapid protein divergence through accumulation of amino acid substitutions, which often affect linear motifs and post-translational-modification sites. These substitutions may result in rewiring protein interaction and signaling networks. Thus, homorepeats are distinct modules that are often retained in stringently regulated proteins. Their presence facilitates rapid exploration of the genotype-phenotype landscape of a population, thereby contributing to adaptation and fitness.","author":[{"dropping-particle":"","family":"Chavali","given":"Sreenivas","non-dropping-particle":"","parse-names":false,"suffix":""},{"dropping-particle":"","family":"Chavali","given":"Pavithra L.","non-dropping-particle":"","parse-names":false,"suffix":""},{"dropping-particle":"","family":"Chalancon","given":"Guilhem","non-dropping-particle":"","parse-names":false,"suffix":""},{"dropping-particle":"","family":"Groot","given":"Natalia Sanchez","non-dropping-particle":"De","parse-names":false,"suffix":""},{"dropping-particle":"","family":"Gemayel","given":"Rita","non-dropping-particle":"","parse-names":false,"suffix":""},{"dropping-particle":"","family":"Latysheva","given":"Natasha S.","non-dropping-particle":"","parse-names":false,"suffix":""},{"dropping-particle":"","family":"Ing-Simmons","given":"Elizabeth","non-dropping-particle":"","parse-names":false,"suffix":""},{"dropping-particle":"","family":"Verstrepen","given":"Kevin J.","non-dropping-particle":"","parse-names":false,"suffix":""},{"dropping-particle":"","family":"Balaji","given":"Santhanam","non-dropping-particle":"","parse-names":false,"suffix":""},{"dropping-particle":"","family":"Babu","given":"M. Madan","non-dropping-particle":"","parse-names":false,"suffix":""}],"container-title":"Nature Structural &amp; Molecular Biology","id":"ITEM-1","issue":"9","issued":{"date-parts":[["2017"]]},"page":"765-777","publisher":"Nature Publishing Group","title":"Constraints and consequences of the emergence of amino acid repeats in eukaryotic proteins","type":"article-journal","volume":"24"},"uris":["http://www.mendeley.com/documents/?uuid=f0969075-530a-44a4-869d-b05b4d0be078"]}],"mendeley":{"formattedCitation":"(Chavali et al., 2017)","plainTextFormattedCitation":"(Chavali et al., 2017)","previouslyFormattedCitation":"(Chavali et al., 2017)"},"properties":{"noteIndex":0},"schema":"https://github.com/citation-style-language/schema/raw/master/csl-citation.json"}</w:instrText>
            </w:r>
            <w:r>
              <w:rPr>
                <w:rFonts w:eastAsia="Calibri" w:cs="Calibri"/>
              </w:rPr>
              <w:fldChar w:fldCharType="separate"/>
            </w:r>
            <w:bookmarkStart w:id="69" w:name="Bookmark68"/>
            <w:r>
              <w:rPr>
                <w:rFonts w:eastAsia="Calibri" w:cs="Calibri"/>
                <w:lang w:eastAsia="en-CA"/>
              </w:rPr>
            </w:r>
            <w:r>
              <w:rPr>
                <w:rFonts w:eastAsia="Times New Roman" w:cs="Arial" w:ascii="Arial" w:hAnsi="Arial"/>
                <w:color w:val="000000" w:themeColor="text1"/>
                <w:sz w:val="18"/>
                <w:szCs w:val="18"/>
                <w:lang w:eastAsia="en-CA"/>
              </w:rPr>
              <w:t>(Chavali et al., 2017)</w:t>
            </w:r>
            <w:r>
              <w:rPr>
                <w:rFonts w:eastAsia="Calibri" w:cs="Calibri"/>
                <w:lang w:eastAsia="en-CA"/>
              </w:rPr>
            </w:r>
            <w:r>
              <w:rPr>
                <w:rFonts w:eastAsia="Calibri" w:cs="Calibri"/>
              </w:rPr>
              <w:fldChar w:fldCharType="end"/>
            </w:r>
            <w:bookmarkEnd w:id="69"/>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72</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REP_K2</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K repeat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K{2,}</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K in a row</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{"citationItems":[{"id":"ITEM-1","itemData":{"DOI":"10.1186/gb-2009-10-6-r59","ISSN":"14747596","abstract":"BACKGROUND: Amino acid repeats (AARs) are common features of protein sequences. They often evolve rapidly and are involved in a number of human diseases. They also show significant associations with particular Gene Ontology (GO) functional categories, particularly transcription, suggesting they play some role in protein function. It has been suggested recently that AARs play a significant role in the evolution of intrinsically unstructured regions (IURs) of proteins. We investigate the relationship between AAR frequency and evolution and their localization within proteins based on a set of 5,815 orthologous proteins from four mammalian (human, chimpanzee, mouse and rat) and a bird (chicken) genome. We consider two classes of AAR (tandem repeats and cryptic repeats: regions of proteins containing overrepresentations of short amino acid repeats). RESULTS: Mammals show very similar repeat frequencies but chicken shows lower frequencies of many of the cryptic repeats common in mammals. Regions flanking tandem AARs evolve more rapidly than the rest of the protein containing the repeat and this phenomenon is more pronounced for non-conserved repeats than for conserved ones. GO associations are similar to those previously described for the mammals, but chicken cryptic repeats show fewer significant associations. Comparing the overlaps of AARs with IURs and protein domains showed that up to 96% of some AAR types are associated preferentially with IURs. However, no more than 15% of IURs contained an AAR. CONCLUSIONS: Their location within IURs explains many of the evolutionary properties of AARs. Further study is needed on the types of IURs containing AARs.","author":[{"dropping-particle":"","family":"Simon","given":"Michelle","non-dropping-particle":"","parse-names":false,"suffix":""},{"dropping-particle":"","family":"Hancock","given":"John M.","non-dropping-particle":"","parse-names":false,"suffix":""}],"container-title":"Genome Biology","id":"ITEM-1","issue":"6","issued":{"date-parts":[["2009"]]},"page":"1-16","title":"Tandem and cryptic amino acid repeats accumulate in disordered regions of proteins","type":"article-journal","volume":"10"},"uris":["http://www.mendeley.com/documents/?uuid=c47fe1c3-66fd-49b7-85e5-3fdf7f2a1d4a"]},{"id":"ITEM-2","itemData":{"DOI":"10.2174/092986609789353745","ISSN":"09298665","abstract":"There are two classes of tandem repeats in proteins - globular and non-globular. There are two subclasses of non-globular repeats. The first, such as collagen, form stable helices. Members of the second are flexible and somewhat disordered both in vitro and in vivo. This review focuses on this second subclass.","author":[{"dropping-particle":"","family":"Matsushima","given":"Norio","non-dropping-particle":"","parse-names":false,"suffix":""},{"dropping-particle":"","family":"Tanaka","given":"Takanori","non-dropping-particle":"","parse-names":false,"suffix":""},{"dropping-particle":"","family":"Kretsinger","given":"Robert","non-dropping-particle":"","parse-names":false,"suffix":""}],"container-title":"Protein &amp; Peptide Letters","id":"ITEM-2","issue":"11","issued":{"date-parts":[["2009"]]},"page":"1297-1322","title":"Non-Globular Structures of Tandem Repeats in Proteins","type":"article-journal","volume":"16"},"uris":["http://www.mendeley.com/documents/?uuid=839827fd-511c-4633-baea-6da9e19c8343"]}],"mendeley":{"formattedCitation":"(Matsushima et al., 2009; Simon and Hancock, 2009)","plainTextFormattedCitation":"(Matsushima et al., 2009; Simon and Hancock, 2009)","previouslyFormattedCitation":"(Matsushima et al., 2009; Simon and Hancock, 2009)"},"properties":{"noteIndex":0},"schema":"https://github.com/citation-style-language/schema/raw/master/csl-citation.json"}</w:instrText>
            </w:r>
            <w:r>
              <w:rPr>
                <w:rFonts w:eastAsia="Calibri" w:cs="Calibri"/>
              </w:rPr>
              <w:fldChar w:fldCharType="separate"/>
            </w:r>
            <w:bookmarkStart w:id="70" w:name="Bookmark69"/>
            <w:r>
              <w:rPr>
                <w:rFonts w:eastAsia="Calibri" w:cs="Calibri"/>
                <w:lang w:eastAsia="en-CA"/>
              </w:rPr>
            </w:r>
            <w:r>
              <w:rPr>
                <w:rFonts w:eastAsia="Times New Roman" w:cs="Arial" w:ascii="Arial" w:hAnsi="Arial"/>
                <w:color w:val="000000" w:themeColor="text1"/>
                <w:sz w:val="18"/>
                <w:szCs w:val="18"/>
                <w:lang w:eastAsia="en-CA"/>
              </w:rPr>
              <w:t>(Matsushima et al., 2009; Simon and Hancock, 2009)</w:t>
            </w:r>
            <w:r>
              <w:rPr>
                <w:rFonts w:eastAsia="Calibri" w:cs="Calibri"/>
                <w:lang w:eastAsia="en-CA"/>
              </w:rPr>
            </w:r>
            <w:r>
              <w:rPr>
                <w:rFonts w:eastAsia="Calibri" w:cs="Calibri"/>
              </w:rPr>
              <w:fldChar w:fldCharType="end"/>
            </w:r>
            <w:bookmarkEnd w:id="70"/>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73</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REP_R2</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 repeat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R{2,}</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R in a row</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{"citationItems":[{"id":"ITEM-1","itemData":{"DOI":"10.1186/gb-2009-10-6-r59","ISSN":"14747596","abstract":"BACKGROUND: Amino acid repeats (AARs) are common features of protein sequences. They often evolve rapidly and are involved in a number of human diseases. They also show significant associations with particular Gene Ontology (GO) functional categories, particularly transcription, suggesting they play some role in protein function. It has been suggested recently that AARs play a significant role in the evolution of intrinsically unstructured regions (IURs) of proteins. We investigate the relationship between AAR frequency and evolution and their localization within proteins based on a set of 5,815 orthologous proteins from four mammalian (human, chimpanzee, mouse and rat) and a bird (chicken) genome. We consider two classes of AAR (tandem repeats and cryptic repeats: regions of proteins containing overrepresentations of short amino acid repeats). RESULTS: Mammals show very similar repeat frequencies but chicken shows lower frequencies of many of the cryptic repeats common in mammals. Regions flanking tandem AARs evolve more rapidly than the rest of the protein containing the repeat and this phenomenon is more pronounced for non-conserved repeats than for conserved ones. GO associations are similar to those previously described for the mammals, but chicken cryptic repeats show fewer significant associations. Comparing the overlaps of AARs with IURs and protein domains showed that up to 96% of some AAR types are associated preferentially with IURs. However, no more than 15% of IURs contained an AAR. CONCLUSIONS: Their location within IURs explains many of the evolutionary properties of AARs. Further study is needed on the types of IURs containing AARs.","author":[{"dropping-particle":"","family":"Simon","given":"Michelle","non-dropping-particle":"","parse-names":false,"suffix":""},{"dropping-particle":"","family":"Hancock","given":"John M.","non-dropping-particle":"","parse-names":false,"suffix":""}],"container-title":"Genome Biology","id":"ITEM-1","issue":"6","issued":{"date-parts":[["2009"]]},"page":"1-16","title":"Tandem and cryptic amino acid repeats accumulate in disordered regions of proteins","type":"article-journal","volume":"10"},"uris":["http://www.mendeley.com/documents/?uuid=c47fe1c3-66fd-49b7-85e5-3fdf7f2a1d4a"]},{"id":"ITEM-2","itemData":{"DOI":"10.2174/092986609789353745","ISSN":"09298665","abstract":"There are two classes of tandem repeats in proteins - globular and non-globular. There are two subclasses of non-globular repeats. The first, such as collagen, form stable helices. Members of the second are flexible and somewhat disordered both in vitro and in vivo. This review focuses on this second subclass.","author":[{"dropping-particle":"","family":"Matsushima","given":"Norio","non-dropping-particle":"","parse-names":false,"suffix":""},{"dropping-particle":"","family":"Tanaka","given":"Takanori","non-dropping-particle":"","parse-names":false,"suffix":""},{"dropping-particle":"","family":"Kretsinger","given":"Robert","non-dropping-particle":"","parse-names":false,"suffix":""}],"container-title":"Protein &amp; Peptide Letters","id":"ITEM-2","issue":"11","issued":{"date-parts":[["2009"]]},"page":"1297-1322","title":"Non-Globular Structures of Tandem Repeats in Proteins","type":"article-journal","volume":"16"},"uris":["http://www.mendeley.com/documents/?uuid=839827fd-511c-4633-baea-6da9e19c8343"]}],"mendeley":{"formattedCitation":"(Matsushima et al., 2009; Simon and Hancock, 2009)","plainTextFormattedCitation":"(Matsushima et al., 2009; Simon and Hancock, 2009)","previouslyFormattedCitation":"(Matsushima et al., 2009; Simon and Hancock, 2009)"},"properties":{"noteIndex":0},"schema":"https://github.com/citation-style-language/schema/raw/master/csl-citation.json"}</w:instrText>
            </w:r>
            <w:r>
              <w:rPr>
                <w:rFonts w:eastAsia="Calibri" w:cs="Calibri"/>
              </w:rPr>
              <w:fldChar w:fldCharType="separate"/>
            </w:r>
            <w:bookmarkStart w:id="71" w:name="Bookmark70"/>
            <w:r>
              <w:rPr>
                <w:rFonts w:eastAsia="Calibri" w:cs="Calibri"/>
                <w:lang w:eastAsia="en-CA"/>
              </w:rPr>
            </w:r>
            <w:r>
              <w:rPr>
                <w:rFonts w:eastAsia="Times New Roman" w:cs="Arial" w:ascii="Arial" w:hAnsi="Arial"/>
                <w:color w:val="000000" w:themeColor="text1"/>
                <w:sz w:val="18"/>
                <w:szCs w:val="18"/>
                <w:lang w:eastAsia="en-CA"/>
              </w:rPr>
              <w:t>(Matsushima et al., 2009; Simon and Hancock, 2009)</w:t>
            </w:r>
            <w:r>
              <w:rPr>
                <w:rFonts w:eastAsia="Calibri" w:cs="Calibri"/>
                <w:lang w:eastAsia="en-CA"/>
              </w:rPr>
            </w:r>
            <w:r>
              <w:rPr>
                <w:rFonts w:eastAsia="Calibri" w:cs="Calibri"/>
              </w:rPr>
              <w:fldChar w:fldCharType="end"/>
            </w:r>
            <w:bookmarkEnd w:id="71"/>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74</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REP_P2</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 repeat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P{2,}</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P in a row</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{"citationItems":[{"id":"ITEM-1","itemData":{"DOI":"10.1186/gb-2009-10-6-r59","ISSN":"14747596","abstract":"BACKGROUND: Amino acid repeats (AARs) are common features of protein sequences. They often evolve rapidly and are involved in a number of human diseases. They also show significant associations with particular Gene Ontology (GO) functional categories, particularly transcription, suggesting they play some role in protein function. It has been suggested recently that AARs play a significant role in the evolution of intrinsically unstructured regions (IURs) of proteins. We investigate the relationship between AAR frequency and evolution and their localization within proteins based on a set of 5,815 orthologous proteins from four mammalian (human, chimpanzee, mouse and rat) and a bird (chicken) genome. We consider two classes of AAR (tandem repeats and cryptic repeats: regions of proteins containing overrepresentations of short amino acid repeats). RESULTS: Mammals show very similar repeat frequencies but chicken shows lower frequencies of many of the cryptic repeats common in mammals. Regions flanking tandem AARs evolve more rapidly than the rest of the protein containing the repeat and this phenomenon is more pronounced for non-conserved repeats than for conserved ones. GO associations are similar to those previously described for the mammals, but chicken cryptic repeats show fewer significant associations. Comparing the overlaps of AARs with IURs and protein domains showed that up to 96% of some AAR types are associated preferentially with IURs. However, no more than 15% of IURs contained an AAR. CONCLUSIONS: Their location within IURs explains many of the evolutionary properties of AARs. Further study is needed on the types of IURs containing AARs.","author":[{"dropping-particle":"","family":"Simon","given":"Michelle","non-dropping-particle":"","parse-names":false,"suffix":""},{"dropping-particle":"","family":"Hancock","given":"John M.","non-dropping-particle":"","parse-names":false,"suffix":""}],"container-title":"Genome Biology","id":"ITEM-1","issue":"6","issued":{"date-parts":[["2009"]]},"page":"1-16","title":"Tandem and cryptic amino acid repeats accumulate in disordered regions of proteins","type":"article-journal","volume":"10"},"uris":["http://www.mendeley.com/documents/?uuid=c47fe1c3-66fd-49b7-85e5-3fdf7f2a1d4a"]},{"id":"ITEM-2","itemData":{"DOI":"10.2174/092986609789353745","ISSN":"09298665","abstract":"There are two classes of tandem repeats in proteins - globular and non-globular. There are two subclasses of non-globular repeats. The first, such as collagen, form stable helices. Members of the second are flexible and somewhat disordered both in vitro and in vivo. This review focuses on this second subclass.","author":[{"dropping-particle":"","family":"Matsushima","given":"Norio","non-dropping-particle":"","parse-names":false,"suffix":""},{"dropping-particle":"","family":"Tanaka","given":"Takanori","non-dropping-particle":"","parse-names":false,"suffix":""},{"dropping-particle":"","family":"Kretsinger","given":"Robert","non-dropping-particle":"","parse-names":false,"suffix":""}],"container-title":"Protein &amp; Peptide Letters","id":"ITEM-2","issue":"11","issued":{"date-parts":[["2009"]]},"page":"1297-1322","title":"Non-Globular Structures of Tandem Repeats in Proteins","type":"article-journal","volume":"16"},"uris":["http://www.mendeley.com/documents/?uuid=839827fd-511c-4633-baea-6da9e19c8343"]},{"id":"ITEM-3","itemData":{"DOI":"10.1038/nsmb.3441","ISSN":"1545-9993","PMID":"28805808","abstract":"Proteins with amino acid homorepeats have the potential to be detrimental to cells and are often associated with human diseases. Why, then, are homorepeats prevalent in eukaryotic proteomes? In yeast, homorepeats are enriched in proteins that are essential and pleiotropic and that buffer environmental insults. The presence of homorepeats increases the functional versatility of proteins by mediating protein interactions and facilitating spatial organization in a repeat-dependent manner. During evolution, homorepeats are preferentially retained in proteins with stringent proteostasis, which might minimize repeat-associated detrimental effects such as unregulated phase separation and protein aggregation. Their presence facilitates rapid protein divergence through accumulation of amino acid substitutions, which often affect linear motifs and post-translational-modification sites. These substitutions may result in rewiring protein interaction and signaling networks. Thus, homorepeats are distinct modules that are often retained in stringently regulated proteins. Their presence facilitates rapid exploration of the genotype-phenotype landscape of a population, thereby contributing to adaptation and fitness.","author":[{"dropping-particle":"","family":"Chavali","given":"Sreenivas","non-dropping-particle":"","parse-names":false,"suffix":""},{"dropping-particle":"","family":"Chavali","given":"Pavithra L.","non-dropping-particle":"","parse-names":false,"suffix":""},{"dropping-particle":"","family":"Chalancon","given":"Guilhem","non-dropping-particle":"","parse-names":false,"suffix":""},{"dropping-particle":"","family":"Groot","given":"Natalia Sanchez","non-dropping-particle":"De","parse-names":false,"suffix":""},{"dropping-particle":"","family":"Gemayel","given":"Rita","non-dropping-particle":"","parse-names":false,"suffix":""},{"dropping-particle":"","family":"Latysheva","given":"Natasha S.","non-dropping-particle":"","parse-names":false,"suffix":""},{"dropping-particle":"","family":"Ing-Simmons","given":"Elizabeth","non-dropping-particle":"","parse-names":false,"suffix":""},{"dropping-particle":"","family":"Verstrepen","given":"Kevin J.","non-dropping-particle":"","parse-names":false,"suffix":""},{"dropping-particle":"","family":"Balaji","given":"Santhanam","non-dropping-particle":"","parse-names":false,"suffix":""},{"dropping-particle":"","family":"Babu","given":"M. Madan","non-dropping-particle":"","parse-names":false,"suffix":""}],"container-title":"Nature Structural &amp; Molecular Biology","id":"ITEM-3","issue":"9","issued":{"date-parts":[["2017"]]},"page":"765-777","publisher":"Nature Publishing Group","title":"Constraints and consequences of the emergence of amino acid repeats in eukaryotic proteins","type":"article-journal","volume":"24"},"uris":["http://www.mendeley.com/documents/?uuid=f0969075-530a-44a4-869d-b05b4d0be078"]}],"mendeley":{"formattedCitation":"(Chavali et al., 2017; Matsushima et al., 2009; Simon and Hancock, 2009)","plainTextFormattedCitation":"(Chavali et al., 2017; Matsushima et al., 2009; Simon and Hancock, 2009)","previouslyFormattedCitation":"(Chavali et al., 2017; Matsushima et al., 2009; Simon and Hancock, 2009)"},"properties":{"noteIndex":0},"schema":"https://github.com/citation-style-language/schema/raw/master/csl-citation.json"}</w:instrText>
            </w:r>
            <w:r>
              <w:rPr>
                <w:rFonts w:eastAsia="Calibri" w:cs="Calibri"/>
              </w:rPr>
              <w:fldChar w:fldCharType="separate"/>
            </w:r>
            <w:bookmarkStart w:id="72" w:name="Bookmark71"/>
            <w:r>
              <w:rPr>
                <w:rFonts w:eastAsia="Calibri" w:cs="Calibri"/>
                <w:lang w:eastAsia="en-CA"/>
              </w:rPr>
            </w:r>
            <w:r>
              <w:rPr>
                <w:rFonts w:eastAsia="Times New Roman" w:cs="Arial" w:ascii="Arial" w:hAnsi="Arial"/>
                <w:color w:val="000000" w:themeColor="text1"/>
                <w:sz w:val="18"/>
                <w:szCs w:val="18"/>
                <w:lang w:eastAsia="en-CA"/>
              </w:rPr>
              <w:t>(Chavali et al., 2017; Matsushima et al., 2009; Simon and Hancock, 2009)</w:t>
            </w:r>
            <w:r>
              <w:rPr>
                <w:rFonts w:eastAsia="Calibri" w:cs="Calibri"/>
                <w:lang w:eastAsia="en-CA"/>
              </w:rPr>
            </w:r>
            <w:r>
              <w:rPr>
                <w:rFonts w:eastAsia="Calibri" w:cs="Calibri"/>
              </w:rPr>
              <w:fldChar w:fldCharType="end"/>
            </w:r>
            <w:bookmarkEnd w:id="72"/>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75</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REP_QN2</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Q/N repeat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[QN]{2,}</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Q/N in a row</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{"citationItems":[{"id":"ITEM-1","itemData":{"DOI":"10.1021/cr400525m","ISBN":"1520-6890 (Electronic)\\r0009-2665 (Linking)","ISSN":"15206890","PMID":"24773235","abstract":"Over the past decade, we have observed a massive increase in the amount of information describing protein sequences from a variety of organisms. While this may reflect the diversity in sequence space, and possibly also in function space, a large proportion of the sequences lacks any useful function annotation. Often these sequences are annotated as putative or hypothetical proteins, and for the majority their functions still remain unknown. Suggestions about potential protein function, primarily molecular function, often come from computational analysis of their sequences. For instance, homology detection allows for the transfer of information from well-characterized protein segments to those with similar sequences that lack annotation of molecular function. Other aspects of function, such as the biological processes proteins participate in, may come from genetic- and disease-association studies, expression and interaction network data, and comparative genomics approaches that investigate genomic context. Characterization of unannotated and uncharacterized protein segments is expected to lead to the discovery of novel functions as well as provide important insights into existing biological processes. In addition, it is likely to shed new light on molecular mechanisms of diseases that are not yet fully understood. Thus, uncharacterized protein segments are likely to be a large source of functional novelty relevant for discovering new biology.","author":[{"dropping-particle":"","family":"Lee","given":"Robin","non-dropping-particle":"Van Der","parse-names":false,"suffix":""},{"dropping-particle":"","family":"Buljan","given":"Marija","non-dropping-particle":"","parse-names":false,"suffix":""},{"dropping-particle":"","family":"Lang","given":"Benjamin","non-dropping-particle":"","parse-names":false,"suffix":""},{"dropping-particle":"","family":"Weatheritt","given":"Robert J.","non-dropping-particle":"","parse-names":false,"suffix":""},{"dropping-particle":"","family":"Daughdrill","given":"Gary W.","non-dropping-particle":"","parse-names":false,"suffix":""},{"dropping-particle":"","family":"Dunker","given":"A. Keith","non-dropping-particle":"","parse-names":false,"suffix":""},{"dropping-particle":"","family":"Fuxreiter","given":"Monika","non-dropping-particle":"","parse-names":false,"suffix":""},{"dropping-particle":"","family":"Gough","given":"Julian","non-dropping-particle":"","parse-names":false,"suffix":""},{"dropping-particle":"","family":"Gsponer","given":"Joerg","non-dropping-particle":"","parse-names":false,"suffix":""},{"dropping-particle":"","family":"Jones","given":"David T.","non-dropping-particle":"","parse-names":false,"suffix":""},{"dropping-particle":"","family":"Kim","given":"Philip M.","non-dropping-particle":"","parse-names":false,"suffix":""},{"dropping-particle":"","family":"Kriwacki","given":"Richard W.","non-dropping-particle":"","parse-names":false,"suffix":""},{"dropping-particle":"","family":"Oldfield","given":"Christopher J.","non-dropping-particle":"","parse-names":false,"suffix":""},{"dropping-particle":"V.","family":"Pappu","given":"Rohit","non-dropping-particle":"","parse-names":false,"suffix":""},{"dropping-particle":"","family":"Tompa","given":"Peter","non-dropping-particle":"","parse-names":false,"suffix":""},{"dropping-particle":"","family":"Uversky","given":"Vladimir N.","non-dropping-particle":"","parse-names":false,"suffix":""},{"dropping-particle":"","family":"Wright","given":"Peter E.","non-dropping-particle":"","parse-names":false,"suffix":""},{"dropping-particle":"","family":"Babu","given":"M. Madan","non-dropping-particle":"","parse-names":false,"suffix":""}],"container-title":"Chemical Reviews","id":"ITEM-1","issue":"13","issued":{"date-parts":[["2014"]]},"page":"6589-6631","title":"Classification of intrinsically disordered regions and proteins","type":"article-journal","volume":"114"},"uris":["http://www.mendeley.com/documents/?uuid=65ee95bc-33cf-4c05-81f5-5e348c0dbb81"]},{"id":"ITEM-2","itemData":{"DOI":"10.1016/j.cell.2009.02.044","ISBN":"10.7554/eLife.11794","ISSN":"00928674","PMID":"26943317","abstract":"Prions are proteins that convert between structurally and functionally distinct states, one or more of which is transmissible. In yeast, this ability allows them to act as non-Mendelian elements of phenotypic inheritance. To further our understanding of prion biology, we conducted a bioinformatic proteome-wide survey for prionogenic proteins in S. cerevisiae, followed by experimental investigations of 100 prion candidates. We found an unexpected amino acid bias in aggregation-prone candidates and discovered that 19 of these could also form prions. At least one of these prion proteins, Mot3, produces a bona fide prion in its natural context that increases population-level phenotypic heterogeneity. The self-perpetuating states of these proteins present a vast source of heritable phenotypic variation that increases the adaptability of yeast populations to diverse environments. ?? 2009 Elsevier Inc. All rights reserved.","author":[{"dropping-particle":"","family":"Alberti","given":"Simon","non-dropping-particle":"","parse-names":false,"suffix":""},{"dropping-particle":"","family":"Halfmann","given":"Randal","non-dropping-particle":"","parse-names":false,"suffix":""},{"dropping-particle":"","family":"King","given":"Oliver","non-dropping-particle":"","parse-names":false,"suffix":""},{"dropping-particle":"","family":"Kapila","given":"Atul","non-dropping-particle":"","parse-names":false,"suffix":""},{"dropping-particle":"","family":"Lindquist","given":"Susan","non-dropping-particle":"","parse-names":false,"suffix":""}],"container-title":"Cell","id":"ITEM-2","issue":"1","issued":{"date-parts":[["2009"]]},"page":"146-158","publisher":"Elsevier Ltd","title":"A Systematic Survey Identifies Prions and Illuminates Sequence Features of Prionogenic Proteins","type":"article-journal","volume":"137"},"uris":["http://www.mendeley.com/documents/?uuid=c03fa2ca-ba5d-4a27-9b59-d043d76abe75"]}],"mendeley":{"formattedCitation":"(Alberti et al., 2009; Van Der Lee et al., 2014)","plainTextFormattedCitation":"(Alberti et al., 2009; Van Der Lee et al., 2014)","previouslyFormattedCitation":"(Alberti et al., 2009; Van Der Lee et al., 2014)"},"properties":{"noteIndex":0},"schema":"https://github.com/citation-style-language/schema/raw/master/csl-citation.json"}</w:instrText>
            </w:r>
            <w:r>
              <w:rPr>
                <w:rFonts w:eastAsia="Calibri" w:cs="Calibri"/>
              </w:rPr>
              <w:fldChar w:fldCharType="separate"/>
            </w:r>
            <w:bookmarkStart w:id="73" w:name="Bookmark72"/>
            <w:r>
              <w:rPr>
                <w:rFonts w:eastAsia="Calibri" w:cs="Calibri"/>
                <w:lang w:eastAsia="en-CA"/>
              </w:rPr>
            </w:r>
            <w:r>
              <w:rPr>
                <w:rFonts w:eastAsia="Times New Roman" w:cs="Arial" w:ascii="Arial" w:hAnsi="Arial"/>
                <w:color w:val="000000" w:themeColor="text1"/>
                <w:sz w:val="18"/>
                <w:szCs w:val="18"/>
                <w:lang w:eastAsia="en-CA"/>
              </w:rPr>
              <w:t>(Alberti et al., 2009; Van Der Lee et al., 2014)</w:t>
            </w:r>
            <w:r>
              <w:rPr>
                <w:rFonts w:eastAsia="Calibri" w:cs="Calibri"/>
                <w:lang w:eastAsia="en-CA"/>
              </w:rPr>
            </w:r>
            <w:r>
              <w:rPr>
                <w:rFonts w:eastAsia="Calibri" w:cs="Calibri"/>
              </w:rPr>
              <w:fldChar w:fldCharType="end"/>
            </w:r>
            <w:bookmarkEnd w:id="73"/>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76</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REP_RG2</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R/G repeat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[RG]{2,}</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R/G in a row; aka "GAR" regions</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{"citationItems":[{"id":"ITEM-1","itemData":{"DOI":"10.1016/j.jmb.2018.06.014","ISBN":"2040-6223","ISSN":"10898638","PMID":"27172896","abstract":"RGG/RG motifs are RNA binding segments found in many proteins that can partition into membraneless organelles. They occur in the context of low-complexity disordered regions and often in multiple copies. Although short RGG/RG-containing regions can sometimes form high-affinity interactions with RNA structures, multiple RGG/RG repeats are generally required for high-affinity binding, suggestive of the dynamic, multivalent interactions that are thought to underlie phase separation in formation of cellular membraneless organelles. Arginine can interact with nucleotide bases via hydrogen bonding and π-stacking; thus, nucleotide conformers that provide access to the bases provide enhanced opportunities for RGG interactions. Methylation of RGG/RG regions, which is accomplished by protein arginine methyltransferase enzymes, occurs to different degrees in different cell types and may regulate the behavior of proteins containing these regions.","author":[{"dropping-particle":"","family":"Chong","given":"P. Andrew","non-dropping-particle":"","parse-names":false,"suffix":""},{"dropping-particle":"","family":"Vernon","given":"Robert M.","non-dropping-particle":"","parse-names":false,"suffix":""},{"dropping-particle":"","family":"Forman-Kay","given":"Julie D.","non-dropping-particle":"","parse-names":false,"suffix":""}],"container-title":"Journal of Molecular Biology","id":"ITEM-1","issue":"23","issued":{"date-parts":[["2018"]]},"page":"4650-4665","publisher":"Elsevier Ltd","title":"RGG/RG Motif Regions in RNA Binding and Phase Separation","type":"article-journal","volume":"430"},"uris":["http://www.mendeley.com/documents/?uuid=67870771-1669-4e7c-8480-4ddd0a9a5b2d"]},{"id":"ITEM-2","itemData":{"DOI":"10.2174/092986609789353745","ISSN":"09298665","abstract":"There are two classes of tandem repeats in proteins - globular and non-globular. There are two subclasses of non-globular repeats. The first, such as collagen, form stable helices. Members of the second are flexible and somewhat disordered both in vitro and in vivo. This review focuses on this second subclass.","author":[{"dropping-particle":"","family":"Matsushima","given":"Norio","non-dropping-particle":"","parse-names":false,"suffix":""},{"dropping-particle":"","family":"Tanaka","given":"Takanori","non-dropping-particle":"","parse-names":false,"suffix":""},{"dropping-particle":"","family":"Kretsinger","given":"Robert","non-dropping-particle":"","parse-names":false,"suffix":""}],"container-title":"Protein &amp; Peptide Letters","id":"ITEM-2","issue":"11","issued":{"date-parts":[["2009"]]},"page":"1297-1322","title":"Non-Globular Structures of Tandem Repeats in Proteins","type":"article-journal","volume":"16"},"uris":["http://www.mendeley.com/documents/?uuid=839827fd-511c-4633-baea-6da9e19c8343"]}],"mendeley":{"formattedCitation":"(Chong et al., 2018; Matsushima et al., 2009)","plainTextFormattedCitation":"(Chong et al., 2018; Matsushima et al., 2009)","previouslyFormattedCitation":"(Chong et al., 2018; Matsushima et al., 2009)"},"properties":{"noteIndex":0},"schema":"https://github.com/citation-style-language/schema/raw/master/csl-citation.json"}</w:instrText>
            </w:r>
            <w:r>
              <w:rPr>
                <w:rFonts w:eastAsia="Calibri" w:cs="Calibri"/>
              </w:rPr>
              <w:fldChar w:fldCharType="separate"/>
            </w:r>
            <w:bookmarkStart w:id="74" w:name="Bookmark73"/>
            <w:r>
              <w:rPr>
                <w:rFonts w:eastAsia="Calibri" w:cs="Calibri"/>
                <w:lang w:eastAsia="en-CA"/>
              </w:rPr>
            </w:r>
            <w:r>
              <w:rPr>
                <w:rFonts w:eastAsia="Times New Roman" w:cs="Arial" w:ascii="Arial" w:hAnsi="Arial"/>
                <w:color w:val="000000" w:themeColor="text1"/>
                <w:sz w:val="18"/>
                <w:szCs w:val="18"/>
                <w:lang w:eastAsia="en-CA"/>
              </w:rPr>
              <w:t>(Chong et al., 2018; Matsushima et al., 2009)</w:t>
            </w:r>
            <w:r>
              <w:rPr>
                <w:rFonts w:eastAsia="Calibri" w:cs="Calibri"/>
                <w:lang w:eastAsia="en-CA"/>
              </w:rPr>
            </w:r>
            <w:r>
              <w:rPr>
                <w:rFonts w:eastAsia="Calibri" w:cs="Calibri"/>
              </w:rPr>
              <w:fldChar w:fldCharType="end"/>
            </w:r>
            <w:bookmarkEnd w:id="74"/>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77</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REP_FG2</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F/G repeat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[FG]{2,}</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F/G in a row</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xml:space="preserve">Reviewed in </w:t>
            </w:r>
            <w:r>
              <w:fldChar w:fldCharType="begin"/>
            </w:r>
            <w:r>
              <w:rPr>
                <w:sz w:val="18"/>
                <w:szCs w:val="18"/>
                <w:rFonts w:eastAsia="Times New Roman" w:cs="Arial" w:ascii="Arial" w:hAnsi="Arial"/>
              </w:rPr>
              <w:instrText>ADDIN CSL_CITATION {"citationItems":[{"id":"ITEM-1","itemData":{"DOI":"10.1021/cr400525m","ISBN":"1520-6890 (Electronic)\\r0009-2665 (Linking)","ISSN":"15206890","PMID":"24773235","abstract":"Over the past decade, we have observed a massive increase in the amount of information describing protein sequences from a variety of organisms. While this may reflect the diversity in sequence space, and possibly also in function space, a large proportion of the sequences lacks any useful function annotation. Often these sequences are annotated as putative or hypothetical proteins, and for the majority their functions still remain unknown. Suggestions about potential protein function, primarily molecular function, often come from computational analysis of their sequences. For instance, homology detection allows for the transfer of information from well-characterized protein segments to those with similar sequences that lack annotation of molecular function. Other aspects of function, such as the biological processes proteins participate in, may come from genetic- and disease-association studies, expression and interaction network data, and comparative genomics approaches that investigate genomic context. Characterization of unannotated and uncharacterized protein segments is expected to lead to the discovery of novel functions as well as provide important insights into existing biological processes. In addition, it is likely to shed new light on molecular mechanisms of diseases that are not yet fully understood. Thus, uncharacterized protein segments are likely to be a large source of functional novelty relevant for discovering new biology.","author":[{"dropping-particle":"","family":"Lee","given":"Robin","non-dropping-particle":"Van Der","parse-names":false,"suffix":""},{"dropping-particle":"","family":"Buljan","given":"Marija","non-dropping-particle":"","parse-names":false,"suffix":""},{"dropping-particle":"","family":"Lang","given":"Benjamin","non-dropping-particle":"","parse-names":false,"suffix":""},{"dropping-particle":"","family":"Weatheritt","given":"Robert J.","non-dropping-particle":"","parse-names":false,"suffix":""},{"dropping-particle":"","family":"Daughdrill","given":"Gary W.","non-dropping-particle":"","parse-names":false,"suffix":""},{"dropping-particle":"","family":"Dunker","given":"A. Keith","non-dropping-particle":"","parse-names":false,"suffix":""},{"dropping-particle":"","family":"Fuxreiter","given":"Monika","non-dropping-particle":"","parse-names":false,"suffix":""},{"dropping-particle":"","family":"Gough","given":"Julian","non-dropping-particle":"","parse-names":false,"suffix":""},{"dropping-particle":"","family":"Gsponer","given":"Joerg","non-dropping-particle":"","parse-names":false,"suffix":""},{"dropping-particle":"","family":"Jones","given":"David T.","non-dropping-particle":"","parse-names":false,"suffix":""},{"dropping-particle":"","family":"Kim","given":"Philip M.","non-dropping-particle":"","parse-names":false,"suffix":""},{"dropping-particle":"","family":"Kriwacki","given":"Richard W.","non-dropping-particle":"","parse-names":false,"suffix":""},{"dropping-particle":"","family":"Oldfield","given":"Christopher J.","non-dropping-particle":"","parse-names":false,"suffix":""},{"dropping-particle":"V.","family":"Pappu","given":"Rohit","non-dropping-particle":"","parse-names":false,"suffix":""},{"dropping-particle":"","family":"Tompa","given":"Peter","non-dropping-particle":"","parse-names":false,"suffix":""},{"dropping-particle":"","family":"Uversky","given":"Vladimir N.","non-dropping-particle":"","parse-names":false,"suffix":""},{"dropping-particle":"","family":"Wright","given":"Peter E.","non-dropping-particle":"","parse-names":false,"suffix":""},{"dropping-particle":"","family":"Babu","given":"M. Madan","non-dropping-particle":"","parse-names":false,"suffix":""}],"container-title":"Chemical Reviews","id":"ITEM-1","issue":"13","issued":{"date-parts":[["2014"]]},"page":"6589-6631","title":"Classification of intrinsically disordered regions and proteins","type":"article-journal","volume":"114"},"uris":["http://www.mendeley.com/documents/?uuid=65ee95bc-33cf-4c05-81f5-5e348c0dbb81"]}],"mendeley":{"formattedCitation":"(Van Der Lee et al., 2014)","plainTextFormattedCitation":"(Van Der Lee et al., 2014)","previouslyFormattedCitation":"(Van Der Lee et al., 2014)"},"properties":{"noteIndex":0},"schema":"https://github.com/citation-style-language/schema/raw/master/csl-citation.json"}</w:instrText>
            </w:r>
            <w:r>
              <w:rPr>
                <w:sz w:val="18"/>
                <w:szCs w:val="18"/>
                <w:rFonts w:eastAsia="Times New Roman" w:cs="Arial" w:ascii="Arial" w:hAnsi="Arial"/>
              </w:rPr>
              <w:fldChar w:fldCharType="separate"/>
            </w:r>
            <w:bookmarkStart w:id="75" w:name="Bookmark74"/>
            <w:r>
              <w:rPr>
                <w:rFonts w:eastAsia="Times New Roman" w:cs="Arial" w:ascii="Arial" w:hAnsi="Arial"/>
                <w:color w:val="000000" w:themeColor="text1"/>
                <w:sz w:val="18"/>
                <w:szCs w:val="18"/>
                <w:lang w:eastAsia="en-CA"/>
              </w:rPr>
              <w:t>(Van Der Lee et al., 2014)</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75"/>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78</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REP_SG2</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S/G repeat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[SG]{2,}</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S/G in a row</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fldChar w:fldCharType="begin"/>
            </w:r>
            <w:r>
              <w:rPr>
                <w:rFonts w:eastAsia="Calibri" w:cs="Calibri"/>
              </w:rPr>
              <w:instrText>ADDIN CSL_CITATION {"citationItems":[{"id":"ITEM-1","itemData":{"DOI":"10.2174/092986609789353745","ISSN":"09298665","abstract":"There are two classes of tandem repeats in proteins - globular and non-globular. There are two subclasses of non-globular repeats. The first, such as collagen, form stable helices. Members of the second are flexible and somewhat disordered both in vitro and in vivo. This review focuses on this second subclass.","author":[{"dropping-particle":"","family":"Matsushima","given":"Norio","non-dropping-particle":"","parse-names":false,"suffix":""},{"dropping-particle":"","family":"Tanaka","given":"Takanori","non-dropping-particle":"","parse-names":false,"suffix":""},{"dropping-particle":"","family":"Kretsinger","given":"Robert","non-dropping-particle":"","parse-names":false,"suffix":""}],"container-title":"Protein &amp; Peptide Letters","id":"ITEM-1","issue":"11","issued":{"date-parts":[["2009"]]},"page":"1297-1322","title":"Non-Globular Structures of Tandem Repeats in Proteins","type":"article-journal","volume":"16"},"uris":["http://www.mendeley.com/documents/?uuid=839827fd-511c-4633-baea-6da9e19c8343"]},{"id":"ITEM-2","itemData":{"DOI":"10.1186/gb-2009-10-6-r59","ISSN":"14747596","abstract":"BACKGROUND: Amino acid repeats (AARs) are common features of protein sequences. They often evolve rapidly and are involved in a number of human diseases. They also show significant associations with particular Gene Ontology (GO) functional categories, particularly transcription, suggesting they play some role in protein function. It has been suggested recently that AARs play a significant role in the evolution of intrinsically unstructured regions (IURs) of proteins. We investigate the relationship between AAR frequency and evolution and their localization within proteins based on a set of 5,815 orthologous proteins from four mammalian (human, chimpanzee, mouse and rat) and a bird (chicken) genome. We consider two classes of AAR (tandem repeats and cryptic repeats: regions of proteins containing overrepresentations of short amino acid repeats). RESULTS: Mammals show very similar repeat frequencies but chicken shows lower frequencies of many of the cryptic repeats common in mammals. Regions flanking tandem AARs evolve more rapidly than the rest of the protein containing the repeat and this phenomenon is more pronounced for non-conserved repeats than for conserved ones. GO associations are similar to those previously described for the mammals, but chicken cryptic repeats show fewer significant associations. Comparing the overlaps of AARs with IURs and protein domains showed that up to 96% of some AAR types are associated preferentially with IURs. However, no more than 15% of IURs contained an AAR. CONCLUSIONS: Their location within IURs explains many of the evolutionary properties of AARs. Further study is needed on the types of IURs containing AARs.","author":[{"dropping-particle":"","family":"Simon","given":"Michelle","non-dropping-particle":"","parse-names":false,"suffix":""},{"dropping-particle":"","family":"Hancock","given":"John M.","non-dropping-particle":"","parse-names":false,"suffix":""}],"container-title":"Genome Biology","id":"ITEM-2","issue":"6","issued":{"date-parts":[["2009"]]},"page":"1-16","title":"Tandem and cryptic amino acid repeats accumulate in disordered regions of proteins","type":"article-journal","volume":"10"},"uris":["http://www.mendeley.com/documents/?uuid=c47fe1c3-66fd-49b7-85e5-3fdf7f2a1d4a"]}],"mendeley":{"formattedCitation":"(Matsushima et al., 2009; Simon and Hancock, 2009)","plainTextFormattedCitation":"(Matsushima et al., 2009; Simon and Hancock, 2009)","previouslyFormattedCitation":"(Matsushima et al., 2009; Simon and Hancock, 2009)"},"properties":{"noteIndex":0},"schema":"https://github.com/citation-style-language/schema/raw/master/csl-citation.json"}</w:instrText>
            </w:r>
            <w:r>
              <w:rPr>
                <w:rFonts w:eastAsia="Calibri" w:cs="Calibri"/>
              </w:rPr>
              <w:fldChar w:fldCharType="separate"/>
            </w:r>
            <w:bookmarkStart w:id="76" w:name="Bookmark75"/>
            <w:r>
              <w:rPr>
                <w:rFonts w:eastAsia="Calibri" w:cs="Calibri"/>
                <w:lang w:eastAsia="en-CA"/>
              </w:rPr>
            </w:r>
            <w:r>
              <w:rPr>
                <w:rFonts w:eastAsia="Times New Roman" w:cs="Arial" w:ascii="Arial" w:hAnsi="Arial"/>
                <w:color w:val="000000" w:themeColor="text1"/>
                <w:sz w:val="18"/>
                <w:szCs w:val="18"/>
                <w:lang w:eastAsia="en-CA"/>
              </w:rPr>
              <w:t>(Matsushima et al., 2009; Simon and Hancock, 2009)</w:t>
            </w:r>
            <w:r>
              <w:rPr>
                <w:rFonts w:eastAsia="Calibri" w:cs="Calibri"/>
                <w:lang w:eastAsia="en-CA"/>
              </w:rPr>
            </w:r>
            <w:r>
              <w:rPr>
                <w:rFonts w:eastAsia="Calibri" w:cs="Calibri"/>
              </w:rPr>
              <w:fldChar w:fldCharType="end"/>
            </w:r>
            <w:bookmarkEnd w:id="76"/>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79</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REP_SR2</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S/R repeat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[SR]{2,}</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S/R in a row</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xml:space="preserve">Reviewed in </w:t>
            </w:r>
            <w:r>
              <w:fldChar w:fldCharType="begin"/>
            </w:r>
            <w:r>
              <w:rPr>
                <w:sz w:val="18"/>
                <w:szCs w:val="18"/>
                <w:rFonts w:eastAsia="Times New Roman" w:cs="Arial" w:ascii="Arial" w:hAnsi="Arial"/>
              </w:rPr>
              <w:instrText>ADDIN CSL_CITATION {"citationItems":[{"id":"ITEM-1","itemData":{"DOI":"10.1021/cr400525m","ISBN":"1520-6890 (Electronic)\\r0009-2665 (Linking)","ISSN":"15206890","PMID":"24773235","abstract":"Over the past decade, we have observed a massive increase in the amount of information describing protein sequences from a variety of organisms. While this may reflect the diversity in sequence space, and possibly also in function space, a large proportion of the sequences lacks any useful function annotation. Often these sequences are annotated as putative or hypothetical proteins, and for the majority their functions still remain unknown. Suggestions about potential protein function, primarily molecular function, often come from computational analysis of their sequences. For instance, homology detection allows for the transfer of information from well-characterized protein segments to those with similar sequences that lack annotation of molecular function. Other aspects of function, such as the biological processes proteins participate in, may come from genetic- and disease-association studies, expression and interaction network data, and comparative genomics approaches that investigate genomic context. Characterization of unannotated and uncharacterized protein segments is expected to lead to the discovery of novel functions as well as provide important insights into existing biological processes. In addition, it is likely to shed new light on molecular mechanisms of diseases that are not yet fully understood. Thus, uncharacterized protein segments are likely to be a large source of functional novelty relevant for discovering new biology.","author":[{"dropping-particle":"","family":"Lee","given":"Robin","non-dropping-particle":"Van Der","parse-names":false,"suffix":""},{"dropping-particle":"","family":"Buljan","given":"Marija","non-dropping-particle":"","parse-names":false,"suffix":""},{"dropping-particle":"","family":"Lang","given":"Benjamin","non-dropping-particle":"","parse-names":false,"suffix":""},{"dropping-particle":"","family":"Weatheritt","given":"Robert J.","non-dropping-particle":"","parse-names":false,"suffix":""},{"dropping-particle":"","family":"Daughdrill","given":"Gary W.","non-dropping-particle":"","parse-names":false,"suffix":""},{"dropping-particle":"","family":"Dunker","given":"A. Keith","non-dropping-particle":"","parse-names":false,"suffix":""},{"dropping-particle":"","family":"Fuxreiter","given":"Monika","non-dropping-particle":"","parse-names":false,"suffix":""},{"dropping-particle":"","family":"Gough","given":"Julian","non-dropping-particle":"","parse-names":false,"suffix":""},{"dropping-particle":"","family":"Gsponer","given":"Joerg","non-dropping-particle":"","parse-names":false,"suffix":""},{"dropping-particle":"","family":"Jones","given":"David T.","non-dropping-particle":"","parse-names":false,"suffix":""},{"dropping-particle":"","family":"Kim","given":"Philip M.","non-dropping-particle":"","parse-names":false,"suffix":""},{"dropping-particle":"","family":"Kriwacki","given":"Richard W.","non-dropping-particle":"","parse-names":false,"suffix":""},{"dropping-particle":"","family":"Oldfield","given":"Christopher J.","non-dropping-particle":"","parse-names":false,"suffix":""},{"dropping-particle":"V.","family":"Pappu","given":"Rohit","non-dropping-particle":"","parse-names":false,"suffix":""},{"dropping-particle":"","family":"Tompa","given":"Peter","non-dropping-particle":"","parse-names":false,"suffix":""},{"dropping-particle":"","family":"Uversky","given":"Vladimir N.","non-dropping-particle":"","parse-names":false,"suffix":""},{"dropping-particle":"","family":"Wright","given":"Peter E.","non-dropping-particle":"","parse-names":false,"suffix":""},{"dropping-particle":"","family":"Babu","given":"M. Madan","non-dropping-particle":"","parse-names":false,"suffix":""}],"container-title":"Chemical Reviews","id":"ITEM-1","issue":"13","issued":{"date-parts":[["2014"]]},"page":"6589-6631","title":"Classification of intrinsically disordered regions and proteins","type":"article-journal","volume":"114"},"uris":["http://www.mendeley.com/documents/?uuid=65ee95bc-33cf-4c05-81f5-5e348c0dbb81"]}],"mendeley":{"formattedCitation":"(Van Der Lee et al., 2014)","plainTextFormattedCitation":"(Van Der Lee et al., 2014)","previouslyFormattedCitation":"(Van Der Lee et al., 2014)"},"properties":{"noteIndex":0},"schema":"https://github.com/citation-style-language/schema/raw/master/csl-citation.json"}</w:instrText>
            </w:r>
            <w:r>
              <w:rPr>
                <w:sz w:val="18"/>
                <w:szCs w:val="18"/>
                <w:rFonts w:eastAsia="Times New Roman" w:cs="Arial" w:ascii="Arial" w:hAnsi="Arial"/>
              </w:rPr>
              <w:fldChar w:fldCharType="separate"/>
            </w:r>
            <w:bookmarkStart w:id="77" w:name="Bookmark76"/>
            <w:r>
              <w:rPr>
                <w:rFonts w:eastAsia="Times New Roman" w:cs="Arial" w:ascii="Arial" w:hAnsi="Arial"/>
                <w:color w:val="000000" w:themeColor="text1"/>
                <w:sz w:val="18"/>
                <w:szCs w:val="18"/>
                <w:lang w:eastAsia="en-CA"/>
              </w:rPr>
              <w:t>(Van Der Lee et al., 2014)</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77"/>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80</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REP_KAP2</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K/A/P repeat</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[KAP]{2,}</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K/A/P in a row</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xml:space="preserve">Reviewed in </w:t>
            </w:r>
            <w:r>
              <w:fldChar w:fldCharType="begin"/>
            </w:r>
            <w:r>
              <w:rPr>
                <w:sz w:val="18"/>
                <w:szCs w:val="18"/>
                <w:rFonts w:eastAsia="Times New Roman" w:cs="Arial" w:ascii="Arial" w:hAnsi="Arial"/>
              </w:rPr>
              <w:instrText>ADDIN CSL_CITATION {"citationItems":[{"id":"ITEM-1","itemData":{"DOI":"10.1021/cr400525m","ISBN":"1520-6890 (Electronic)\\r0009-2665 (Linking)","ISSN":"15206890","PMID":"24773235","abstract":"Over the past decade, we have observed a massive increase in the amount of information describing protein sequences from a variety of organisms. While this may reflect the diversity in sequence space, and possibly also in function space, a large proportion of the sequences lacks any useful function annotation. Often these sequences are annotated as putative or hypothetical proteins, and for the majority their functions still remain unknown. Suggestions about potential protein function, primarily molecular function, often come from computational analysis of their sequences. For instance, homology detection allows for the transfer of information from well-characterized protein segments to those with similar sequences that lack annotation of molecular function. Other aspects of function, such as the biological processes proteins participate in, may come from genetic- and disease-association studies, expression and interaction network data, and comparative genomics approaches that investigate genomic context. Characterization of unannotated and uncharacterized protein segments is expected to lead to the discovery of novel functions as well as provide important insights into existing biological processes. In addition, it is likely to shed new light on molecular mechanisms of diseases that are not yet fully understood. Thus, uncharacterized protein segments are likely to be a large source of functional novelty relevant for discovering new biology.","author":[{"dropping-particle":"","family":"Lee","given":"Robin","non-dropping-particle":"Van Der","parse-names":false,"suffix":""},{"dropping-particle":"","family":"Buljan","given":"Marija","non-dropping-particle":"","parse-names":false,"suffix":""},{"dropping-particle":"","family":"Lang","given":"Benjamin","non-dropping-particle":"","parse-names":false,"suffix":""},{"dropping-particle":"","family":"Weatheritt","given":"Robert J.","non-dropping-particle":"","parse-names":false,"suffix":""},{"dropping-particle":"","family":"Daughdrill","given":"Gary W.","non-dropping-particle":"","parse-names":false,"suffix":""},{"dropping-particle":"","family":"Dunker","given":"A. Keith","non-dropping-particle":"","parse-names":false,"suffix":""},{"dropping-particle":"","family":"Fuxreiter","given":"Monika","non-dropping-particle":"","parse-names":false,"suffix":""},{"dropping-particle":"","family":"Gough","given":"Julian","non-dropping-particle":"","parse-names":false,"suffix":""},{"dropping-particle":"","family":"Gsponer","given":"Joerg","non-dropping-particle":"","parse-names":false,"suffix":""},{"dropping-particle":"","family":"Jones","given":"David T.","non-dropping-particle":"","parse-names":false,"suffix":""},{"dropping-particle":"","family":"Kim","given":"Philip M.","non-dropping-particle":"","parse-names":false,"suffix":""},{"dropping-particle":"","family":"Kriwacki","given":"Richard W.","non-dropping-particle":"","parse-names":false,"suffix":""},{"dropping-particle":"","family":"Oldfield","given":"Christopher J.","non-dropping-particle":"","parse-names":false,"suffix":""},{"dropping-particle":"V.","family":"Pappu","given":"Rohit","non-dropping-particle":"","parse-names":false,"suffix":""},{"dropping-particle":"","family":"Tompa","given":"Peter","non-dropping-particle":"","parse-names":false,"suffix":""},{"dropping-particle":"","family":"Uversky","given":"Vladimir N.","non-dropping-particle":"","parse-names":false,"suffix":""},{"dropping-particle":"","family":"Wright","given":"Peter E.","non-dropping-particle":"","parse-names":false,"suffix":""},{"dropping-particle":"","family":"Babu","given":"M. Madan","non-dropping-particle":"","parse-names":false,"suffix":""}],"container-title":"Chemical Reviews","id":"ITEM-1","issue":"13","issued":{"date-parts":[["2014"]]},"page":"6589-6631","title":"Classification of intrinsically disordered regions and proteins","type":"article-journal","volume":"114"},"uris":["http://www.mendeley.com/documents/?uuid=65ee95bc-33cf-4c05-81f5-5e348c0dbb81"]}],"mendeley":{"formattedCitation":"(Van Der Lee et al., 2014)","plainTextFormattedCitation":"(Van Der Lee et al., 2014)","previouslyFormattedCitation":"(Van Der Lee et al., 2014)"},"properties":{"noteIndex":0},"schema":"https://github.com/citation-style-language/schema/raw/master/csl-citation.json"}</w:instrText>
            </w:r>
            <w:r>
              <w:rPr>
                <w:sz w:val="18"/>
                <w:szCs w:val="18"/>
                <w:rFonts w:eastAsia="Times New Roman" w:cs="Arial" w:ascii="Arial" w:hAnsi="Arial"/>
              </w:rPr>
              <w:fldChar w:fldCharType="separate"/>
            </w:r>
            <w:bookmarkStart w:id="78" w:name="Bookmark77"/>
            <w:r>
              <w:rPr>
                <w:rFonts w:eastAsia="Times New Roman" w:cs="Arial" w:ascii="Arial" w:hAnsi="Arial"/>
                <w:color w:val="000000" w:themeColor="text1"/>
                <w:sz w:val="18"/>
                <w:szCs w:val="18"/>
                <w:lang w:eastAsia="en-CA"/>
              </w:rPr>
              <w:t>(Van Der Lee et al., 2014)</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78"/>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81</w:t>
            </w:r>
          </w:p>
        </w:tc>
        <w:tc>
          <w:tcPr>
            <w:tcW w:w="709"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REP_PTS2</w:t>
            </w:r>
          </w:p>
        </w:tc>
        <w:tc>
          <w:tcPr>
            <w:tcW w:w="993"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P/T/S repeat</w:t>
            </w:r>
          </w:p>
        </w:tc>
        <w:tc>
          <w:tcPr>
            <w:tcW w:w="1275" w:type="dxa"/>
            <w:tcBorders/>
            <w:shd w:color="auto" w:fill="F2F2F2" w:themeFill="background1" w:themeFillShade="f2" w:val="clear"/>
          </w:tcPr>
          <w:p>
            <w:pPr>
              <w:pStyle w:val="Normal"/>
              <w:keepLines/>
              <w:spacing w:lineRule="auto" w:line="240" w:before="0" w:after="240"/>
              <w:ind w:right="33"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[PTS]{2,}</w:t>
            </w:r>
          </w:p>
        </w:tc>
        <w:tc>
          <w:tcPr>
            <w:tcW w:w="113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w:t>
            </w:r>
          </w:p>
        </w:tc>
        <w:tc>
          <w:tcPr>
            <w:tcW w:w="26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Fraction of 2 or more P/T/S in a row</w:t>
            </w:r>
          </w:p>
        </w:tc>
        <w:tc>
          <w:tcPr>
            <w:tcW w:w="1284" w:type="dxa"/>
            <w:tcBorders/>
            <w:shd w:color="auto" w:fill="F2F2F2" w:themeFill="background1" w:themeFillShade="f2" w:val="clear"/>
          </w:tcPr>
          <w:p>
            <w:pPr>
              <w:pStyle w:val="Normal"/>
              <w:keepLines/>
              <w:spacing w:lineRule="auto" w:line="240" w:before="0" w:after="240"/>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xml:space="preserve">Reviewed in </w:t>
            </w:r>
            <w:r>
              <w:fldChar w:fldCharType="begin"/>
            </w:r>
            <w:r>
              <w:rPr>
                <w:sz w:val="18"/>
                <w:szCs w:val="18"/>
                <w:rFonts w:eastAsia="Times New Roman" w:cs="Arial" w:ascii="Arial" w:hAnsi="Arial"/>
              </w:rPr>
              <w:instrText>ADDIN CSL_CITATION {"citationItems":[{"id":"ITEM-1","itemData":{"DOI":"10.1021/cr400525m","ISBN":"1520-6890 (Electronic)\\r0009-2665 (Linking)","ISSN":"15206890","PMID":"24773235","abstract":"Over the past decade, we have observed a massive increase in the amount of information describing protein sequences from a variety of organisms. While this may reflect the diversity in sequence space, and possibly also in function space, a large proportion of the sequences lacks any useful function annotation. Often these sequences are annotated as putative or hypothetical proteins, and for the majority their functions still remain unknown. Suggestions about potential protein function, primarily molecular function, often come from computational analysis of their sequences. For instance, homology detection allows for the transfer of information from well-characterized protein segments to those with similar sequences that lack annotation of molecular function. Other aspects of function, such as the biological processes proteins participate in, may come from genetic- and disease-association studies, expression and interaction network data, and comparative genomics approaches that investigate genomic context. Characterization of unannotated and uncharacterized protein segments is expected to lead to the discovery of novel functions as well as provide important insights into existing biological processes. In addition, it is likely to shed new light on molecular mechanisms of diseases that are not yet fully understood. Thus, uncharacterized protein segments are likely to be a large source of functional novelty relevant for discovering new biology.","author":[{"dropping-particle":"","family":"Lee","given":"Robin","non-dropping-particle":"Van Der","parse-names":false,"suffix":""},{"dropping-particle":"","family":"Buljan","given":"Marija","non-dropping-particle":"","parse-names":false,"suffix":""},{"dropping-particle":"","family":"Lang","given":"Benjamin","non-dropping-particle":"","parse-names":false,"suffix":""},{"dropping-particle":"","family":"Weatheritt","given":"Robert J.","non-dropping-particle":"","parse-names":false,"suffix":""},{"dropping-particle":"","family":"Daughdrill","given":"Gary W.","non-dropping-particle":"","parse-names":false,"suffix":""},{"dropping-particle":"","family":"Dunker","given":"A. Keith","non-dropping-particle":"","parse-names":false,"suffix":""},{"dropping-particle":"","family":"Fuxreiter","given":"Monika","non-dropping-particle":"","parse-names":false,"suffix":""},{"dropping-particle":"","family":"Gough","given":"Julian","non-dropping-particle":"","parse-names":false,"suffix":""},{"dropping-particle":"","family":"Gsponer","given":"Joerg","non-dropping-particle":"","parse-names":false,"suffix":""},{"dropping-particle":"","family":"Jones","given":"David T.","non-dropping-particle":"","parse-names":false,"suffix":""},{"dropping-particle":"","family":"Kim","given":"Philip M.","non-dropping-particle":"","parse-names":false,"suffix":""},{"dropping-particle":"","family":"Kriwacki","given":"Richard W.","non-dropping-particle":"","parse-names":false,"suffix":""},{"dropping-particle":"","family":"Oldfield","given":"Christopher J.","non-dropping-particle":"","parse-names":false,"suffix":""},{"dropping-particle":"V.","family":"Pappu","given":"Rohit","non-dropping-particle":"","parse-names":false,"suffix":""},{"dropping-particle":"","family":"Tompa","given":"Peter","non-dropping-particle":"","parse-names":false,"suffix":""},{"dropping-particle":"","family":"Uversky","given":"Vladimir N.","non-dropping-particle":"","parse-names":false,"suffix":""},{"dropping-particle":"","family":"Wright","given":"Peter E.","non-dropping-particle":"","parse-names":false,"suffix":""},{"dropping-particle":"","family":"Babu","given":"M. Madan","non-dropping-particle":"","parse-names":false,"suffix":""}],"container-title":"Chemical Reviews","id":"ITEM-1","issue":"13","issued":{"date-parts":[["2014"]]},"page":"6589-6631","title":"Classification of intrinsically disordered regions and proteins","type":"article-journal","volume":"114"},"uris":["http://www.mendeley.com/documents/?uuid=65ee95bc-33cf-4c05-81f5-5e348c0dbb81"]}],"mendeley":{"formattedCitation":"(Van Der Lee et al., 2014)","plainTextFormattedCitation":"(Van Der Lee et al., 2014)","previouslyFormattedCitation":"(Van Der Lee et al., 2014)"},"properties":{"noteIndex":0},"schema":"https://github.com/citation-style-language/schema/raw/master/csl-citation.json"}</w:instrText>
            </w:r>
            <w:r>
              <w:rPr>
                <w:sz w:val="18"/>
                <w:szCs w:val="18"/>
                <w:rFonts w:eastAsia="Times New Roman" w:cs="Arial" w:ascii="Arial" w:hAnsi="Arial"/>
              </w:rPr>
              <w:fldChar w:fldCharType="separate"/>
            </w:r>
            <w:bookmarkStart w:id="79" w:name="Bookmark78"/>
            <w:r>
              <w:rPr>
                <w:rFonts w:eastAsia="Times New Roman" w:cs="Arial" w:ascii="Arial" w:hAnsi="Arial"/>
                <w:color w:val="000000" w:themeColor="text1"/>
                <w:sz w:val="18"/>
                <w:szCs w:val="18"/>
                <w:lang w:eastAsia="en-CA"/>
              </w:rPr>
              <w:t>(Van Der Lee et al., 2014)</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79"/>
          </w:p>
        </w:tc>
      </w:tr>
      <w:tr>
        <w:trPr>
          <w:trHeight w:val="300" w:hRule="atLeast"/>
        </w:trPr>
        <w:tc>
          <w:tcPr>
            <w:tcW w:w="4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keepLines/>
              <w:spacing w:lineRule="auto" w:line="240" w:before="0" w:after="240"/>
              <w:rPr>
                <w:rFonts w:ascii="Arial" w:hAnsi="Arial" w:eastAsia="Times New Roman" w:cs="Arial"/>
                <w:color w:val="000000" w:themeColor="text1"/>
                <w:sz w:val="18"/>
                <w:szCs w:val="18"/>
              </w:rPr>
            </w:pPr>
            <w:r>
              <w:rPr>
                <w:rFonts w:eastAsia="Times New Roman" w:cs="Arial" w:ascii="Arial" w:hAnsi="Arial"/>
                <w:b/>
                <w:bCs/>
                <w:color w:val="000000" w:themeColor="text1"/>
                <w:sz w:val="18"/>
                <w:szCs w:val="18"/>
                <w:lang w:eastAsia="en-CA"/>
              </w:rPr>
              <w:t>82</w:t>
            </w:r>
          </w:p>
        </w:tc>
        <w:tc>
          <w:tcPr>
            <w:tcW w:w="709"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wf_complexity</w:t>
            </w:r>
          </w:p>
        </w:tc>
        <w:tc>
          <w:tcPr>
            <w:tcW w:w="993"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Wootton-Federhen sequence complexity</w:t>
            </w:r>
          </w:p>
        </w:tc>
        <w:tc>
          <w:tcPr>
            <w:tcW w:w="1275" w:type="dxa"/>
            <w:tcBorders/>
            <w:shd w:fill="auto" w:val="clear"/>
          </w:tcPr>
          <w:p>
            <w:pPr>
              <w:pStyle w:val="Normal"/>
              <w:keepLines/>
              <w:spacing w:lineRule="auto" w:line="240" w:before="0" w:after="240"/>
              <w:ind w:right="33"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NA</w:t>
            </w:r>
          </w:p>
        </w:tc>
        <w:tc>
          <w:tcPr>
            <w:tcW w:w="113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Repeats and complexity</w:t>
            </w:r>
          </w:p>
        </w:tc>
        <w:tc>
          <w:tcPr>
            <w:tcW w:w="851"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18"/>
                <w:szCs w:val="18"/>
              </w:rPr>
            </w:pPr>
            <w:r>
              <w:rPr>
                <w:rFonts w:eastAsia="Times New Roman" w:cs="Arial" w:ascii="Arial" w:hAnsi="Arial"/>
                <w:color w:val="000000" w:themeColor="text1"/>
                <w:sz w:val="18"/>
                <w:szCs w:val="18"/>
                <w:lang w:eastAsia="en-CA"/>
              </w:rPr>
              <w:t>Literature /localCIDER</w:t>
            </w:r>
          </w:p>
        </w:tc>
        <w:tc>
          <w:tcPr>
            <w:tcW w:w="26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xml:space="preserve">Complexity based on SEG algorithm </w:t>
            </w:r>
            <w:r>
              <w:fldChar w:fldCharType="begin"/>
            </w:r>
            <w:r>
              <w:rPr>
                <w:sz w:val="18"/>
                <w:szCs w:val="18"/>
                <w:rFonts w:eastAsia="Times New Roman" w:cs="Arial" w:ascii="Arial" w:hAnsi="Arial"/>
              </w:rPr>
              <w:instrText>ADDIN CSL_CITATION {"citationItems":[{"id":"ITEM-1","itemData":{"DOI":"10.1016/0097-8485(93)85006-X","ISBN":"0097-8485","ISSN":"00978485","abstract":"Protein sequences contain surprisingly many local regions of low compositional complexity. These include different types of residue clusters, some of which contain homopolymers, short period repeats or aperiodic mosaics of a few residue types. Several different formal definitions of local complexity and probability are presented here and are compared for their utility in algorithms for localization of such regions in amino acid sequences and sequence databases. The definitions are:-(1) those derived from enumeration a priori by a treatment analogous to statistical mechanics, (2) a log likelihood definition of complexity analogous to informational entropy, (3) multinomial probabilities of observed compositions, (4) an approximation resembling the χ2 statistic and (5) a modification of the coefficient of divergence. These measures, together with a method based on similarity scores of self-aligned sequences at different offsets, are shown to be broadly similar for first-pass, approximate localization of low-complexity regions in protein sequences, but they give significantly different results when applied in optimal segmentation algorithms. These comparisons underpin the choice of robust optimization heuristics in an algorithm, SEG, designed to segment amino acid sequences fully automatically into subsequences of contrasting complexity. After the abundant low-complexity segments have been partitioned from the Swissprot database, the remaining high-complexity sequence set is adequately approximated by a first-order random model. © 1993.","author":[{"dropping-particle":"","family":"Wootton","given":"John C.","non-dropping-particle":"","parse-names":false,"suffix":""},{"dropping-particle":"","family":"Federhen","given":"Scott","non-dropping-particle":"","parse-names":false,"suffix":""}],"container-title":"Computers and Chemistry","id":"ITEM-1","issue":"2","issued":{"date-parts":[["1993"]]},"page":"149-163","title":"Statistics of local complexity in amino acid sequences and sequence databases","type":"article-journal","volume":"17"},"uris":["http://www.mendeley.com/documents/?uuid=ae310f67-45bc-4f2e-943c-071e0ba97343"]}],"mendeley":{"formattedCitation":"(Wootton and Federhen, 1993)","plainTextFormattedCitation":"(Wootton and Federhen, 1993)","previouslyFormattedCitation":"(Wootton and Federhen, 1993)"},"properties":{"noteIndex":0},"schema":"https://github.com/citation-style-language/schema/raw/master/csl-citation.json"}</w:instrText>
            </w:r>
            <w:r>
              <w:rPr>
                <w:sz w:val="18"/>
                <w:szCs w:val="18"/>
                <w:rFonts w:eastAsia="Times New Roman" w:cs="Arial" w:ascii="Arial" w:hAnsi="Arial"/>
              </w:rPr>
              <w:fldChar w:fldCharType="separate"/>
            </w:r>
            <w:bookmarkStart w:id="80" w:name="Bookmark79"/>
            <w:r>
              <w:rPr>
                <w:rFonts w:eastAsia="Times New Roman" w:cs="Arial" w:ascii="Arial" w:hAnsi="Arial"/>
                <w:color w:val="000000" w:themeColor="text1"/>
                <w:sz w:val="18"/>
                <w:szCs w:val="18"/>
                <w:lang w:eastAsia="en-CA"/>
              </w:rPr>
              <w:t>(Wootton and Federhen, 1993)</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80"/>
            <w:r>
              <w:rPr>
                <w:rFonts w:eastAsia="Times New Roman" w:cs="Arial" w:ascii="Arial" w:hAnsi="Arial"/>
                <w:color w:val="000000" w:themeColor="text1"/>
                <w:sz w:val="18"/>
                <w:szCs w:val="18"/>
                <w:lang w:eastAsia="en-CA"/>
              </w:rPr>
              <w:t>, blob length=IDR length, step size = 1</w:t>
            </w:r>
          </w:p>
        </w:tc>
        <w:tc>
          <w:tcPr>
            <w:tcW w:w="1284" w:type="dxa"/>
            <w:tcBorders/>
            <w:shd w:fill="auto" w:val="clear"/>
          </w:tcPr>
          <w:p>
            <w:pPr>
              <w:pStyle w:val="Normal"/>
              <w:keepLines/>
              <w:spacing w:lineRule="auto" w:line="240" w:before="0" w:after="240"/>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eastAsia="en-CA"/>
              </w:rPr>
            </w:pPr>
            <w:r>
              <w:rPr>
                <w:rFonts w:eastAsia="Times New Roman" w:cs="Arial" w:ascii="Arial" w:hAnsi="Arial"/>
                <w:color w:val="000000" w:themeColor="text1"/>
                <w:sz w:val="18"/>
                <w:szCs w:val="18"/>
                <w:lang w:eastAsia="en-CA"/>
              </w:rPr>
              <w:t> </w:t>
            </w:r>
            <w:r>
              <w:fldChar w:fldCharType="begin"/>
            </w:r>
            <w:r>
              <w:rPr>
                <w:sz w:val="18"/>
                <w:szCs w:val="18"/>
                <w:rFonts w:eastAsia="Times New Roman" w:cs="Arial" w:ascii="Arial" w:hAnsi="Arial"/>
              </w:rPr>
              <w:instrText>ADDIN CSL_CITATION {"citationItems":[{"id":"ITEM-1","itemData":{"DOI":"10.1016/0097-8485(93)85006-X","ISBN":"0097-8485","ISSN":"00978485","abstract":"Protein sequences contain surprisingly many local regions of low compositional complexity. These include different types of residue clusters, some of which contain homopolymers, short period repeats or aperiodic mosaics of a few residue types. Several different formal definitions of local complexity and probability are presented here and are compared for their utility in algorithms for localization of such regions in amino acid sequences and sequence databases. The definitions are:-(1) those derived from enumeration a priori by a treatment analogous to statistical mechanics, (2) a log likelihood definition of complexity analogous to informational entropy, (3) multinomial probabilities of observed compositions, (4) an approximation resembling the χ2 statistic and (5) a modification of the coefficient of divergence. These measures, together with a method based on similarity scores of self-aligned sequences at different offsets, are shown to be broadly similar for first-pass, approximate localization of low-complexity regions in protein sequences, but they give significantly different results when applied in optimal segmentation algorithms. These comparisons underpin the choice of robust optimization heuristics in an algorithm, SEG, designed to segment amino acid sequences fully automatically into subsequences of contrasting complexity. After the abundant low-complexity segments have been partitioned from the Swissprot database, the remaining high-complexity sequence set is adequately approximated by a first-order random model. © 1993.","author":[{"dropping-particle":"","family":"Wootton","given":"John C.","non-dropping-particle":"","parse-names":false,"suffix":""},{"dropping-particle":"","family":"Federhen","given":"Scott","non-dropping-particle":"","parse-names":false,"suffix":""}],"container-title":"Computers and Chemistry","id":"ITEM-1","issue":"2","issued":{"date-parts":[["1993"]]},"page":"149-163","title":"Statistics of local complexity in amino acid sequences and sequence databases","type":"article-journal","volume":"17"},"uris":["http://www.mendeley.com/documents/?uuid=ae310f67-45bc-4f2e-943c-071e0ba97343"]}],"mendeley":{"formattedCitation":"(Wootton and Federhen, 1993)","plainTextFormattedCitation":"(Wootton and Federhen, 1993)","previouslyFormattedCitation":"(Wootton and Federhen, 1993)"},"properties":{"noteIndex":0},"schema":"https://github.com/citation-style-language/schema/raw/master/csl-citation.json"}</w:instrText>
            </w:r>
            <w:r>
              <w:rPr>
                <w:sz w:val="18"/>
                <w:szCs w:val="18"/>
                <w:rFonts w:eastAsia="Times New Roman" w:cs="Arial" w:ascii="Arial" w:hAnsi="Arial"/>
              </w:rPr>
              <w:fldChar w:fldCharType="separate"/>
            </w:r>
            <w:bookmarkStart w:id="81" w:name="Bookmark80"/>
            <w:r>
              <w:rPr>
                <w:rFonts w:eastAsia="Times New Roman" w:cs="Arial" w:ascii="Arial" w:hAnsi="Arial"/>
                <w:color w:val="000000" w:themeColor="text1"/>
                <w:sz w:val="18"/>
                <w:szCs w:val="18"/>
                <w:lang w:eastAsia="en-CA"/>
              </w:rPr>
              <w:t>(Wootton and Federhen, 1993)</w:t>
            </w:r>
            <w:r>
              <w:rPr>
                <w:rFonts w:eastAsia="Times New Roman" w:cs="Arial" w:ascii="Arial" w:hAnsi="Arial"/>
                <w:color w:val="000000" w:themeColor="text1"/>
                <w:sz w:val="18"/>
                <w:szCs w:val="18"/>
                <w:lang w:eastAsia="en-CA"/>
              </w:rPr>
            </w:r>
            <w:r>
              <w:rPr>
                <w:sz w:val="18"/>
                <w:szCs w:val="18"/>
                <w:rFonts w:eastAsia="Times New Roman" w:cs="Arial" w:ascii="Arial" w:hAnsi="Arial"/>
              </w:rPr>
              <w:fldChar w:fldCharType="end"/>
            </w:r>
            <w:bookmarkEnd w:id="81"/>
          </w:p>
        </w:tc>
      </w:tr>
    </w:tbl>
    <w:p>
      <w:pPr>
        <w:pStyle w:val="Normal"/>
        <w:spacing w:lineRule="auto" w:line="240"/>
        <w:rPr>
          <w:rFonts w:ascii="Arial" w:hAnsi="Arial" w:eastAsia="Arial" w:cs="Arial"/>
          <w:color w:val="FF0000"/>
          <w:sz w:val="20"/>
          <w:szCs w:val="20"/>
        </w:rPr>
      </w:pPr>
      <w:r>
        <w:rPr>
          <w:rFonts w:eastAsia="Arial" w:cs="Arial" w:ascii="Arial" w:hAnsi="Arial"/>
          <w:color w:val="FF0000"/>
          <w:sz w:val="20"/>
          <w:szCs w:val="20"/>
        </w:rPr>
      </w:r>
    </w:p>
    <w:p>
      <w:pPr>
        <w:pStyle w:val="Normal"/>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40"/>
        <w:rPr>
          <w:rFonts w:ascii="Arial" w:hAnsi="Arial" w:eastAsia="Arial" w:cs="Arial"/>
          <w:color w:val="FF0000"/>
          <w:sz w:val="20"/>
          <w:szCs w:val="20"/>
        </w:rPr>
      </w:pPr>
      <w:r>
        <w:rPr>
          <w:rFonts w:eastAsia="Arial" w:cs="Arial" w:ascii="Arial" w:hAnsi="Arial"/>
          <w:color w:val="FF0000"/>
          <w:sz w:val="20"/>
          <w:szCs w:val="20"/>
        </w:rPr>
      </w:r>
    </w:p>
    <w:p>
      <w:pPr>
        <w:pStyle w:val="Normal"/>
        <w:spacing w:lineRule="auto" w:line="240"/>
        <w:rPr>
          <w:rFonts w:ascii="Arial" w:hAnsi="Arial" w:eastAsia="Arial" w:cs="Arial"/>
          <w:color w:val="FF0000"/>
          <w:sz w:val="20"/>
          <w:szCs w:val="20"/>
        </w:rPr>
      </w:pPr>
      <w:r>
        <w:rPr>
          <w:rFonts w:eastAsia="Arial" w:cs="Arial" w:ascii="Arial" w:hAnsi="Arial"/>
          <w:color w:val="FF0000"/>
          <w:sz w:val="20"/>
          <w:szCs w:val="20"/>
        </w:rPr>
      </w:r>
    </w:p>
    <w:p>
      <w:pPr>
        <w:pStyle w:val="Normal"/>
        <w:spacing w:lineRule="auto" w:line="240"/>
        <w:rPr>
          <w:rFonts w:ascii="Arial" w:hAnsi="Arial" w:eastAsia="Arial" w:cs="Arial"/>
          <w:color w:val="FF0000"/>
          <w:sz w:val="20"/>
          <w:szCs w:val="20"/>
        </w:rPr>
      </w:pPr>
      <w:r>
        <w:rPr>
          <w:rFonts w:eastAsia="Arial" w:cs="Arial" w:ascii="Arial" w:hAnsi="Arial"/>
          <w:color w:val="FF0000"/>
          <w:sz w:val="20"/>
          <w:szCs w:val="20"/>
        </w:rPr>
      </w:r>
    </w:p>
    <w:p>
      <w:pPr>
        <w:pStyle w:val="Normal"/>
        <w:spacing w:lineRule="auto" w:line="240"/>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40"/>
        <w:rPr>
          <w:rFonts w:ascii="Arial" w:hAnsi="Arial" w:eastAsia="Times New Roman" w:cs="Arial"/>
          <w:sz w:val="24"/>
          <w:szCs w:val="24"/>
        </w:rPr>
      </w:pPr>
      <w:r>
        <w:rPr>
          <w:rFonts w:eastAsia="Times New Roman" w:cs="Arial" w:ascii="Arial" w:hAnsi="Arial"/>
          <w:sz w:val="24"/>
          <w:szCs w:val="24"/>
        </w:rPr>
      </w:r>
    </w:p>
    <w:p>
      <w:pPr>
        <w:pStyle w:val="Normal"/>
        <w:spacing w:lineRule="auto" w:line="240"/>
        <w:rPr>
          <w:rFonts w:ascii="Arial" w:hAnsi="Arial" w:eastAsia="Times New Roman" w:cs="Arial"/>
          <w:sz w:val="24"/>
          <w:szCs w:val="24"/>
        </w:rPr>
      </w:pPr>
      <w:r>
        <w:rPr>
          <w:rFonts w:eastAsia="Times New Roman" w:cs="Arial" w:ascii="Arial" w:hAnsi="Arial"/>
          <w:sz w:val="24"/>
          <w:szCs w:val="24"/>
        </w:rPr>
      </w:r>
    </w:p>
    <w:p>
      <w:pPr>
        <w:pStyle w:val="Normal"/>
        <w:spacing w:lineRule="auto" w:line="240"/>
        <w:rPr>
          <w:rFonts w:ascii="Arial" w:hAnsi="Arial" w:eastAsia="Times New Roman" w:cs="Arial"/>
          <w:sz w:val="24"/>
          <w:szCs w:val="24"/>
        </w:rPr>
      </w:pPr>
      <w:r>
        <w:rPr>
          <w:rFonts w:eastAsia="Times New Roman" w:cs="Arial" w:ascii="Arial" w:hAnsi="Arial"/>
          <w:sz w:val="24"/>
          <w:szCs w:val="24"/>
        </w:rPr>
      </w:r>
    </w:p>
    <w:p>
      <w:pPr>
        <w:pStyle w:val="Normal"/>
        <w:spacing w:lineRule="auto" w:line="240"/>
        <w:rPr>
          <w:rFonts w:ascii="Arial" w:hAnsi="Arial" w:eastAsia="Times New Roman" w:cs="Arial"/>
          <w:sz w:val="24"/>
          <w:szCs w:val="24"/>
        </w:rPr>
      </w:pPr>
      <w:r>
        <w:rPr>
          <w:rFonts w:eastAsia="Times New Roman" w:cs="Arial" w:ascii="Arial" w:hAnsi="Arial"/>
          <w:sz w:val="24"/>
          <w:szCs w:val="24"/>
        </w:rPr>
      </w:r>
    </w:p>
    <w:p>
      <w:pPr>
        <w:pStyle w:val="Normal"/>
        <w:spacing w:lineRule="auto" w:line="240"/>
        <w:rPr>
          <w:rFonts w:ascii="Arial" w:hAnsi="Arial" w:eastAsia="Times New Roman" w:cs="Arial"/>
          <w:sz w:val="24"/>
          <w:szCs w:val="24"/>
        </w:rPr>
      </w:pPr>
      <w:r>
        <w:rPr>
          <w:rFonts w:eastAsia="Times New Roman" w:cs="Arial" w:ascii="Arial" w:hAnsi="Arial"/>
          <w:sz w:val="24"/>
          <w:szCs w:val="24"/>
        </w:rPr>
      </w:r>
    </w:p>
    <w:p>
      <w:pPr>
        <w:pStyle w:val="Normal"/>
        <w:spacing w:lineRule="auto" w:line="240"/>
        <w:rPr>
          <w:rFonts w:ascii="Arial" w:hAnsi="Arial" w:eastAsia="Times New Roman" w:cs="Arial"/>
          <w:sz w:val="24"/>
          <w:szCs w:val="24"/>
        </w:rPr>
      </w:pPr>
      <w:r>
        <w:rPr>
          <w:rFonts w:eastAsia="Times New Roman" w:cs="Arial" w:ascii="Arial" w:hAnsi="Arial"/>
          <w:sz w:val="24"/>
          <w:szCs w:val="24"/>
        </w:rPr>
      </w:r>
    </w:p>
    <w:p>
      <w:pPr>
        <w:pStyle w:val="Normal"/>
        <w:spacing w:lineRule="auto" w:line="240"/>
        <w:rPr>
          <w:rFonts w:ascii="Arial" w:hAnsi="Arial" w:eastAsia="Times New Roman" w:cs="Arial"/>
          <w:sz w:val="24"/>
          <w:szCs w:val="24"/>
        </w:rPr>
      </w:pPr>
      <w:r>
        <w:rPr>
          <w:rFonts w:eastAsia="Times New Roman" w:cs="Arial" w:ascii="Arial" w:hAnsi="Arial"/>
          <w:sz w:val="24"/>
          <w:szCs w:val="24"/>
        </w:rPr>
      </w:r>
    </w:p>
    <w:p>
      <w:pPr>
        <w:pStyle w:val="Normal"/>
        <w:spacing w:lineRule="auto" w:line="240"/>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40"/>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40"/>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40"/>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40"/>
        <w:rPr>
          <w:rFonts w:ascii="Arial" w:hAnsi="Arial" w:eastAsia="Arial" w:cs="Arial"/>
          <w:color w:val="000000"/>
          <w:sz w:val="18"/>
          <w:szCs w:val="20"/>
        </w:rPr>
      </w:pPr>
      <w:r>
        <w:rPr>
          <w:rFonts w:eastAsia="Arial" w:cs="Arial" w:ascii="Arial" w:hAnsi="Arial"/>
          <w:color w:val="000000"/>
          <w:sz w:val="18"/>
          <w:szCs w:val="20"/>
        </w:rPr>
        <w:t xml:space="preserve">Table S2. Controls for clustering results. </w:t>
      </w:r>
    </w:p>
    <w:tbl>
      <w:tblPr>
        <w:tblStyle w:val="PlainTable11"/>
        <w:tblW w:w="9483" w:type="dxa"/>
        <w:jc w:val="left"/>
        <w:tblInd w:w="0" w:type="dxa"/>
        <w:tblCellMar>
          <w:top w:w="0" w:type="dxa"/>
          <w:left w:w="108" w:type="dxa"/>
          <w:bottom w:w="0" w:type="dxa"/>
          <w:right w:w="108" w:type="dxa"/>
        </w:tblCellMar>
        <w:tblLook w:firstRow="1" w:noVBand="1" w:lastRow="0" w:firstColumn="1" w:lastColumn="0" w:noHBand="0" w:val="04a0"/>
      </w:tblPr>
      <w:tblGrid>
        <w:gridCol w:w="1098"/>
        <w:gridCol w:w="2258"/>
        <w:gridCol w:w="2390"/>
        <w:gridCol w:w="3736"/>
      </w:tblGrid>
      <w:tr>
        <w:trPr>
          <w:trHeight w:val="555" w:hRule="atLeast"/>
          <w:cnfStyle w:val="100000000000" w:firstRow="1" w:lastRow="0" w:firstColumn="0" w:lastColumn="0" w:oddVBand="0" w:evenVBand="0" w:oddHBand="0"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b w:val="false"/>
                <w:b w:val="false"/>
                <w:bCs w:val="false"/>
              </w:rPr>
            </w:pPr>
            <w:r>
              <w:rPr>
                <w:rFonts w:eastAsia="Calibri" w:cs="Arial" w:ascii="Arial" w:hAnsi="Arial"/>
                <w:b/>
                <w:bCs/>
                <w:lang w:eastAsia="en-CA"/>
              </w:rPr>
              <w:t>Cluster ID</w:t>
            </w:r>
          </w:p>
        </w:tc>
        <w:tc>
          <w:tcPr>
            <w:tcW w:w="2258" w:type="dxa"/>
            <w:tcBorders/>
            <w:shd w:fill="auto" w:val="clear"/>
          </w:tcPr>
          <w:p>
            <w:pPr>
              <w:pStyle w:val="NoSpacing"/>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rPr>
            </w:pPr>
            <w:r>
              <w:rPr>
                <w:rFonts w:eastAsia="Calibri" w:cs="Arial" w:ascii="Arial" w:hAnsi="Arial"/>
                <w:b/>
                <w:bCs/>
                <w:lang w:eastAsia="en-CA"/>
              </w:rPr>
              <w:t>Random permutation z-score</w:t>
            </w:r>
          </w:p>
        </w:tc>
        <w:tc>
          <w:tcPr>
            <w:tcW w:w="2390" w:type="dxa"/>
            <w:tcBorders/>
            <w:shd w:fill="auto" w:val="clear"/>
          </w:tcPr>
          <w:p>
            <w:pPr>
              <w:pStyle w:val="NoSpacing"/>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rPr>
            </w:pPr>
            <w:r>
              <w:rPr>
                <w:rFonts w:eastAsia="Calibri" w:cs="Arial" w:ascii="Arial" w:hAnsi="Arial"/>
                <w:b/>
                <w:bCs/>
                <w:lang w:eastAsia="en-CA"/>
              </w:rPr>
              <w:t>Amino acid permutation z-score</w:t>
            </w:r>
          </w:p>
        </w:tc>
        <w:tc>
          <w:tcPr>
            <w:tcW w:w="3736" w:type="dxa"/>
            <w:tcBorders/>
            <w:shd w:fill="auto" w:val="clear"/>
          </w:tcPr>
          <w:p>
            <w:pPr>
              <w:pStyle w:val="NoSpacing"/>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rPr>
            </w:pPr>
            <w:r>
              <w:rPr>
                <w:rFonts w:eastAsia="Calibri" w:cs="Arial" w:ascii="Arial" w:hAnsi="Arial"/>
                <w:b/>
                <w:bCs/>
                <w:lang w:eastAsia="en-CA"/>
              </w:rPr>
              <w:t>Percent of homologous IDRs (top 1% homology in proteome)</w:t>
            </w:r>
          </w:p>
        </w:tc>
      </w:tr>
      <w:tr>
        <w:trPr>
          <w:trHeight w:val="286"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A</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24.94</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6.13</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1.47</w:t>
            </w:r>
          </w:p>
        </w:tc>
      </w:tr>
      <w:tr>
        <w:trPr>
          <w:trHeight w:val="269"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B</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10.21</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8.99</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86"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C</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30.77</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10.74</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86"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D</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38.02</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22.07</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1.23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E</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7.87</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6.54</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86"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F</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15.45</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12.74</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G</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12.99</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9.41</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5.87</w:t>
            </w:r>
          </w:p>
        </w:tc>
      </w:tr>
      <w:tr>
        <w:trPr>
          <w:trHeight w:val="286"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H</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29.01</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14.35</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I</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19.88</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11.37</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86"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J</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28.05</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8.62</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K</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7.9</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9.95</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86"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L</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45.49</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11.62</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0.43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M</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47.5</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15.31</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2.84</w:t>
            </w:r>
          </w:p>
        </w:tc>
      </w:tr>
      <w:tr>
        <w:trPr>
          <w:trHeight w:val="286"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N</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55.28</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23.98</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O</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46.42</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7.16</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0.6</w:t>
            </w:r>
          </w:p>
        </w:tc>
      </w:tr>
      <w:tr>
        <w:trPr>
          <w:trHeight w:val="286"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P</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50.78</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22.18</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0.26</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Q</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230.85</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50.28</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8.86</w:t>
            </w:r>
          </w:p>
        </w:tc>
      </w:tr>
      <w:tr>
        <w:trPr>
          <w:trHeight w:val="286"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R</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16.51</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5.97</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0.94</w:t>
            </w:r>
          </w:p>
        </w:tc>
      </w:tr>
      <w:tr>
        <w:trPr>
          <w:trHeight w:val="286"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S</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19.74</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21.84</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69"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T</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13.77</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10.43</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86"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U</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16.81</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8.15</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0.03</w:t>
            </w:r>
          </w:p>
        </w:tc>
      </w:tr>
      <w:tr>
        <w:trPr>
          <w:trHeight w:val="269" w:hRule="atLeast"/>
        </w:trPr>
        <w:tc>
          <w:tcPr>
            <w:tcW w:w="10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center"/>
              <w:rPr>
                <w:rFonts w:ascii="Arial" w:hAnsi="Arial" w:cs="Arial"/>
              </w:rPr>
            </w:pPr>
            <w:r>
              <w:rPr>
                <w:rFonts w:eastAsia="Calibri" w:cs="Arial" w:ascii="Arial" w:hAnsi="Arial"/>
                <w:b/>
                <w:bCs/>
                <w:lang w:eastAsia="en-CA"/>
              </w:rPr>
              <w:t>V</w:t>
            </w:r>
          </w:p>
        </w:tc>
        <w:tc>
          <w:tcPr>
            <w:tcW w:w="2258"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44.33</w:t>
            </w:r>
          </w:p>
        </w:tc>
        <w:tc>
          <w:tcPr>
            <w:tcW w:w="2390"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10.41</w:t>
            </w:r>
          </w:p>
        </w:tc>
        <w:tc>
          <w:tcPr>
            <w:tcW w:w="3736" w:type="dxa"/>
            <w:tcBorders/>
            <w:shd w:fill="auto" w:val="clear"/>
          </w:tcPr>
          <w:p>
            <w:pPr>
              <w:pStyle w:val="NoSpacing"/>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lang w:eastAsia="en-CA"/>
              </w:rPr>
              <w:t>0</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spacing w:lineRule="auto" w:line="240" w:before="0" w:after="0"/>
              <w:jc w:val="center"/>
              <w:rPr>
                <w:rFonts w:ascii="Arial" w:hAnsi="Arial" w:cs="Arial"/>
              </w:rPr>
            </w:pPr>
            <w:r>
              <w:rPr>
                <w:rFonts w:eastAsia="Calibri" w:cs="Arial" w:ascii="Arial" w:hAnsi="Arial"/>
                <w:b/>
                <w:bCs/>
                <w:lang w:eastAsia="en-CA"/>
              </w:rPr>
              <w:t>W</w:t>
            </w:r>
          </w:p>
        </w:tc>
        <w:tc>
          <w:tcPr>
            <w:tcW w:w="2258"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187.24</w:t>
            </w:r>
          </w:p>
        </w:tc>
        <w:tc>
          <w:tcPr>
            <w:tcW w:w="2390"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39.2</w:t>
            </w:r>
          </w:p>
        </w:tc>
        <w:tc>
          <w:tcPr>
            <w:tcW w:w="3736" w:type="dxa"/>
            <w:tcBorders/>
            <w:shd w:color="auto" w:fill="F2F2F2" w:themeFill="background1" w:themeFillShade="f2" w:val="clear"/>
          </w:tcPr>
          <w:p>
            <w:pPr>
              <w:pStyle w:val="NoSpacing"/>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Calibri" w:cs="Arial" w:ascii="Arial" w:hAnsi="Arial"/>
                <w:lang w:eastAsia="en-CA"/>
              </w:rPr>
              <w:t>0</w:t>
            </w:r>
          </w:p>
        </w:tc>
      </w:tr>
    </w:tbl>
    <w:p>
      <w:pPr>
        <w:pStyle w:val="Normal"/>
        <w:spacing w:lineRule="auto" w:line="24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t xml:space="preserve">Table S3. Functional annotation based on clustering of evolutionary signatures of fully disordered proteins matches known description of gene function for 5/10 proteins (*). Other proteins where the gene description does not match the gene description exactly, but the Cluster ID is consistent with the gene description are indicated with +. </w:t>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tbl>
      <w:tblPr>
        <w:tblStyle w:val="PlainTable1"/>
        <w:tblW w:w="9350" w:type="dxa"/>
        <w:jc w:val="left"/>
        <w:tblInd w:w="0" w:type="dxa"/>
        <w:tblCellMar>
          <w:top w:w="0" w:type="dxa"/>
          <w:left w:w="108" w:type="dxa"/>
          <w:bottom w:w="0" w:type="dxa"/>
          <w:right w:w="108" w:type="dxa"/>
        </w:tblCellMar>
        <w:tblLook w:firstRow="1" w:noVBand="1" w:lastRow="0" w:firstColumn="1" w:lastColumn="0" w:noHBand="0" w:val="04a0"/>
      </w:tblPr>
      <w:tblGrid>
        <w:gridCol w:w="1200"/>
        <w:gridCol w:w="1018"/>
        <w:gridCol w:w="3870"/>
        <w:gridCol w:w="1413"/>
        <w:gridCol w:w="184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2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ID</w:t>
            </w:r>
          </w:p>
        </w:tc>
        <w:tc>
          <w:tcPr>
            <w:tcW w:w="101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b/>
                <w:bCs/>
                <w:color w:val="000000"/>
                <w:sz w:val="18"/>
                <w:szCs w:val="20"/>
              </w:rPr>
              <w:t>Name</w:t>
            </w:r>
          </w:p>
        </w:tc>
        <w:tc>
          <w:tcPr>
            <w:tcW w:w="3870"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b/>
                <w:bCs/>
                <w:color w:val="000000"/>
                <w:sz w:val="18"/>
                <w:szCs w:val="20"/>
              </w:rPr>
              <w:t>Description</w:t>
            </w:r>
          </w:p>
        </w:tc>
        <w:tc>
          <w:tcPr>
            <w:tcW w:w="1413"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b/>
                <w:bCs/>
                <w:color w:val="000000"/>
                <w:sz w:val="18"/>
                <w:szCs w:val="20"/>
              </w:rPr>
              <w:t>% Disorder</w:t>
            </w:r>
          </w:p>
        </w:tc>
        <w:tc>
          <w:tcPr>
            <w:tcW w:w="1849"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b/>
                <w:bCs/>
                <w:color w:val="000000"/>
                <w:sz w:val="18"/>
                <w:szCs w:val="20"/>
              </w:rPr>
              <w:t>Cluster ID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2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YNL327W</w:t>
            </w:r>
          </w:p>
        </w:tc>
        <w:tc>
          <w:tcPr>
            <w:tcW w:w="101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EGT2</w:t>
            </w:r>
          </w:p>
        </w:tc>
        <w:tc>
          <w:tcPr>
            <w:tcW w:w="387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Glycosylphosphatidylinositol (GPI)-anchored cell wall endoglucanase; required for proper cell separation after cytokinesis; expression is activated by Swi5p and tightly regulated in a cell cycle-dependent manner</w:t>
            </w:r>
          </w:p>
        </w:tc>
        <w:tc>
          <w:tcPr>
            <w:tcW w:w="141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100</w:t>
            </w:r>
          </w:p>
        </w:tc>
        <w:tc>
          <w:tcPr>
            <w:tcW w:w="184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Q: Cell wall organization (*)</w:t>
            </w:r>
          </w:p>
        </w:tc>
      </w:tr>
      <w:tr>
        <w:trPr>
          <w:trHeight w:val="300" w:hRule="atLeast"/>
        </w:trPr>
        <w:tc>
          <w:tcPr>
            <w:tcW w:w="12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YNR044W</w:t>
            </w:r>
          </w:p>
        </w:tc>
        <w:tc>
          <w:tcPr>
            <w:tcW w:w="101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AGA1</w:t>
            </w:r>
          </w:p>
        </w:tc>
        <w:tc>
          <w:tcPr>
            <w:tcW w:w="3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Anchorage subunit of a-agglutinin of a-cells; highly O-glycosylated protein with N-terminal secretion signal and C-terminal signal for addition of GPI anchor to cell wall, linked to adhesion subunit Aga2p via two disulfide bonds; AGA1 has a paralog, FIG2, that arose from the whole genome duplication</w:t>
            </w:r>
          </w:p>
        </w:tc>
        <w:tc>
          <w:tcPr>
            <w:tcW w:w="141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100</w:t>
            </w:r>
          </w:p>
        </w:tc>
        <w:tc>
          <w:tcPr>
            <w:tcW w:w="184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Q: Cell wall organization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2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YPL163C</w:t>
            </w:r>
          </w:p>
        </w:tc>
        <w:tc>
          <w:tcPr>
            <w:tcW w:w="101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SVS1</w:t>
            </w:r>
          </w:p>
        </w:tc>
        <w:tc>
          <w:tcPr>
            <w:tcW w:w="387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Cell wall and vacuolar protein; required for wild-type resistance to vanadate; SVS1 has a paralog, SRL1, that arose from the whole genome duplication</w:t>
            </w:r>
          </w:p>
        </w:tc>
        <w:tc>
          <w:tcPr>
            <w:tcW w:w="141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100</w:t>
            </w:r>
          </w:p>
        </w:tc>
        <w:tc>
          <w:tcPr>
            <w:tcW w:w="184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Q: Cell wall organization (*)</w:t>
            </w:r>
          </w:p>
        </w:tc>
      </w:tr>
      <w:tr>
        <w:trPr>
          <w:trHeight w:val="300" w:hRule="atLeast"/>
        </w:trPr>
        <w:tc>
          <w:tcPr>
            <w:tcW w:w="12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YCR089W</w:t>
            </w:r>
          </w:p>
        </w:tc>
        <w:tc>
          <w:tcPr>
            <w:tcW w:w="101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FIG2</w:t>
            </w:r>
          </w:p>
        </w:tc>
        <w:tc>
          <w:tcPr>
            <w:tcW w:w="3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Cell wall adhesin, expressed specifically during mating; may be involved in maintenance of cell wall integrity during mating; FIG2 has a paralog, AGA1, that arose from the whole genome duplication</w:t>
            </w:r>
          </w:p>
        </w:tc>
        <w:tc>
          <w:tcPr>
            <w:tcW w:w="141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99</w:t>
            </w:r>
          </w:p>
        </w:tc>
        <w:tc>
          <w:tcPr>
            <w:tcW w:w="184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Q: Cell wall organization (*)</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2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YDR077W</w:t>
            </w:r>
          </w:p>
        </w:tc>
        <w:tc>
          <w:tcPr>
            <w:tcW w:w="101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SED1</w:t>
            </w:r>
          </w:p>
        </w:tc>
        <w:tc>
          <w:tcPr>
            <w:tcW w:w="387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Major stress-induced structural GPI-cell wall glycoprotein; associates with translating ribosomes, possible role in mitochondrial genome maintenance; ORF contains two distinct variable minisatellites; SED1 has a paralog, SPI1, that arose from the whole genome duplication</w:t>
            </w:r>
          </w:p>
        </w:tc>
        <w:tc>
          <w:tcPr>
            <w:tcW w:w="141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99</w:t>
            </w:r>
          </w:p>
        </w:tc>
        <w:tc>
          <w:tcPr>
            <w:tcW w:w="184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P: Signal transduction (+)</w:t>
            </w:r>
          </w:p>
        </w:tc>
      </w:tr>
      <w:tr>
        <w:trPr>
          <w:trHeight w:val="300" w:hRule="atLeast"/>
        </w:trPr>
        <w:tc>
          <w:tcPr>
            <w:tcW w:w="12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YBR108W</w:t>
            </w:r>
          </w:p>
        </w:tc>
        <w:tc>
          <w:tcPr>
            <w:tcW w:w="101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AIM3</w:t>
            </w:r>
          </w:p>
        </w:tc>
        <w:tc>
          <w:tcPr>
            <w:tcW w:w="3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Protein that inhibits barbed-end actin filament elongation; interacts with Rvs167p; null mutant is viable and displays elevated frequency of mitochondrial genome loss</w:t>
            </w:r>
          </w:p>
        </w:tc>
        <w:tc>
          <w:tcPr>
            <w:tcW w:w="141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98</w:t>
            </w:r>
          </w:p>
        </w:tc>
        <w:tc>
          <w:tcPr>
            <w:tcW w:w="184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O: Sup35-like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2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YMR219W</w:t>
            </w:r>
          </w:p>
        </w:tc>
        <w:tc>
          <w:tcPr>
            <w:tcW w:w="101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ESC1</w:t>
            </w:r>
          </w:p>
        </w:tc>
        <w:tc>
          <w:tcPr>
            <w:tcW w:w="387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Protein involved in telomeric silencing; required for quiescent cell telomere hypercluster localization at nuclear membrane vicinity; interacts with PAD4-domain of Sir4p</w:t>
            </w:r>
          </w:p>
        </w:tc>
        <w:tc>
          <w:tcPr>
            <w:tcW w:w="141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98</w:t>
            </w:r>
          </w:p>
        </w:tc>
        <w:tc>
          <w:tcPr>
            <w:tcW w:w="184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A: Ribosome biogenesis (+)</w:t>
            </w:r>
          </w:p>
        </w:tc>
      </w:tr>
      <w:tr>
        <w:trPr>
          <w:trHeight w:val="300" w:hRule="atLeast"/>
        </w:trPr>
        <w:tc>
          <w:tcPr>
            <w:tcW w:w="12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YER167W</w:t>
            </w:r>
          </w:p>
        </w:tc>
        <w:tc>
          <w:tcPr>
            <w:tcW w:w="101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BCK2</w:t>
            </w:r>
          </w:p>
        </w:tc>
        <w:tc>
          <w:tcPr>
            <w:tcW w:w="3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Serine/threonine-rich protein involved in PKC1 signaling pathway; protein kinase C (PKC1) signaling pathway controls cell integrity; overproduction suppresses pkc1 mutations</w:t>
            </w:r>
          </w:p>
        </w:tc>
        <w:tc>
          <w:tcPr>
            <w:tcW w:w="141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97</w:t>
            </w:r>
          </w:p>
        </w:tc>
        <w:tc>
          <w:tcPr>
            <w:tcW w:w="184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M: Nucleocytoplasmic transport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2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YDR192C</w:t>
            </w:r>
          </w:p>
        </w:tc>
        <w:tc>
          <w:tcPr>
            <w:tcW w:w="101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NUP42</w:t>
            </w:r>
          </w:p>
        </w:tc>
        <w:tc>
          <w:tcPr>
            <w:tcW w:w="387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FG-nucleoporin component of central core of the nuclear pore complex; also part of the nuclear pore complex (NPC) cytoplasmic filaments; contributes directly to nucleocytoplasmic transport and maintenance of the NPC permeability barrier and is involved in gene tethering at the nuclear periphery; interacts with Gle1p; human homolog NUP42 can complement yeast mutant</w:t>
            </w:r>
          </w:p>
        </w:tc>
        <w:tc>
          <w:tcPr>
            <w:tcW w:w="141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97</w:t>
            </w:r>
          </w:p>
        </w:tc>
        <w:tc>
          <w:tcPr>
            <w:tcW w:w="184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M: Nucleocytoplasmic transport (*)</w:t>
            </w:r>
          </w:p>
        </w:tc>
      </w:tr>
      <w:tr>
        <w:trPr>
          <w:trHeight w:val="300" w:hRule="atLeast"/>
        </w:trPr>
        <w:tc>
          <w:tcPr>
            <w:tcW w:w="12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sz w:val="18"/>
                <w:szCs w:val="20"/>
              </w:rPr>
            </w:pPr>
            <w:r>
              <w:rPr>
                <w:rFonts w:cs="Arial" w:ascii="Arial" w:hAnsi="Arial"/>
                <w:b/>
                <w:bCs/>
                <w:color w:val="000000"/>
                <w:sz w:val="18"/>
                <w:szCs w:val="20"/>
              </w:rPr>
              <w:t>YDL223C</w:t>
            </w:r>
          </w:p>
        </w:tc>
        <w:tc>
          <w:tcPr>
            <w:tcW w:w="101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HBT1</w:t>
            </w:r>
          </w:p>
        </w:tc>
        <w:tc>
          <w:tcPr>
            <w:tcW w:w="3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Shmoo tip protein, substrate of Hub1p ubiquitin-like protein; mutants are defective for mating projection formation, thereby implicating Hbt1p in polarized cell morphogenesis; HBT1 has a paralog, YNL195C, that arose from the whole genome duplication</w:t>
            </w:r>
          </w:p>
        </w:tc>
        <w:tc>
          <w:tcPr>
            <w:tcW w:w="141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97</w:t>
            </w:r>
          </w:p>
        </w:tc>
        <w:tc>
          <w:tcPr>
            <w:tcW w:w="184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rPr>
            </w:pPr>
            <w:r>
              <w:rPr>
                <w:rFonts w:cs="Arial" w:ascii="Arial" w:hAnsi="Arial"/>
                <w:color w:val="000000"/>
                <w:sz w:val="18"/>
                <w:szCs w:val="20"/>
              </w:rPr>
              <w:t>H: Cytoplasmic stress granule</w:t>
            </w:r>
          </w:p>
        </w:tc>
      </w:tr>
    </w:tbl>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r>
    </w:p>
    <w:p>
      <w:pPr>
        <w:pStyle w:val="Normal"/>
        <w:spacing w:lineRule="auto" w:line="240" w:before="0" w:after="0"/>
        <w:rPr>
          <w:rFonts w:ascii="Arial" w:hAnsi="Arial" w:cs="Arial"/>
          <w:color w:val="000000"/>
          <w:sz w:val="18"/>
          <w:szCs w:val="20"/>
        </w:rPr>
      </w:pPr>
      <w:r>
        <w:rPr>
          <w:rFonts w:cs="Arial" w:ascii="Arial" w:hAnsi="Arial"/>
          <w:color w:val="000000"/>
          <w:sz w:val="18"/>
          <w:szCs w:val="20"/>
        </w:rPr>
        <w:t>Table S4. List of strains used in this study.</w:t>
      </w:r>
    </w:p>
    <w:p>
      <w:pPr>
        <w:pStyle w:val="Normal"/>
        <w:spacing w:lineRule="auto" w:line="240" w:before="0" w:after="0"/>
        <w:rPr>
          <w:rFonts w:ascii="Arial" w:hAnsi="Arial" w:cs="Arial"/>
          <w:color w:val="000000"/>
          <w:sz w:val="20"/>
          <w:szCs w:val="20"/>
        </w:rPr>
      </w:pPr>
      <w:r>
        <w:rPr>
          <w:rFonts w:cs="Arial" w:ascii="Arial" w:hAnsi="Arial"/>
          <w:color w:val="000000"/>
          <w:sz w:val="20"/>
          <w:szCs w:val="20"/>
        </w:rPr>
      </w:r>
    </w:p>
    <w:tbl>
      <w:tblPr>
        <w:tblStyle w:val="PlainTable11"/>
        <w:tblW w:w="9334" w:type="dxa"/>
        <w:jc w:val="left"/>
        <w:tblInd w:w="0" w:type="dxa"/>
        <w:tblCellMar>
          <w:top w:w="0" w:type="dxa"/>
          <w:left w:w="108" w:type="dxa"/>
          <w:bottom w:w="0" w:type="dxa"/>
          <w:right w:w="108" w:type="dxa"/>
        </w:tblCellMar>
        <w:tblLook w:firstRow="1" w:noVBand="1" w:lastRow="0" w:firstColumn="1" w:lastColumn="0" w:noHBand="0" w:val="04a0"/>
      </w:tblPr>
      <w:tblGrid>
        <w:gridCol w:w="1036"/>
        <w:gridCol w:w="5887"/>
        <w:gridCol w:w="2411"/>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Strain</w:t>
            </w:r>
          </w:p>
        </w:tc>
        <w:tc>
          <w:tcPr>
            <w:tcW w:w="58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b/>
                <w:bCs/>
                <w:color w:val="000000"/>
                <w:lang w:eastAsia="en-CA"/>
              </w:rPr>
              <w:t>Genotype</w:t>
            </w:r>
          </w:p>
        </w:tc>
        <w:tc>
          <w:tcPr>
            <w:tcW w:w="2411"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b/>
                <w:bCs/>
                <w:color w:val="000000"/>
                <w:lang w:eastAsia="en-CA"/>
              </w:rPr>
              <w:t>Source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YTZ113</w:t>
            </w:r>
          </w:p>
        </w:tc>
        <w:tc>
          <w:tcPr>
            <w:tcW w:w="588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Cox15-GFP-His3</w:t>
            </w:r>
          </w:p>
        </w:tc>
        <w:tc>
          <w:tcPr>
            <w:tcW w:w="241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Huh et al., courtesy of Brenda Andrews' lab</w:t>
            </w:r>
          </w:p>
        </w:tc>
      </w:tr>
      <w:tr>
        <w:trPr>
          <w:trHeight w:val="300"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YTZ115</w:t>
            </w:r>
          </w:p>
        </w:tc>
        <w:tc>
          <w:tcPr>
            <w:tcW w:w="588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Mdl2-GFP-His3</w:t>
            </w:r>
          </w:p>
        </w:tc>
        <w:tc>
          <w:tcPr>
            <w:tcW w:w="241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Huh et al., courtesy of Brenda Andrews' lab</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YBS270</w:t>
            </w:r>
          </w:p>
        </w:tc>
        <w:tc>
          <w:tcPr>
            <w:tcW w:w="588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Cox15-GFP-His3 Cox15 IDR (a.a. 1-45)::0</w:t>
            </w:r>
          </w:p>
        </w:tc>
        <w:tc>
          <w:tcPr>
            <w:tcW w:w="241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p>
        </w:tc>
      </w:tr>
      <w:tr>
        <w:trPr>
          <w:trHeight w:val="300"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YBS271</w:t>
            </w:r>
          </w:p>
        </w:tc>
        <w:tc>
          <w:tcPr>
            <w:tcW w:w="588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Cox15-GFP-His3 Cox15 IDR (a.a. 1-45)::Atm1 IDR (a.a. 1-84)</w:t>
            </w:r>
          </w:p>
        </w:tc>
        <w:tc>
          <w:tcPr>
            <w:tcW w:w="241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YBS272</w:t>
            </w:r>
          </w:p>
        </w:tc>
        <w:tc>
          <w:tcPr>
            <w:tcW w:w="588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Mdl2-GFP-His3 Mdl2 IDR (a.a. 1-99)::0</w:t>
            </w:r>
          </w:p>
        </w:tc>
        <w:tc>
          <w:tcPr>
            <w:tcW w:w="241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p>
        </w:tc>
      </w:tr>
      <w:tr>
        <w:trPr>
          <w:trHeight w:val="300"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YBS273</w:t>
            </w:r>
          </w:p>
        </w:tc>
        <w:tc>
          <w:tcPr>
            <w:tcW w:w="588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Mdl2-GFP-His3 Mdl2 IDR (a.a. 1-99)::Atm1 IDR (a.a. 1-84)</w:t>
            </w:r>
          </w:p>
        </w:tc>
        <w:tc>
          <w:tcPr>
            <w:tcW w:w="241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YBS278</w:t>
            </w:r>
          </w:p>
        </w:tc>
        <w:tc>
          <w:tcPr>
            <w:tcW w:w="588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Cox15-GFP-His3 Cox15 IDR (a.a. 1-45)::Emp47 IDR (a.a. 1-37)</w:t>
            </w:r>
          </w:p>
        </w:tc>
        <w:tc>
          <w:tcPr>
            <w:tcW w:w="241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bookmarkStart w:id="82" w:name="_Hlk11427104"/>
            <w:bookmarkEnd w:id="82"/>
          </w:p>
        </w:tc>
      </w:tr>
      <w:tr>
        <w:trPr>
          <w:trHeight w:val="300"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YTZ127</w:t>
            </w:r>
          </w:p>
        </w:tc>
        <w:tc>
          <w:tcPr>
            <w:tcW w:w="588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SSK22::HisMX3 SSK2∆0 HO::pFUS1-yemGFP-klURA3</w:t>
            </w:r>
          </w:p>
        </w:tc>
        <w:tc>
          <w:tcPr>
            <w:tcW w:w="241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YTZ129</w:t>
            </w:r>
          </w:p>
        </w:tc>
        <w:tc>
          <w:tcPr>
            <w:tcW w:w="588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SSK22::HisMX3 SSK2∆0 Ste50 IDR (a.a. 152-250)::Pex5 IDR (a.a.77-161) HO::pFUS1-yemGFP-klURA3</w:t>
            </w:r>
          </w:p>
        </w:tc>
        <w:tc>
          <w:tcPr>
            <w:tcW w:w="241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p>
        </w:tc>
      </w:tr>
      <w:tr>
        <w:trPr>
          <w:trHeight w:val="300"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YTZ130</w:t>
            </w:r>
          </w:p>
        </w:tc>
        <w:tc>
          <w:tcPr>
            <w:tcW w:w="588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SSK22::HisMX3 SSK2∆0 Ste50 IDR (a.a. 152-250)::Rad26 IDR (a.a. 163-269) HO::pFUS1-yemGFP-klURA3</w:t>
            </w:r>
          </w:p>
        </w:tc>
        <w:tc>
          <w:tcPr>
            <w:tcW w:w="241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YTZ131</w:t>
            </w:r>
          </w:p>
        </w:tc>
        <w:tc>
          <w:tcPr>
            <w:tcW w:w="588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SSK22::HisMX3 SSK2∆0 Ste50 IDR (a.a. 152-250)::Stp4 IDR (a.a. 144-256) HO::pFUS1-yemGFP-klURA3</w:t>
            </w:r>
          </w:p>
        </w:tc>
        <w:tc>
          <w:tcPr>
            <w:tcW w:w="241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p>
        </w:tc>
      </w:tr>
      <w:tr>
        <w:trPr>
          <w:trHeight w:val="300"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YBS292</w:t>
            </w:r>
          </w:p>
        </w:tc>
        <w:tc>
          <w:tcPr>
            <w:tcW w:w="588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Cox15-GFP-His3 Cox15 IDR (a.a. 1-45)::Emp47 IDR (a.a. 1-37) reverted to Cox15 WT IDR</w:t>
            </w:r>
          </w:p>
        </w:tc>
        <w:tc>
          <w:tcPr>
            <w:tcW w:w="241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Arial" w:hAnsi="Arial" w:cs="Arial"/>
                <w:color w:val="000000"/>
              </w:rPr>
            </w:pPr>
            <w:r>
              <w:rPr>
                <w:rFonts w:eastAsia="Calibri" w:cs="Arial" w:ascii="Arial" w:hAnsi="Arial"/>
                <w:b/>
                <w:bCs/>
                <w:color w:val="000000"/>
                <w:lang w:eastAsia="en-CA"/>
              </w:rPr>
              <w:t>YBS293</w:t>
            </w:r>
          </w:p>
        </w:tc>
        <w:tc>
          <w:tcPr>
            <w:tcW w:w="588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MATa his3Δ1 leu2Δ0 ura3Δ0 met15Δ0 Cox15-GFP-His3 Cox15 IDR (a.a. 1-45)::0 reverted to Cox15 WT IDR</w:t>
            </w:r>
          </w:p>
        </w:tc>
        <w:tc>
          <w:tcPr>
            <w:tcW w:w="241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eastAsia="Calibri" w:cs="Arial" w:ascii="Arial" w:hAnsi="Arial"/>
                <w:color w:val="000000"/>
                <w:lang w:eastAsia="en-CA"/>
              </w:rPr>
              <w:t>This study</w:t>
            </w:r>
          </w:p>
        </w:tc>
      </w:tr>
    </w:tbl>
    <w:p>
      <w:pPr>
        <w:pStyle w:val="Normal"/>
        <w:widowControl w:val="false"/>
        <w:spacing w:lineRule="auto" w:line="240"/>
        <w:rPr>
          <w:rFonts w:ascii="Arial" w:hAnsi="Arial" w:eastAsia="Arial" w:cs="Arial"/>
          <w:color w:val="000000"/>
          <w:sz w:val="20"/>
          <w:szCs w:val="20"/>
        </w:rPr>
      </w:pPr>
      <w:r>
        <w:rPr>
          <w:rFonts w:eastAsia="Arial" w:cs="Arial" w:ascii="Arial" w:hAnsi="Arial"/>
          <w:color w:val="000000"/>
          <w:sz w:val="20"/>
          <w:szCs w:val="20"/>
        </w:rPr>
      </w:r>
    </w:p>
    <w:p>
      <w:pPr>
        <w:pStyle w:val="Normal"/>
        <w:widowControl w:val="false"/>
        <w:spacing w:lineRule="auto" w:line="240"/>
        <w:ind w:left="480" w:hanging="480"/>
        <w:rPr>
          <w:rFonts w:ascii="Arial" w:hAnsi="Arial" w:eastAsia="Arial" w:cs="Arial"/>
          <w:color w:val="000000"/>
          <w:sz w:val="20"/>
          <w:szCs w:val="20"/>
        </w:rPr>
      </w:pPr>
      <w:r>
        <w:rPr>
          <w:rFonts w:eastAsia="Arial" w:cs="Arial" w:ascii="Arial" w:hAnsi="Arial"/>
          <w:color w:val="000000"/>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Arial" w:hAnsi="Arial" w:cs="Arial"/>
          <w:b w:val="false"/>
          <w:b w:val="false"/>
          <w:sz w:val="22"/>
          <w:szCs w:val="22"/>
        </w:rPr>
      </w:pPr>
      <w:r>
        <w:rPr>
          <w:rFonts w:cs="Arial" w:ascii="Arial" w:hAnsi="Arial"/>
          <w:b w:val="false"/>
          <w:sz w:val="22"/>
          <w:szCs w:val="22"/>
        </w:rPr>
        <w:t>Supplementary references</w:t>
      </w:r>
    </w:p>
    <w:p>
      <w:pPr>
        <w:pStyle w:val="Normal"/>
        <w:widowControl w:val="false"/>
        <w:spacing w:lineRule="auto" w:line="240"/>
        <w:ind w:left="480" w:hanging="480"/>
        <w:rPr/>
      </w:pPr>
      <w:r>
        <w:fldChar w:fldCharType="begin"/>
      </w:r>
      <w:r>
        <w:rPr/>
        <w:instrText>ADDIN Mendeley Bibliography CSL_BIBLIOGRAPHY</w:instrText>
      </w:r>
      <w:r>
        <w:rPr/>
        <w:fldChar w:fldCharType="separate"/>
      </w:r>
      <w:bookmarkStart w:id="83" w:name="Bookmark81"/>
      <w:r>
        <w:rPr/>
      </w:r>
      <w:r>
        <w:rPr>
          <w:rFonts w:cs="Arial" w:ascii="Arial" w:hAnsi="Arial"/>
          <w:sz w:val="20"/>
          <w:szCs w:val="20"/>
        </w:rPr>
        <w:t xml:space="preserve">Alberti S, Halfmann R, King O, Kapila A, Lindquist S. 2009. A Systematic Survey Identifies Prions and Illuminates Sequence Features of Prionogenic Proteins. </w:t>
      </w:r>
      <w:r>
        <w:rPr>
          <w:rFonts w:cs="Arial" w:ascii="Arial" w:hAnsi="Arial"/>
          <w:i/>
          <w:iCs/>
          <w:sz w:val="20"/>
          <w:szCs w:val="20"/>
        </w:rPr>
        <w:t>Cell</w:t>
      </w:r>
      <w:r>
        <w:rPr>
          <w:rFonts w:cs="Arial" w:ascii="Arial" w:hAnsi="Arial"/>
          <w:sz w:val="20"/>
          <w:szCs w:val="20"/>
        </w:rPr>
        <w:t xml:space="preserve"> </w:t>
      </w:r>
      <w:r>
        <w:rPr>
          <w:rFonts w:cs="Arial" w:ascii="Arial" w:hAnsi="Arial"/>
          <w:b/>
          <w:bCs/>
          <w:sz w:val="20"/>
          <w:szCs w:val="20"/>
        </w:rPr>
        <w:t>137</w:t>
      </w:r>
      <w:r>
        <w:rPr>
          <w:rFonts w:cs="Arial" w:ascii="Arial" w:hAnsi="Arial"/>
          <w:sz w:val="20"/>
          <w:szCs w:val="20"/>
        </w:rPr>
        <w:t>:146–158. doi:10.1016/j.cell.2009.02.044</w:t>
      </w:r>
      <w:r>
        <w:rPr>
          <w:rFonts w:cs="Arial" w:ascii="Arial" w:hAnsi="Arial"/>
          <w:sz w:val="20"/>
          <w:szCs w:val="20"/>
        </w:rPr>
      </w:r>
      <w:r>
        <w:rPr>
          <w:sz w:val="20"/>
          <w:szCs w:val="20"/>
          <w:rFonts w:cs="Arial" w:ascii="Arial" w:hAnsi="Arial"/>
        </w:rPr>
        <w:fldChar w:fldCharType="end"/>
      </w:r>
      <w:bookmarkEnd w:id="83"/>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Budovskaya Y V., Stephan JS, Deminoff SJ, Herman PK. 2005. An evolutionary proteomics approach identifies substrates of the cAMP-dependent protein kinase. </w:t>
      </w:r>
      <w:r>
        <w:rPr>
          <w:rFonts w:cs="Arial" w:ascii="Arial" w:hAnsi="Arial"/>
          <w:i/>
          <w:iCs/>
          <w:sz w:val="20"/>
          <w:szCs w:val="20"/>
        </w:rPr>
        <w:t>Proc Natl Acad Sci</w:t>
      </w:r>
      <w:r>
        <w:rPr>
          <w:rFonts w:cs="Arial" w:ascii="Arial" w:hAnsi="Arial"/>
          <w:sz w:val="20"/>
          <w:szCs w:val="20"/>
        </w:rPr>
        <w:t xml:space="preserve"> </w:t>
      </w:r>
      <w:r>
        <w:rPr>
          <w:rFonts w:cs="Arial" w:ascii="Arial" w:hAnsi="Arial"/>
          <w:b/>
          <w:bCs/>
          <w:sz w:val="20"/>
          <w:szCs w:val="20"/>
        </w:rPr>
        <w:t>102</w:t>
      </w:r>
      <w:r>
        <w:rPr>
          <w:rFonts w:cs="Arial" w:ascii="Arial" w:hAnsi="Arial"/>
          <w:sz w:val="20"/>
          <w:szCs w:val="20"/>
        </w:rPr>
        <w:t>:13933–13938. doi:10.1073/pnas.0501046102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Chavali S, Chavali PL, Chalancon G, De Groot NS, Gemayel R, Latysheva NS, Ing-Simmons E, Verstrepen KJ, Balaji S, Babu MM. 2017. Constraints and consequences of the emergence of amino acid repeats in eukaryotic proteins. </w:t>
      </w:r>
      <w:r>
        <w:rPr>
          <w:rFonts w:cs="Arial" w:ascii="Arial" w:hAnsi="Arial"/>
          <w:i/>
          <w:iCs/>
          <w:sz w:val="20"/>
          <w:szCs w:val="20"/>
        </w:rPr>
        <w:t>Nat Struct Mol Biol</w:t>
      </w:r>
      <w:r>
        <w:rPr>
          <w:rFonts w:cs="Arial" w:ascii="Arial" w:hAnsi="Arial"/>
          <w:sz w:val="20"/>
          <w:szCs w:val="20"/>
        </w:rPr>
        <w:t xml:space="preserve"> </w:t>
      </w:r>
      <w:r>
        <w:rPr>
          <w:rFonts w:cs="Arial" w:ascii="Arial" w:hAnsi="Arial"/>
          <w:b/>
          <w:bCs/>
          <w:sz w:val="20"/>
          <w:szCs w:val="20"/>
        </w:rPr>
        <w:t>24</w:t>
      </w:r>
      <w:r>
        <w:rPr>
          <w:rFonts w:cs="Arial" w:ascii="Arial" w:hAnsi="Arial"/>
          <w:sz w:val="20"/>
          <w:szCs w:val="20"/>
        </w:rPr>
        <w:t>:765–777. doi:10.1038/nsmb.3441</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Cheeseman IM, Anderson S, Jwa M, Green EM, Kang J-S, Yates Iii JR, Chan CSM, Drubin DG, Barnes G. 2002. Phospho-Regulation of Kinetochore-Microtubule Attachments by the Aurora Kinase Ipl1p will require the identification of any remaining kineto- chore proteins. Given the central role that kinetochore-microtubule. </w:t>
      </w:r>
      <w:r>
        <w:rPr>
          <w:rFonts w:cs="Arial" w:ascii="Arial" w:hAnsi="Arial"/>
          <w:i/>
          <w:iCs/>
          <w:sz w:val="20"/>
          <w:szCs w:val="20"/>
        </w:rPr>
        <w:t>Cell</w:t>
      </w:r>
      <w:r>
        <w:rPr>
          <w:rFonts w:cs="Arial" w:ascii="Arial" w:hAnsi="Arial"/>
          <w:sz w:val="20"/>
          <w:szCs w:val="20"/>
        </w:rPr>
        <w:t xml:space="preserve"> </w:t>
      </w:r>
      <w:r>
        <w:rPr>
          <w:rFonts w:cs="Arial" w:ascii="Arial" w:hAnsi="Arial"/>
          <w:b/>
          <w:bCs/>
          <w:sz w:val="20"/>
          <w:szCs w:val="20"/>
        </w:rPr>
        <w:t>111</w:t>
      </w:r>
      <w:r>
        <w:rPr>
          <w:rFonts w:cs="Arial" w:ascii="Arial" w:hAnsi="Arial"/>
          <w:sz w:val="20"/>
          <w:szCs w:val="20"/>
        </w:rPr>
        <w:t>:163–172.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Chong PA, Vernon RM, Forman-Kay JD. 2018. RGG/RG Motif Regions in RNA Binding and Phase Separation. </w:t>
      </w:r>
      <w:r>
        <w:rPr>
          <w:rFonts w:cs="Arial" w:ascii="Arial" w:hAnsi="Arial"/>
          <w:i/>
          <w:iCs/>
          <w:sz w:val="20"/>
          <w:szCs w:val="20"/>
        </w:rPr>
        <w:t>J Mol Biol</w:t>
      </w:r>
      <w:r>
        <w:rPr>
          <w:rFonts w:cs="Arial" w:ascii="Arial" w:hAnsi="Arial"/>
          <w:sz w:val="20"/>
          <w:szCs w:val="20"/>
        </w:rPr>
        <w:t xml:space="preserve"> </w:t>
      </w:r>
      <w:r>
        <w:rPr>
          <w:rFonts w:cs="Arial" w:ascii="Arial" w:hAnsi="Arial"/>
          <w:b/>
          <w:bCs/>
          <w:sz w:val="20"/>
          <w:szCs w:val="20"/>
        </w:rPr>
        <w:t>430</w:t>
      </w:r>
      <w:r>
        <w:rPr>
          <w:rFonts w:cs="Arial" w:ascii="Arial" w:hAnsi="Arial"/>
          <w:sz w:val="20"/>
          <w:szCs w:val="20"/>
        </w:rPr>
        <w:t>:4650–4665. doi:10.1016/j.jmb.2018.06.014</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Das RK, Pappu R V. 2013. Conformations of intrinsically disordered proteins are influenced by linear sequence distributions of oppositely charged residues. </w:t>
      </w:r>
      <w:r>
        <w:rPr>
          <w:rFonts w:cs="Arial" w:ascii="Arial" w:hAnsi="Arial"/>
          <w:i/>
          <w:iCs/>
          <w:sz w:val="20"/>
          <w:szCs w:val="20"/>
        </w:rPr>
        <w:t>Proc Natl Acad Sci U S A</w:t>
      </w:r>
      <w:r>
        <w:rPr>
          <w:rFonts w:cs="Arial" w:ascii="Arial" w:hAnsi="Arial"/>
          <w:sz w:val="20"/>
          <w:szCs w:val="20"/>
        </w:rPr>
        <w:t xml:space="preserve"> </w:t>
      </w:r>
      <w:r>
        <w:rPr>
          <w:rFonts w:cs="Arial" w:ascii="Arial" w:hAnsi="Arial"/>
          <w:b/>
          <w:bCs/>
          <w:sz w:val="20"/>
          <w:szCs w:val="20"/>
        </w:rPr>
        <w:t>110</w:t>
      </w:r>
      <w:r>
        <w:rPr>
          <w:rFonts w:cs="Arial" w:ascii="Arial" w:hAnsi="Arial"/>
          <w:sz w:val="20"/>
          <w:szCs w:val="20"/>
        </w:rPr>
        <w:t>:13392–7. doi:10.1073/pnas.1304749110</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Daughdrill GW, Narayanaswami P, Gilmore SH, Belczyk A, Brown CJ. 2007. Dynamic behavior of an intrinsically unstructured linker domain is conserved in the face of negligible amino acid sequence conservation. </w:t>
      </w:r>
      <w:r>
        <w:rPr>
          <w:rFonts w:cs="Arial" w:ascii="Arial" w:hAnsi="Arial"/>
          <w:i/>
          <w:iCs/>
          <w:sz w:val="20"/>
          <w:szCs w:val="20"/>
        </w:rPr>
        <w:t>J Mol Evol</w:t>
      </w:r>
      <w:r>
        <w:rPr>
          <w:rFonts w:cs="Arial" w:ascii="Arial" w:hAnsi="Arial"/>
          <w:sz w:val="20"/>
          <w:szCs w:val="20"/>
        </w:rPr>
        <w:t xml:space="preserve"> </w:t>
      </w:r>
      <w:r>
        <w:rPr>
          <w:rFonts w:cs="Arial" w:ascii="Arial" w:hAnsi="Arial"/>
          <w:b/>
          <w:bCs/>
          <w:sz w:val="20"/>
          <w:szCs w:val="20"/>
        </w:rPr>
        <w:t>65</w:t>
      </w:r>
      <w:r>
        <w:rPr>
          <w:rFonts w:cs="Arial" w:ascii="Arial" w:hAnsi="Arial"/>
          <w:sz w:val="20"/>
          <w:szCs w:val="20"/>
        </w:rPr>
        <w:t>:277–288. doi:10.1007/s00239-007-9011-2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Dinkel H, Van Roey K, Michael S, Kumar M, Uyar B, Altenberg B, Milchevskaya V, Schneider M, Kühn H, Behrendt A, Dahl SL, Damerell V, Diebel S, Kalman S, Klein S, Knudsen AC, Mäder C, Merrill S, Staudt A, Thiel V, Welti L, Davey NE, Diella F, Gibson TJ. 2016. ELM 2016—data update and new functionality of the eukaryotic linear motif resource. </w:t>
      </w:r>
      <w:r>
        <w:rPr>
          <w:rFonts w:cs="Arial" w:ascii="Arial" w:hAnsi="Arial"/>
          <w:i/>
          <w:iCs/>
          <w:sz w:val="20"/>
          <w:szCs w:val="20"/>
        </w:rPr>
        <w:t>Nucleic Acids Res</w:t>
      </w:r>
      <w:r>
        <w:rPr>
          <w:rFonts w:cs="Arial" w:ascii="Arial" w:hAnsi="Arial"/>
          <w:sz w:val="20"/>
          <w:szCs w:val="20"/>
        </w:rPr>
        <w:t xml:space="preserve"> </w:t>
      </w:r>
      <w:r>
        <w:rPr>
          <w:rFonts w:cs="Arial" w:ascii="Arial" w:hAnsi="Arial"/>
          <w:b/>
          <w:bCs/>
          <w:sz w:val="20"/>
          <w:szCs w:val="20"/>
        </w:rPr>
        <w:t>44</w:t>
      </w:r>
      <w:r>
        <w:rPr>
          <w:rFonts w:cs="Arial" w:ascii="Arial" w:hAnsi="Arial"/>
          <w:sz w:val="20"/>
          <w:szCs w:val="20"/>
        </w:rPr>
        <w:t>:D294–D300. doi:10.1093/nar/gkv1291</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Elam WA, Schrank TP, Campagnolo AJ, Hilser VJ. 2013. Evolutionary conservation of the polyproline II conformation surrounding intrinsically disordered phosphorylation sites. </w:t>
      </w:r>
      <w:r>
        <w:rPr>
          <w:rFonts w:cs="Arial" w:ascii="Arial" w:hAnsi="Arial"/>
          <w:i/>
          <w:iCs/>
          <w:sz w:val="20"/>
          <w:szCs w:val="20"/>
        </w:rPr>
        <w:t>Protein Sci</w:t>
      </w:r>
      <w:r>
        <w:rPr>
          <w:rFonts w:cs="Arial" w:ascii="Arial" w:hAnsi="Arial"/>
          <w:sz w:val="20"/>
          <w:szCs w:val="20"/>
        </w:rPr>
        <w:t xml:space="preserve"> </w:t>
      </w:r>
      <w:r>
        <w:rPr>
          <w:rFonts w:cs="Arial" w:ascii="Arial" w:hAnsi="Arial"/>
          <w:b/>
          <w:bCs/>
          <w:sz w:val="20"/>
          <w:szCs w:val="20"/>
        </w:rPr>
        <w:t>22</w:t>
      </w:r>
      <w:r>
        <w:rPr>
          <w:rFonts w:cs="Arial" w:ascii="Arial" w:hAnsi="Arial"/>
          <w:sz w:val="20"/>
          <w:szCs w:val="20"/>
        </w:rPr>
        <w:t>:405–417. doi:10.1002/pro.2217</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Elbaum-Garfinkle S, Kim Y, Szczepaniak K, Chen CC-H, Eckmann CR, Myong S, Brangwynne CP. 2015. The disordered P granule protein LAF-1 drives phase separation into droplets with tunable viscosity and dynamics. </w:t>
      </w:r>
      <w:r>
        <w:rPr>
          <w:rFonts w:cs="Arial" w:ascii="Arial" w:hAnsi="Arial"/>
          <w:i/>
          <w:iCs/>
          <w:sz w:val="20"/>
          <w:szCs w:val="20"/>
        </w:rPr>
        <w:t>Proc Natl Acad Sci</w:t>
      </w:r>
      <w:r>
        <w:rPr>
          <w:rFonts w:cs="Arial" w:ascii="Arial" w:hAnsi="Arial"/>
          <w:sz w:val="20"/>
          <w:szCs w:val="20"/>
        </w:rPr>
        <w:t xml:space="preserve"> </w:t>
      </w:r>
      <w:r>
        <w:rPr>
          <w:rFonts w:cs="Arial" w:ascii="Arial" w:hAnsi="Arial"/>
          <w:b/>
          <w:bCs/>
          <w:sz w:val="20"/>
          <w:szCs w:val="20"/>
        </w:rPr>
        <w:t>112</w:t>
      </w:r>
      <w:r>
        <w:rPr>
          <w:rFonts w:cs="Arial" w:ascii="Arial" w:hAnsi="Arial"/>
          <w:sz w:val="20"/>
          <w:szCs w:val="20"/>
        </w:rPr>
        <w:t>:7189–7194. doi:10.1073/pnas.1504822112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Frey S, Görlich D. 2009. FG/FxFG as well as GLFG repeats form a selective permeability barrier with self-healing properties. </w:t>
      </w:r>
      <w:r>
        <w:rPr>
          <w:rFonts w:cs="Arial" w:ascii="Arial" w:hAnsi="Arial"/>
          <w:i/>
          <w:iCs/>
          <w:sz w:val="20"/>
          <w:szCs w:val="20"/>
        </w:rPr>
        <w:t>EMBO J</w:t>
      </w:r>
      <w:r>
        <w:rPr>
          <w:rFonts w:cs="Arial" w:ascii="Arial" w:hAnsi="Arial"/>
          <w:sz w:val="20"/>
          <w:szCs w:val="20"/>
        </w:rPr>
        <w:t xml:space="preserve"> </w:t>
      </w:r>
      <w:r>
        <w:rPr>
          <w:rFonts w:cs="Arial" w:ascii="Arial" w:hAnsi="Arial"/>
          <w:b/>
          <w:bCs/>
          <w:sz w:val="20"/>
          <w:szCs w:val="20"/>
        </w:rPr>
        <w:t>28</w:t>
      </w:r>
      <w:r>
        <w:rPr>
          <w:rFonts w:cs="Arial" w:ascii="Arial" w:hAnsi="Arial"/>
          <w:sz w:val="20"/>
          <w:szCs w:val="20"/>
        </w:rPr>
        <w:t>:2554–2567. doi:10.1038/emboj.2009.199</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Fukasawa Y, Tsuji J, Fu S-C, Tomii K, Horton P, Imai K. 2015. MitoFates: Improved Prediction of Mitochondrial Targeting Sequences and Their Cleavage Sites. </w:t>
      </w:r>
      <w:r>
        <w:rPr>
          <w:rFonts w:cs="Arial" w:ascii="Arial" w:hAnsi="Arial"/>
          <w:i/>
          <w:iCs/>
          <w:sz w:val="20"/>
          <w:szCs w:val="20"/>
        </w:rPr>
        <w:t>Mol Cell Proteomics</w:t>
      </w:r>
      <w:r>
        <w:rPr>
          <w:rFonts w:cs="Arial" w:ascii="Arial" w:hAnsi="Arial"/>
          <w:sz w:val="20"/>
          <w:szCs w:val="20"/>
        </w:rPr>
        <w:t xml:space="preserve"> </w:t>
      </w:r>
      <w:r>
        <w:rPr>
          <w:rFonts w:cs="Arial" w:ascii="Arial" w:hAnsi="Arial"/>
          <w:b/>
          <w:bCs/>
          <w:sz w:val="20"/>
          <w:szCs w:val="20"/>
        </w:rPr>
        <w:t>14</w:t>
      </w:r>
      <w:r>
        <w:rPr>
          <w:rFonts w:cs="Arial" w:ascii="Arial" w:hAnsi="Arial"/>
          <w:sz w:val="20"/>
          <w:szCs w:val="20"/>
        </w:rPr>
        <w:t>:1113–1126. doi:10.1074/mcp.M114.043083</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Halfmann R, Alberti S, Krishnan R, Lyle N, O’Donnell CW, King OD, Berger B, Pappu R V., Lindquist S. 2011. Opposing Effects of Glutamine and Asparagine Govern Prion Formation by Intrinsically Disordered Proteins. </w:t>
      </w:r>
      <w:r>
        <w:rPr>
          <w:rFonts w:cs="Arial" w:ascii="Arial" w:hAnsi="Arial"/>
          <w:i/>
          <w:iCs/>
          <w:sz w:val="20"/>
          <w:szCs w:val="20"/>
        </w:rPr>
        <w:t>Mol Cell</w:t>
      </w:r>
      <w:r>
        <w:rPr>
          <w:rFonts w:cs="Arial" w:ascii="Arial" w:hAnsi="Arial"/>
          <w:sz w:val="20"/>
          <w:szCs w:val="20"/>
        </w:rPr>
        <w:t xml:space="preserve"> </w:t>
      </w:r>
      <w:r>
        <w:rPr>
          <w:rFonts w:cs="Arial" w:ascii="Arial" w:hAnsi="Arial"/>
          <w:b/>
          <w:bCs/>
          <w:sz w:val="20"/>
          <w:szCs w:val="20"/>
        </w:rPr>
        <w:t>43</w:t>
      </w:r>
      <w:r>
        <w:rPr>
          <w:rFonts w:cs="Arial" w:ascii="Arial" w:hAnsi="Arial"/>
          <w:sz w:val="20"/>
          <w:szCs w:val="20"/>
        </w:rPr>
        <w:t>:72–84. doi:10.1016/j.molcel.2011.05.013</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Haynes C, Oldfield CJ, Ji F, Klitgord N, Cusick ME, Radivojac P, Uversky VN, Vidal M, Iakoucheva LM. 2006. Intrinsic disorder is a common feature of hub proteins from four eukaryotic interactomes. </w:t>
      </w:r>
      <w:r>
        <w:rPr>
          <w:rFonts w:cs="Arial" w:ascii="Arial" w:hAnsi="Arial"/>
          <w:i/>
          <w:iCs/>
          <w:sz w:val="20"/>
          <w:szCs w:val="20"/>
        </w:rPr>
        <w:t>PLoS Comput Biol</w:t>
      </w:r>
      <w:r>
        <w:rPr>
          <w:rFonts w:cs="Arial" w:ascii="Arial" w:hAnsi="Arial"/>
          <w:sz w:val="20"/>
          <w:szCs w:val="20"/>
        </w:rPr>
        <w:t xml:space="preserve"> </w:t>
      </w:r>
      <w:r>
        <w:rPr>
          <w:rFonts w:cs="Arial" w:ascii="Arial" w:hAnsi="Arial"/>
          <w:b/>
          <w:bCs/>
          <w:sz w:val="20"/>
          <w:szCs w:val="20"/>
        </w:rPr>
        <w:t>2</w:t>
      </w:r>
      <w:r>
        <w:rPr>
          <w:rFonts w:cs="Arial" w:ascii="Arial" w:hAnsi="Arial"/>
          <w:sz w:val="20"/>
          <w:szCs w:val="20"/>
        </w:rPr>
        <w:t>:0890–0901. doi:10.1371/journal.pcbi.0020100</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Holehouse AS, Das RK, Ahad JN, Richardson MOG, Pappu R V. 2017. CIDER: Resources to Analyze Sequence-Ensemble Relationships of Intrinsically Disordered Proteins. </w:t>
      </w:r>
      <w:r>
        <w:rPr>
          <w:rFonts w:cs="Arial" w:ascii="Arial" w:hAnsi="Arial"/>
          <w:i/>
          <w:iCs/>
          <w:sz w:val="20"/>
          <w:szCs w:val="20"/>
        </w:rPr>
        <w:t>Biophys J</w:t>
      </w:r>
      <w:r>
        <w:rPr>
          <w:rFonts w:cs="Arial" w:ascii="Arial" w:hAnsi="Arial"/>
          <w:sz w:val="20"/>
          <w:szCs w:val="20"/>
        </w:rPr>
        <w:t xml:space="preserve"> </w:t>
      </w:r>
      <w:r>
        <w:rPr>
          <w:rFonts w:cs="Arial" w:ascii="Arial" w:hAnsi="Arial"/>
          <w:b/>
          <w:bCs/>
          <w:sz w:val="20"/>
          <w:szCs w:val="20"/>
        </w:rPr>
        <w:t>112</w:t>
      </w:r>
      <w:r>
        <w:rPr>
          <w:rFonts w:cs="Arial" w:ascii="Arial" w:hAnsi="Arial"/>
          <w:sz w:val="20"/>
          <w:szCs w:val="20"/>
        </w:rPr>
        <w:t>:16–21. doi:10.1016/j.bpj.2016.11.3200</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Holt LJ, Hutti JE, Cantley LC, Morgan DO. 2007. Evolution of Ime2 phosphorylation sites on Cdk1 substrates provides a mechanism to limit the effects of the phosphatase Cdc14 in meiosis. </w:t>
      </w:r>
      <w:r>
        <w:rPr>
          <w:rFonts w:cs="Arial" w:ascii="Arial" w:hAnsi="Arial"/>
          <w:i/>
          <w:iCs/>
          <w:sz w:val="20"/>
          <w:szCs w:val="20"/>
        </w:rPr>
        <w:t>Mol Cell</w:t>
      </w:r>
      <w:r>
        <w:rPr>
          <w:rFonts w:cs="Arial" w:ascii="Arial" w:hAnsi="Arial"/>
          <w:sz w:val="20"/>
          <w:szCs w:val="20"/>
        </w:rPr>
        <w:t xml:space="preserve"> </w:t>
      </w:r>
      <w:r>
        <w:rPr>
          <w:rFonts w:cs="Arial" w:ascii="Arial" w:hAnsi="Arial"/>
          <w:b/>
          <w:bCs/>
          <w:sz w:val="20"/>
          <w:szCs w:val="20"/>
        </w:rPr>
        <w:t>25</w:t>
      </w:r>
      <w:r>
        <w:rPr>
          <w:rFonts w:cs="Arial" w:ascii="Arial" w:hAnsi="Arial"/>
          <w:sz w:val="20"/>
          <w:szCs w:val="20"/>
        </w:rPr>
        <w:t>:689–702. doi:10.1016/j.molcel.2007.02.012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Holt LJ, Tuch BB, Villén J, Johnson AD, Gygi SP, Morgan DO. 2009. Global analysis of Cdk1 substrate phosphorylation sites provides insights into evolution. </w:t>
      </w:r>
      <w:r>
        <w:rPr>
          <w:rFonts w:cs="Arial" w:ascii="Arial" w:hAnsi="Arial"/>
          <w:i/>
          <w:iCs/>
          <w:sz w:val="20"/>
          <w:szCs w:val="20"/>
        </w:rPr>
        <w:t>Science</w:t>
      </w:r>
      <w:r>
        <w:rPr>
          <w:rFonts w:cs="Arial" w:ascii="Arial" w:hAnsi="Arial"/>
          <w:sz w:val="20"/>
          <w:szCs w:val="20"/>
        </w:rPr>
        <w:t xml:space="preserve"> </w:t>
      </w:r>
      <w:r>
        <w:rPr>
          <w:rFonts w:cs="Arial" w:ascii="Arial" w:hAnsi="Arial"/>
          <w:b/>
          <w:bCs/>
          <w:sz w:val="20"/>
          <w:szCs w:val="20"/>
        </w:rPr>
        <w:t>325</w:t>
      </w:r>
      <w:r>
        <w:rPr>
          <w:rFonts w:cs="Arial" w:ascii="Arial" w:hAnsi="Arial"/>
          <w:sz w:val="20"/>
          <w:szCs w:val="20"/>
        </w:rPr>
        <w:t>:1682–6. doi:10.1126/science.1172867</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Huang B, Zeng G, Ng AYJ, Cai M. 2003. Identification of novel recognition motifs and regulatory targets for the yeast actin-regulating kinase Prk1p. </w:t>
      </w:r>
      <w:r>
        <w:rPr>
          <w:rFonts w:cs="Arial" w:ascii="Arial" w:hAnsi="Arial"/>
          <w:i/>
          <w:iCs/>
          <w:sz w:val="20"/>
          <w:szCs w:val="20"/>
        </w:rPr>
        <w:t>Mol Biol Cell</w:t>
      </w:r>
      <w:r>
        <w:rPr>
          <w:rFonts w:cs="Arial" w:ascii="Arial" w:hAnsi="Arial"/>
          <w:sz w:val="20"/>
          <w:szCs w:val="20"/>
        </w:rPr>
        <w:t xml:space="preserve"> </w:t>
      </w:r>
      <w:r>
        <w:rPr>
          <w:rFonts w:cs="Arial" w:ascii="Arial" w:hAnsi="Arial"/>
          <w:b/>
          <w:bCs/>
          <w:sz w:val="20"/>
          <w:szCs w:val="20"/>
        </w:rPr>
        <w:t>14</w:t>
      </w:r>
      <w:r>
        <w:rPr>
          <w:rFonts w:cs="Arial" w:ascii="Arial" w:hAnsi="Arial"/>
          <w:sz w:val="20"/>
          <w:szCs w:val="20"/>
        </w:rPr>
        <w:t>:4871–84. doi:10.1091/mbc.e03-06-0362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Kemp BE, Pearson RB. 1990. Protein kinase recognition sequence motifs. </w:t>
      </w:r>
      <w:r>
        <w:rPr>
          <w:rFonts w:cs="Arial" w:ascii="Arial" w:hAnsi="Arial"/>
          <w:i/>
          <w:iCs/>
          <w:sz w:val="20"/>
          <w:szCs w:val="20"/>
        </w:rPr>
        <w:t>Trends Biochem Sci</w:t>
      </w:r>
      <w:r>
        <w:rPr>
          <w:rFonts w:cs="Arial" w:ascii="Arial" w:hAnsi="Arial"/>
          <w:sz w:val="20"/>
          <w:szCs w:val="20"/>
        </w:rPr>
        <w:t xml:space="preserve"> </w:t>
      </w:r>
      <w:r>
        <w:rPr>
          <w:rFonts w:cs="Arial" w:ascii="Arial" w:hAnsi="Arial"/>
          <w:b/>
          <w:bCs/>
          <w:sz w:val="20"/>
          <w:szCs w:val="20"/>
        </w:rPr>
        <w:t>15</w:t>
      </w:r>
      <w:r>
        <w:rPr>
          <w:rFonts w:cs="Arial" w:ascii="Arial" w:hAnsi="Arial"/>
          <w:sz w:val="20"/>
          <w:szCs w:val="20"/>
        </w:rPr>
        <w:t>:342–346. doi:10.1016/0968-0004(90)90073-K</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Kyte J, Doolittle RF. 1982. A simple method for displaying the hydropathic character of a protein. </w:t>
      </w:r>
      <w:r>
        <w:rPr>
          <w:rFonts w:cs="Arial" w:ascii="Arial" w:hAnsi="Arial"/>
          <w:i/>
          <w:iCs/>
          <w:sz w:val="20"/>
          <w:szCs w:val="20"/>
        </w:rPr>
        <w:t>J Mol Biol</w:t>
      </w:r>
      <w:r>
        <w:rPr>
          <w:rFonts w:cs="Arial" w:ascii="Arial" w:hAnsi="Arial"/>
          <w:sz w:val="20"/>
          <w:szCs w:val="20"/>
        </w:rPr>
        <w:t xml:space="preserve"> </w:t>
      </w:r>
      <w:r>
        <w:rPr>
          <w:rFonts w:cs="Arial" w:ascii="Arial" w:hAnsi="Arial"/>
          <w:b/>
          <w:bCs/>
          <w:sz w:val="20"/>
          <w:szCs w:val="20"/>
        </w:rPr>
        <w:t>157</w:t>
      </w:r>
      <w:r>
        <w:rPr>
          <w:rFonts w:cs="Arial" w:ascii="Arial" w:hAnsi="Arial"/>
          <w:sz w:val="20"/>
          <w:szCs w:val="20"/>
        </w:rPr>
        <w:t>:105–132. doi:10.1016/0022-2836(82)90515-0</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Lai ACW, Nguyen Ba AN, Moses AM. 2012. Predicting kinase substrates using conservation of local motif density. </w:t>
      </w:r>
      <w:r>
        <w:rPr>
          <w:rFonts w:cs="Arial" w:ascii="Arial" w:hAnsi="Arial"/>
          <w:i/>
          <w:iCs/>
          <w:sz w:val="20"/>
          <w:szCs w:val="20"/>
        </w:rPr>
        <w:t>Bioinformatics</w:t>
      </w:r>
      <w:r>
        <w:rPr>
          <w:rFonts w:cs="Arial" w:ascii="Arial" w:hAnsi="Arial"/>
          <w:sz w:val="20"/>
          <w:szCs w:val="20"/>
        </w:rPr>
        <w:t xml:space="preserve"> </w:t>
      </w:r>
      <w:r>
        <w:rPr>
          <w:rFonts w:cs="Arial" w:ascii="Arial" w:hAnsi="Arial"/>
          <w:b/>
          <w:bCs/>
          <w:sz w:val="20"/>
          <w:szCs w:val="20"/>
        </w:rPr>
        <w:t>28</w:t>
      </w:r>
      <w:r>
        <w:rPr>
          <w:rFonts w:cs="Arial" w:ascii="Arial" w:hAnsi="Arial"/>
          <w:sz w:val="20"/>
          <w:szCs w:val="20"/>
        </w:rPr>
        <w:t>:962–9. doi:10.1093/bioinformatics/bts060</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Lai J, Koh CH, Tjota M, Pieuchot L, Raman V, Chandrababu KB, Yang D, Wong L, Jedd G. 2012. Intrinsically disordered proteins aggregate at fungal cell-to-cell channels and regulate intercellular connectivity. </w:t>
      </w:r>
      <w:r>
        <w:rPr>
          <w:rFonts w:cs="Arial" w:ascii="Arial" w:hAnsi="Arial"/>
          <w:i/>
          <w:iCs/>
          <w:sz w:val="20"/>
          <w:szCs w:val="20"/>
        </w:rPr>
        <w:t>Proc Natl Acad Sci</w:t>
      </w:r>
      <w:r>
        <w:rPr>
          <w:rFonts w:cs="Arial" w:ascii="Arial" w:hAnsi="Arial"/>
          <w:sz w:val="20"/>
          <w:szCs w:val="20"/>
        </w:rPr>
        <w:t xml:space="preserve"> </w:t>
      </w:r>
      <w:r>
        <w:rPr>
          <w:rFonts w:cs="Arial" w:ascii="Arial" w:hAnsi="Arial"/>
          <w:b/>
          <w:bCs/>
          <w:sz w:val="20"/>
          <w:szCs w:val="20"/>
        </w:rPr>
        <w:t>109</w:t>
      </w:r>
      <w:r>
        <w:rPr>
          <w:rFonts w:cs="Arial" w:ascii="Arial" w:hAnsi="Arial"/>
          <w:sz w:val="20"/>
          <w:szCs w:val="20"/>
        </w:rPr>
        <w:t>:15781–15786. doi:10.1073/pnas.1207467109</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Mao AH, Crick SL, Vitalis A, Chicoine CL, Pappu R V. 2010. Net charge per residue modulates conformational ensembles of intrinsically disordered proteins. </w:t>
      </w:r>
      <w:r>
        <w:rPr>
          <w:rFonts w:cs="Arial" w:ascii="Arial" w:hAnsi="Arial"/>
          <w:i/>
          <w:iCs/>
          <w:sz w:val="20"/>
          <w:szCs w:val="20"/>
        </w:rPr>
        <w:t>Proc Natl Acad Sci U S A</w:t>
      </w:r>
      <w:r>
        <w:rPr>
          <w:rFonts w:cs="Arial" w:ascii="Arial" w:hAnsi="Arial"/>
          <w:sz w:val="20"/>
          <w:szCs w:val="20"/>
        </w:rPr>
        <w:t xml:space="preserve"> </w:t>
      </w:r>
      <w:r>
        <w:rPr>
          <w:rFonts w:cs="Arial" w:ascii="Arial" w:hAnsi="Arial"/>
          <w:b/>
          <w:bCs/>
          <w:sz w:val="20"/>
          <w:szCs w:val="20"/>
        </w:rPr>
        <w:t>107</w:t>
      </w:r>
      <w:r>
        <w:rPr>
          <w:rFonts w:cs="Arial" w:ascii="Arial" w:hAnsi="Arial"/>
          <w:sz w:val="20"/>
          <w:szCs w:val="20"/>
        </w:rPr>
        <w:t>:8183–8. doi:10.1073/pnas.0911107107</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Mao AH, Lyle N, Pappu R V. 2013. Describing sequence–ensemble relationships for intrinsically disordered proteins. </w:t>
      </w:r>
      <w:r>
        <w:rPr>
          <w:rFonts w:cs="Arial" w:ascii="Arial" w:hAnsi="Arial"/>
          <w:i/>
          <w:iCs/>
          <w:sz w:val="20"/>
          <w:szCs w:val="20"/>
        </w:rPr>
        <w:t>Biochem J</w:t>
      </w:r>
      <w:r>
        <w:rPr>
          <w:rFonts w:cs="Arial" w:ascii="Arial" w:hAnsi="Arial"/>
          <w:sz w:val="20"/>
          <w:szCs w:val="20"/>
        </w:rPr>
        <w:t xml:space="preserve"> </w:t>
      </w:r>
      <w:r>
        <w:rPr>
          <w:rFonts w:cs="Arial" w:ascii="Arial" w:hAnsi="Arial"/>
          <w:b/>
          <w:bCs/>
          <w:sz w:val="20"/>
          <w:szCs w:val="20"/>
        </w:rPr>
        <w:t>449</w:t>
      </w:r>
      <w:r>
        <w:rPr>
          <w:rFonts w:cs="Arial" w:ascii="Arial" w:hAnsi="Arial"/>
          <w:sz w:val="20"/>
          <w:szCs w:val="20"/>
        </w:rPr>
        <w:t>:307–318. doi:10.1042/BJ20121346</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Marsh JA, Forman-Kay JD. 2010. Sequence determinants of compaction in intrinsically disordered proteins. </w:t>
      </w:r>
      <w:r>
        <w:rPr>
          <w:rFonts w:cs="Arial" w:ascii="Arial" w:hAnsi="Arial"/>
          <w:i/>
          <w:iCs/>
          <w:sz w:val="20"/>
          <w:szCs w:val="20"/>
        </w:rPr>
        <w:t>Biophys J</w:t>
      </w:r>
      <w:r>
        <w:rPr>
          <w:rFonts w:cs="Arial" w:ascii="Arial" w:hAnsi="Arial"/>
          <w:sz w:val="20"/>
          <w:szCs w:val="20"/>
        </w:rPr>
        <w:t xml:space="preserve"> </w:t>
      </w:r>
      <w:r>
        <w:rPr>
          <w:rFonts w:cs="Arial" w:ascii="Arial" w:hAnsi="Arial"/>
          <w:b/>
          <w:bCs/>
          <w:sz w:val="20"/>
          <w:szCs w:val="20"/>
        </w:rPr>
        <w:t>98</w:t>
      </w:r>
      <w:r>
        <w:rPr>
          <w:rFonts w:cs="Arial" w:ascii="Arial" w:hAnsi="Arial"/>
          <w:sz w:val="20"/>
          <w:szCs w:val="20"/>
        </w:rPr>
        <w:t>:2374–2382. doi:10.1016/j.bpj.2010.02.012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Martin EW, Holehouse AS, Grace CR, Hughes A, Pappu R V, Mittag T. 2016. Sequence determinants of the conformational properties of an intrinsically disordered protein prior to and upon multisite phosphorylation. </w:t>
      </w:r>
      <w:r>
        <w:rPr>
          <w:rFonts w:cs="Arial" w:ascii="Arial" w:hAnsi="Arial"/>
          <w:i/>
          <w:iCs/>
          <w:sz w:val="20"/>
          <w:szCs w:val="20"/>
        </w:rPr>
        <w:t>J Am Chem Soc</w:t>
      </w:r>
      <w:r>
        <w:rPr>
          <w:rFonts w:cs="Arial" w:ascii="Arial" w:hAnsi="Arial"/>
          <w:sz w:val="20"/>
          <w:szCs w:val="20"/>
        </w:rPr>
        <w:t xml:space="preserve"> jacs.6b10272. doi:10.1021/jacs.6b10272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Matsushima N, Tanaka T, Kretsinger R. 2009. Non-Globular Structures of Tandem Repeats in Proteins. </w:t>
      </w:r>
      <w:r>
        <w:rPr>
          <w:rFonts w:cs="Arial" w:ascii="Arial" w:hAnsi="Arial"/>
          <w:i/>
          <w:iCs/>
          <w:sz w:val="20"/>
          <w:szCs w:val="20"/>
        </w:rPr>
        <w:t>Protein Pept Lett</w:t>
      </w:r>
      <w:r>
        <w:rPr>
          <w:rFonts w:cs="Arial" w:ascii="Arial" w:hAnsi="Arial"/>
          <w:sz w:val="20"/>
          <w:szCs w:val="20"/>
        </w:rPr>
        <w:t xml:space="preserve"> </w:t>
      </w:r>
      <w:r>
        <w:rPr>
          <w:rFonts w:cs="Arial" w:ascii="Arial" w:hAnsi="Arial"/>
          <w:b/>
          <w:bCs/>
          <w:sz w:val="20"/>
          <w:szCs w:val="20"/>
        </w:rPr>
        <w:t>16</w:t>
      </w:r>
      <w:r>
        <w:rPr>
          <w:rFonts w:cs="Arial" w:ascii="Arial" w:hAnsi="Arial"/>
          <w:sz w:val="20"/>
          <w:szCs w:val="20"/>
        </w:rPr>
        <w:t>:1297–1322. doi:10.2174/092986609789353745</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Meggio F, Pinna LA. 2003. One-thousand-and-one substrates of protein kinase CK2? </w:t>
      </w:r>
      <w:r>
        <w:rPr>
          <w:rFonts w:cs="Arial" w:ascii="Arial" w:hAnsi="Arial"/>
          <w:i/>
          <w:iCs/>
          <w:sz w:val="20"/>
          <w:szCs w:val="20"/>
        </w:rPr>
        <w:t>FASEB J</w:t>
      </w:r>
      <w:r>
        <w:rPr>
          <w:rFonts w:cs="Arial" w:ascii="Arial" w:hAnsi="Arial"/>
          <w:sz w:val="20"/>
          <w:szCs w:val="20"/>
        </w:rPr>
        <w:t xml:space="preserve"> </w:t>
      </w:r>
      <w:r>
        <w:rPr>
          <w:rFonts w:cs="Arial" w:ascii="Arial" w:hAnsi="Arial"/>
          <w:b/>
          <w:bCs/>
          <w:sz w:val="20"/>
          <w:szCs w:val="20"/>
        </w:rPr>
        <w:t>17</w:t>
      </w:r>
      <w:r>
        <w:rPr>
          <w:rFonts w:cs="Arial" w:ascii="Arial" w:hAnsi="Arial"/>
          <w:sz w:val="20"/>
          <w:szCs w:val="20"/>
        </w:rPr>
        <w:t>:349–68. doi:10.1096/fj.02-0473rev</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Neduva V, Russell RB. 2005. Linear motifs: Evolutionary interaction switches. </w:t>
      </w:r>
      <w:r>
        <w:rPr>
          <w:rFonts w:cs="Arial" w:ascii="Arial" w:hAnsi="Arial"/>
          <w:i/>
          <w:iCs/>
          <w:sz w:val="20"/>
          <w:szCs w:val="20"/>
        </w:rPr>
        <w:t>FEBS Lett</w:t>
      </w:r>
      <w:r>
        <w:rPr>
          <w:rFonts w:cs="Arial" w:ascii="Arial" w:hAnsi="Arial"/>
          <w:sz w:val="20"/>
          <w:szCs w:val="20"/>
        </w:rPr>
        <w:t xml:space="preserve"> </w:t>
      </w:r>
      <w:r>
        <w:rPr>
          <w:rFonts w:cs="Arial" w:ascii="Arial" w:hAnsi="Arial"/>
          <w:b/>
          <w:bCs/>
          <w:sz w:val="20"/>
          <w:szCs w:val="20"/>
        </w:rPr>
        <w:t>579</w:t>
      </w:r>
      <w:r>
        <w:rPr>
          <w:rFonts w:cs="Arial" w:ascii="Arial" w:hAnsi="Arial"/>
          <w:sz w:val="20"/>
          <w:szCs w:val="20"/>
        </w:rPr>
        <w:t>:3342–3345. doi:10.1016/j.febslet.2005.04.005</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Nguyen Ba AN, Yeh BJ, van Dyk D, Davidson AR, Andrews BJ, Weiss EL, Moses AM. 2012. Proteome-wide discovery of evolutionary conserved sequences in disordered regions. </w:t>
      </w:r>
      <w:r>
        <w:rPr>
          <w:rFonts w:cs="Arial" w:ascii="Arial" w:hAnsi="Arial"/>
          <w:i/>
          <w:iCs/>
          <w:sz w:val="20"/>
          <w:szCs w:val="20"/>
        </w:rPr>
        <w:t>Sci Signal</w:t>
      </w:r>
      <w:r>
        <w:rPr>
          <w:rFonts w:cs="Arial" w:ascii="Arial" w:hAnsi="Arial"/>
          <w:sz w:val="20"/>
          <w:szCs w:val="20"/>
        </w:rPr>
        <w:t xml:space="preserve"> </w:t>
      </w:r>
      <w:r>
        <w:rPr>
          <w:rFonts w:cs="Arial" w:ascii="Arial" w:hAnsi="Arial"/>
          <w:b/>
          <w:bCs/>
          <w:sz w:val="20"/>
          <w:szCs w:val="20"/>
        </w:rPr>
        <w:t>5</w:t>
      </w:r>
      <w:r>
        <w:rPr>
          <w:rFonts w:cs="Arial" w:ascii="Arial" w:hAnsi="Arial"/>
          <w:sz w:val="20"/>
          <w:szCs w:val="20"/>
        </w:rPr>
        <w:t>:rs1. doi:10.1126/scisignal.2002515</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Niefind K, Yde CW, Ermakova I, Issinger OG. 2007. Evolved to Be Active: Sulfate Ions Define Substrate Recognition Sites of CK2α and Emphasise its Exceptional Role within the CMGC Family of Eukaryotic Protein Kinases. </w:t>
      </w:r>
      <w:r>
        <w:rPr>
          <w:rFonts w:cs="Arial" w:ascii="Arial" w:hAnsi="Arial"/>
          <w:i/>
          <w:iCs/>
          <w:sz w:val="20"/>
          <w:szCs w:val="20"/>
        </w:rPr>
        <w:t>J Mol Biol</w:t>
      </w:r>
      <w:r>
        <w:rPr>
          <w:rFonts w:cs="Arial" w:ascii="Arial" w:hAnsi="Arial"/>
          <w:sz w:val="20"/>
          <w:szCs w:val="20"/>
        </w:rPr>
        <w:t xml:space="preserve"> </w:t>
      </w:r>
      <w:r>
        <w:rPr>
          <w:rFonts w:cs="Arial" w:ascii="Arial" w:hAnsi="Arial"/>
          <w:b/>
          <w:bCs/>
          <w:sz w:val="20"/>
          <w:szCs w:val="20"/>
        </w:rPr>
        <w:t>370</w:t>
      </w:r>
      <w:r>
        <w:rPr>
          <w:rFonts w:cs="Arial" w:ascii="Arial" w:hAnsi="Arial"/>
          <w:sz w:val="20"/>
          <w:szCs w:val="20"/>
        </w:rPr>
        <w:t>:427–438. doi:10.1016/j.jmb.2007.04.068</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Perez RB, Tischer A, Auton M, Whitten ST. 2014. Alanine and proline content modulate global sensitivity to discrete perturbations in disordered proteins. </w:t>
      </w:r>
      <w:r>
        <w:rPr>
          <w:rFonts w:cs="Arial" w:ascii="Arial" w:hAnsi="Arial"/>
          <w:i/>
          <w:iCs/>
          <w:sz w:val="20"/>
          <w:szCs w:val="20"/>
        </w:rPr>
        <w:t>Proteins Struct Funct Bioinforma</w:t>
      </w:r>
      <w:r>
        <w:rPr>
          <w:rFonts w:cs="Arial" w:ascii="Arial" w:hAnsi="Arial"/>
          <w:sz w:val="20"/>
          <w:szCs w:val="20"/>
        </w:rPr>
        <w:t xml:space="preserve"> </w:t>
      </w:r>
      <w:r>
        <w:rPr>
          <w:rFonts w:cs="Arial" w:ascii="Arial" w:hAnsi="Arial"/>
          <w:b/>
          <w:bCs/>
          <w:sz w:val="20"/>
          <w:szCs w:val="20"/>
        </w:rPr>
        <w:t>82</w:t>
      </w:r>
      <w:r>
        <w:rPr>
          <w:rFonts w:cs="Arial" w:ascii="Arial" w:hAnsi="Arial"/>
          <w:sz w:val="20"/>
          <w:szCs w:val="20"/>
        </w:rPr>
        <w:t>:3373–3384. doi:10.1002/prot.24692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Sawle L, Ghosh K. 2015. A theoretical method to compute sequence dependent configurational properties in charged polymers and proteins. </w:t>
      </w:r>
      <w:r>
        <w:rPr>
          <w:rFonts w:cs="Arial" w:ascii="Arial" w:hAnsi="Arial"/>
          <w:i/>
          <w:iCs/>
          <w:sz w:val="20"/>
          <w:szCs w:val="20"/>
        </w:rPr>
        <w:t>J Chem Phys</w:t>
      </w:r>
      <w:r>
        <w:rPr>
          <w:rFonts w:cs="Arial" w:ascii="Arial" w:hAnsi="Arial"/>
          <w:sz w:val="20"/>
          <w:szCs w:val="20"/>
        </w:rPr>
        <w:t xml:space="preserve"> </w:t>
      </w:r>
      <w:r>
        <w:rPr>
          <w:rFonts w:cs="Arial" w:ascii="Arial" w:hAnsi="Arial"/>
          <w:b/>
          <w:bCs/>
          <w:sz w:val="20"/>
          <w:szCs w:val="20"/>
        </w:rPr>
        <w:t>143</w:t>
      </w:r>
      <w:r>
        <w:rPr>
          <w:rFonts w:cs="Arial" w:ascii="Arial" w:hAnsi="Arial"/>
          <w:sz w:val="20"/>
          <w:szCs w:val="20"/>
        </w:rPr>
        <w:t>. doi:10.1063/1.4929391</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Schwartz MF, Duong JK, Sun Z, Morrow JS, Pradhan D, Stern DF. 2002. Rad9 Phosphorylation Sites Couple Rad53 to the Saccharomyces cerevisiae DNA Damage Checkpoint. </w:t>
      </w:r>
      <w:r>
        <w:rPr>
          <w:rFonts w:cs="Arial" w:ascii="Arial" w:hAnsi="Arial"/>
          <w:i/>
          <w:iCs/>
          <w:sz w:val="20"/>
          <w:szCs w:val="20"/>
        </w:rPr>
        <w:t>Mol Cell</w:t>
      </w:r>
      <w:r>
        <w:rPr>
          <w:rFonts w:cs="Arial" w:ascii="Arial" w:hAnsi="Arial"/>
          <w:sz w:val="20"/>
          <w:szCs w:val="20"/>
        </w:rPr>
        <w:t xml:space="preserve"> </w:t>
      </w:r>
      <w:r>
        <w:rPr>
          <w:rFonts w:cs="Arial" w:ascii="Arial" w:hAnsi="Arial"/>
          <w:b/>
          <w:bCs/>
          <w:sz w:val="20"/>
          <w:szCs w:val="20"/>
        </w:rPr>
        <w:t>9</w:t>
      </w:r>
      <w:r>
        <w:rPr>
          <w:rFonts w:cs="Arial" w:ascii="Arial" w:hAnsi="Arial"/>
          <w:sz w:val="20"/>
          <w:szCs w:val="20"/>
        </w:rPr>
        <w:t>:1055–1065. doi:10.1016/S1097-2765(02)00532-4</w:t>
      </w:r>
    </w:p>
    <w:p>
      <w:pPr>
        <w:pStyle w:val="Normal"/>
        <w:widowControl w:val="false"/>
        <w:spacing w:lineRule="auto" w:line="240"/>
        <w:ind w:left="480" w:hanging="480"/>
        <w:rPr>
          <w:rFonts w:ascii="Arial" w:hAnsi="Arial" w:cs="Arial"/>
          <w:sz w:val="20"/>
          <w:szCs w:val="20"/>
          <w:lang w:val="sv-SE"/>
        </w:rPr>
      </w:pPr>
      <w:r>
        <w:rPr>
          <w:rFonts w:cs="Arial" w:ascii="Arial" w:hAnsi="Arial"/>
          <w:sz w:val="20"/>
          <w:szCs w:val="20"/>
        </w:rPr>
        <w:t xml:space="preserve">Simon M, Hancock JM. 2009. Tandem and cryptic amino acid repeats accumulate in disordered regions of proteins. </w:t>
      </w:r>
      <w:r>
        <w:rPr>
          <w:rFonts w:cs="Arial" w:ascii="Arial" w:hAnsi="Arial"/>
          <w:i/>
          <w:iCs/>
          <w:sz w:val="20"/>
          <w:szCs w:val="20"/>
          <w:lang w:val="sv-SE"/>
        </w:rPr>
        <w:t>Genome Biol</w:t>
      </w:r>
      <w:r>
        <w:rPr>
          <w:rFonts w:cs="Arial" w:ascii="Arial" w:hAnsi="Arial"/>
          <w:sz w:val="20"/>
          <w:szCs w:val="20"/>
          <w:lang w:val="sv-SE"/>
        </w:rPr>
        <w:t xml:space="preserve"> </w:t>
      </w:r>
      <w:r>
        <w:rPr>
          <w:rFonts w:cs="Arial" w:ascii="Arial" w:hAnsi="Arial"/>
          <w:b/>
          <w:bCs/>
          <w:sz w:val="20"/>
          <w:szCs w:val="20"/>
          <w:lang w:val="sv-SE"/>
        </w:rPr>
        <w:t>10</w:t>
      </w:r>
      <w:r>
        <w:rPr>
          <w:rFonts w:cs="Arial" w:ascii="Arial" w:hAnsi="Arial"/>
          <w:sz w:val="20"/>
          <w:szCs w:val="20"/>
          <w:lang w:val="sv-SE"/>
        </w:rPr>
        <w:t>:1–16. doi:10.1186/gb-2009-10-6-r59</w:t>
      </w:r>
    </w:p>
    <w:p>
      <w:pPr>
        <w:pStyle w:val="Normal"/>
        <w:widowControl w:val="false"/>
        <w:spacing w:lineRule="auto" w:line="240"/>
        <w:ind w:left="480" w:hanging="480"/>
        <w:rPr>
          <w:rFonts w:ascii="Arial" w:hAnsi="Arial" w:cs="Arial"/>
          <w:sz w:val="20"/>
          <w:szCs w:val="20"/>
        </w:rPr>
      </w:pPr>
      <w:r>
        <w:rPr>
          <w:rFonts w:cs="Arial" w:ascii="Arial" w:hAnsi="Arial"/>
          <w:sz w:val="20"/>
          <w:szCs w:val="20"/>
          <w:lang w:val="sv-SE"/>
        </w:rPr>
        <w:t xml:space="preserve">Strickfaden SC, Winters MJ, Ben-Ari G, Lamson RE, Tyers M, Pryciak PM. 2007. </w:t>
      </w:r>
      <w:r>
        <w:rPr>
          <w:rFonts w:cs="Arial" w:ascii="Arial" w:hAnsi="Arial"/>
          <w:sz w:val="20"/>
          <w:szCs w:val="20"/>
        </w:rPr>
        <w:t xml:space="preserve">A mechanism for cell-cycle regulation of MAP kinase signaling in a yeast differentiation pathway. </w:t>
      </w:r>
      <w:r>
        <w:rPr>
          <w:rFonts w:cs="Arial" w:ascii="Arial" w:hAnsi="Arial"/>
          <w:i/>
          <w:iCs/>
          <w:sz w:val="20"/>
          <w:szCs w:val="20"/>
        </w:rPr>
        <w:t>Cell</w:t>
      </w:r>
      <w:r>
        <w:rPr>
          <w:rFonts w:cs="Arial" w:ascii="Arial" w:hAnsi="Arial"/>
          <w:sz w:val="20"/>
          <w:szCs w:val="20"/>
        </w:rPr>
        <w:t xml:space="preserve"> </w:t>
      </w:r>
      <w:r>
        <w:rPr>
          <w:rFonts w:cs="Arial" w:ascii="Arial" w:hAnsi="Arial"/>
          <w:b/>
          <w:bCs/>
          <w:sz w:val="20"/>
          <w:szCs w:val="20"/>
        </w:rPr>
        <w:t>128</w:t>
      </w:r>
      <w:r>
        <w:rPr>
          <w:rFonts w:cs="Arial" w:ascii="Arial" w:hAnsi="Arial"/>
          <w:sz w:val="20"/>
          <w:szCs w:val="20"/>
        </w:rPr>
        <w:t>:519–31. doi:10.1016/j.cell.2006.12.032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Tomasso ME, Tarver MJ, Devarajan D, Whitten ST. 2016. Hydrodynamic Radii of Intrinsically Disordered Proteins Determined from Experimental Polyproline II Propensities. </w:t>
      </w:r>
      <w:r>
        <w:rPr>
          <w:rFonts w:cs="Arial" w:ascii="Arial" w:hAnsi="Arial"/>
          <w:i/>
          <w:iCs/>
          <w:sz w:val="20"/>
          <w:szCs w:val="20"/>
        </w:rPr>
        <w:t>PLoS Comput Biol</w:t>
      </w:r>
      <w:r>
        <w:rPr>
          <w:rFonts w:cs="Arial" w:ascii="Arial" w:hAnsi="Arial"/>
          <w:sz w:val="20"/>
          <w:szCs w:val="20"/>
        </w:rPr>
        <w:t xml:space="preserve"> </w:t>
      </w:r>
      <w:r>
        <w:rPr>
          <w:rFonts w:cs="Arial" w:ascii="Arial" w:hAnsi="Arial"/>
          <w:b/>
          <w:bCs/>
          <w:sz w:val="20"/>
          <w:szCs w:val="20"/>
        </w:rPr>
        <w:t>12</w:t>
      </w:r>
      <w:r>
        <w:rPr>
          <w:rFonts w:cs="Arial" w:ascii="Arial" w:hAnsi="Arial"/>
          <w:sz w:val="20"/>
          <w:szCs w:val="20"/>
        </w:rPr>
        <w:t>:1–22. doi:10.1371/journal.pcbi.1004686</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Townsend RR, Lipniunas PH, Tulk BM, Verkman AS. 1996. Identification of protein kinase a phosphorylation sites on NBD1 and R domains of CFTR using electrospray mass spectrometry with selective phosphate ion monitoring. </w:t>
      </w:r>
      <w:r>
        <w:rPr>
          <w:rFonts w:cs="Arial" w:ascii="Arial" w:hAnsi="Arial"/>
          <w:i/>
          <w:iCs/>
          <w:sz w:val="20"/>
          <w:szCs w:val="20"/>
        </w:rPr>
        <w:t>Protein Sci</w:t>
      </w:r>
      <w:r>
        <w:rPr>
          <w:rFonts w:cs="Arial" w:ascii="Arial" w:hAnsi="Arial"/>
          <w:sz w:val="20"/>
          <w:szCs w:val="20"/>
        </w:rPr>
        <w:t xml:space="preserve"> </w:t>
      </w:r>
      <w:r>
        <w:rPr>
          <w:rFonts w:cs="Arial" w:ascii="Arial" w:hAnsi="Arial"/>
          <w:b/>
          <w:bCs/>
          <w:sz w:val="20"/>
          <w:szCs w:val="20"/>
        </w:rPr>
        <w:t>5</w:t>
      </w:r>
      <w:r>
        <w:rPr>
          <w:rFonts w:cs="Arial" w:ascii="Arial" w:hAnsi="Arial"/>
          <w:sz w:val="20"/>
          <w:szCs w:val="20"/>
        </w:rPr>
        <w:t>:1865–1873. doi:10.1002/pro.5560050912</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Van Der Lee R, Buljan M, Lang B, Weatheritt RJ, Daughdrill GW, Dunker AK, Fuxreiter M, Gough J, Gsponer J, Jones DT, Kim PM, Kriwacki RW, Oldfield CJ, Pappu R V., Tompa P, Uversky VN, Wright PE, Babu MM. 2014. Classification of intrinsically disordered regions and proteins. </w:t>
      </w:r>
      <w:r>
        <w:rPr>
          <w:rFonts w:cs="Arial" w:ascii="Arial" w:hAnsi="Arial"/>
          <w:i/>
          <w:iCs/>
          <w:sz w:val="20"/>
          <w:szCs w:val="20"/>
        </w:rPr>
        <w:t>Chem Rev</w:t>
      </w:r>
      <w:r>
        <w:rPr>
          <w:rFonts w:cs="Arial" w:ascii="Arial" w:hAnsi="Arial"/>
          <w:sz w:val="20"/>
          <w:szCs w:val="20"/>
        </w:rPr>
        <w:t xml:space="preserve"> </w:t>
      </w:r>
      <w:r>
        <w:rPr>
          <w:rFonts w:cs="Arial" w:ascii="Arial" w:hAnsi="Arial"/>
          <w:b/>
          <w:bCs/>
          <w:sz w:val="20"/>
          <w:szCs w:val="20"/>
        </w:rPr>
        <w:t>114</w:t>
      </w:r>
      <w:r>
        <w:rPr>
          <w:rFonts w:cs="Arial" w:ascii="Arial" w:hAnsi="Arial"/>
          <w:sz w:val="20"/>
          <w:szCs w:val="20"/>
        </w:rPr>
        <w:t>:6589–6631. doi:10.1021/cr400525m</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Vernon RM, Chong PA, Tsang B, Kim TH, Bah A, Farber P, Lin H, Forman-Kay JD. 2018. Pi-Pi contacts are an overlooked protein feature relevant to phase separation. </w:t>
      </w:r>
      <w:r>
        <w:rPr>
          <w:rFonts w:cs="Arial" w:ascii="Arial" w:hAnsi="Arial"/>
          <w:i/>
          <w:iCs/>
          <w:sz w:val="20"/>
          <w:szCs w:val="20"/>
        </w:rPr>
        <w:t>Elife</w:t>
      </w:r>
      <w:r>
        <w:rPr>
          <w:rFonts w:cs="Arial" w:ascii="Arial" w:hAnsi="Arial"/>
          <w:sz w:val="20"/>
          <w:szCs w:val="20"/>
        </w:rPr>
        <w:t xml:space="preserve"> </w:t>
      </w:r>
      <w:r>
        <w:rPr>
          <w:rFonts w:cs="Arial" w:ascii="Arial" w:hAnsi="Arial"/>
          <w:b/>
          <w:bCs/>
          <w:sz w:val="20"/>
          <w:szCs w:val="20"/>
        </w:rPr>
        <w:t>7</w:t>
      </w:r>
      <w:r>
        <w:rPr>
          <w:rFonts w:cs="Arial" w:ascii="Arial" w:hAnsi="Arial"/>
          <w:sz w:val="20"/>
          <w:szCs w:val="20"/>
        </w:rPr>
        <w:t>:1–48. doi:10.7554/eLife.31486</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Warren C, Shechter D. 2017. Fly Fishing for Histones: Catch and Release by Histone Chaperone Intrinsically Disordered Regions and Acidic Stretches. </w:t>
      </w:r>
      <w:r>
        <w:rPr>
          <w:rFonts w:cs="Arial" w:ascii="Arial" w:hAnsi="Arial"/>
          <w:i/>
          <w:iCs/>
          <w:sz w:val="20"/>
          <w:szCs w:val="20"/>
        </w:rPr>
        <w:t>J Mol Biol</w:t>
      </w:r>
      <w:r>
        <w:rPr>
          <w:rFonts w:cs="Arial" w:ascii="Arial" w:hAnsi="Arial"/>
          <w:sz w:val="20"/>
          <w:szCs w:val="20"/>
        </w:rPr>
        <w:t xml:space="preserve"> </w:t>
      </w:r>
      <w:r>
        <w:rPr>
          <w:rFonts w:cs="Arial" w:ascii="Arial" w:hAnsi="Arial"/>
          <w:b/>
          <w:bCs/>
          <w:sz w:val="20"/>
          <w:szCs w:val="20"/>
        </w:rPr>
        <w:t>429</w:t>
      </w:r>
      <w:r>
        <w:rPr>
          <w:rFonts w:cs="Arial" w:ascii="Arial" w:hAnsi="Arial"/>
          <w:sz w:val="20"/>
          <w:szCs w:val="20"/>
        </w:rPr>
        <w:t>:2401–2426. doi:10.1016/j.jmb.2017.06.005</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Wootton JC, Federhen S. 1993. Statistics of local complexity in amino acid sequences and sequence databases. </w:t>
      </w:r>
      <w:r>
        <w:rPr>
          <w:rFonts w:cs="Arial" w:ascii="Arial" w:hAnsi="Arial"/>
          <w:i/>
          <w:iCs/>
          <w:sz w:val="20"/>
          <w:szCs w:val="20"/>
        </w:rPr>
        <w:t>Comput Chem</w:t>
      </w:r>
      <w:r>
        <w:rPr>
          <w:rFonts w:cs="Arial" w:ascii="Arial" w:hAnsi="Arial"/>
          <w:sz w:val="20"/>
          <w:szCs w:val="20"/>
        </w:rPr>
        <w:t xml:space="preserve"> </w:t>
      </w:r>
      <w:r>
        <w:rPr>
          <w:rFonts w:cs="Arial" w:ascii="Arial" w:hAnsi="Arial"/>
          <w:b/>
          <w:bCs/>
          <w:sz w:val="20"/>
          <w:szCs w:val="20"/>
        </w:rPr>
        <w:t>17</w:t>
      </w:r>
      <w:r>
        <w:rPr>
          <w:rFonts w:cs="Arial" w:ascii="Arial" w:hAnsi="Arial"/>
          <w:sz w:val="20"/>
          <w:szCs w:val="20"/>
        </w:rPr>
        <w:t>:149–163. doi:10.1016/0097-8485(93)85006-X</w:t>
      </w:r>
    </w:p>
    <w:p>
      <w:pPr>
        <w:pStyle w:val="Normal"/>
        <w:widowControl w:val="false"/>
        <w:spacing w:lineRule="auto" w:line="240"/>
        <w:ind w:left="480" w:hanging="480"/>
        <w:rPr>
          <w:rFonts w:ascii="Arial" w:hAnsi="Arial" w:cs="Arial"/>
          <w:sz w:val="20"/>
          <w:szCs w:val="20"/>
        </w:rPr>
      </w:pPr>
      <w:r>
        <w:rPr>
          <w:rFonts w:cs="Arial" w:ascii="Arial" w:hAnsi="Arial"/>
          <w:sz w:val="20"/>
          <w:szCs w:val="20"/>
        </w:rPr>
        <w:t xml:space="preserve">Zarin T, Tsai CN, Nguyen Ba AN, Moses AM. 2017. Selection maintains signaling function of a highly diverged intrinsically disordered region. </w:t>
      </w:r>
      <w:r>
        <w:rPr>
          <w:rFonts w:cs="Arial" w:ascii="Arial" w:hAnsi="Arial"/>
          <w:i/>
          <w:iCs/>
          <w:sz w:val="20"/>
          <w:szCs w:val="20"/>
        </w:rPr>
        <w:t>Proc Natl Acad Sci</w:t>
      </w:r>
      <w:r>
        <w:rPr>
          <w:rFonts w:cs="Arial" w:ascii="Arial" w:hAnsi="Arial"/>
          <w:sz w:val="20"/>
          <w:szCs w:val="20"/>
        </w:rPr>
        <w:t xml:space="preserve"> </w:t>
      </w:r>
      <w:r>
        <w:rPr>
          <w:rFonts w:cs="Arial" w:ascii="Arial" w:hAnsi="Arial"/>
          <w:b/>
          <w:bCs/>
          <w:sz w:val="20"/>
          <w:szCs w:val="20"/>
        </w:rPr>
        <w:t>114</w:t>
      </w:r>
      <w:r>
        <w:rPr>
          <w:rFonts w:cs="Arial" w:ascii="Arial" w:hAnsi="Arial"/>
          <w:sz w:val="20"/>
          <w:szCs w:val="20"/>
        </w:rPr>
        <w:t>:E1450–E1459. doi:10.1073/pnas.1614787114</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widowControl/>
        <w:bidi w:val="0"/>
        <w:spacing w:lineRule="auto" w:line="259" w:before="0" w:after="160"/>
        <w:jc w:val="left"/>
        <w:rPr/>
      </w:pPr>
      <w:r>
        <w:rPr/>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1731813"/>
    </w:sdtPr>
    <w:sdtContent>
      <w:p>
        <w:pPr>
          <w:pStyle w:val="Footer"/>
          <w:jc w:val="center"/>
          <w:rPr/>
        </w:pPr>
        <w:r>
          <w:rPr>
            <w:rFonts w:cs="Arial" w:ascii="Arial" w:hAnsi="Arial"/>
            <w:sz w:val="20"/>
            <w:szCs w:val="20"/>
          </w:rPr>
          <w:fldChar w:fldCharType="begin"/>
        </w:r>
        <w:r>
          <w:rPr>
            <w:sz w:val="20"/>
            <w:szCs w:val="20"/>
            <w:rFonts w:cs="Arial" w:ascii="Arial" w:hAnsi="Arial"/>
          </w:rPr>
          <w:instrText> PAGE </w:instrText>
        </w:r>
        <w:r>
          <w:rPr>
            <w:sz w:val="20"/>
            <w:szCs w:val="20"/>
            <w:rFonts w:cs="Arial" w:ascii="Arial" w:hAnsi="Arial"/>
          </w:rPr>
          <w:fldChar w:fldCharType="separate"/>
        </w:r>
        <w:r>
          <w:rPr>
            <w:sz w:val="20"/>
            <w:szCs w:val="20"/>
            <w:rFonts w:cs="Arial" w:ascii="Arial" w:hAnsi="Arial"/>
          </w:rPr>
          <w:t>16</w:t>
        </w:r>
        <w:r>
          <w:rPr>
            <w:sz w:val="20"/>
            <w:szCs w:val="20"/>
            <w:rFonts w:cs="Arial" w:ascii="Arial" w:hAnsi="Arial"/>
          </w:rPr>
          <w:fldChar w:fldCharType="end"/>
        </w:r>
      </w:p>
    </w:sdtContent>
  </w:sdt>
  <w:p>
    <w:pPr>
      <w:pStyle w:val="Footer"/>
      <w:jc w:val="center"/>
      <w:rPr>
        <w:rFonts w:ascii="Arial" w:hAnsi="Arial" w:cs="Arial"/>
        <w:sz w:val="20"/>
        <w:szCs w:val="20"/>
      </w:rPr>
    </w:pPr>
    <w:r>
      <w:rPr>
        <w:rFonts w:cs="Arial" w:ascii="Arial" w:hAnsi="Arial"/>
        <w:sz w:val="20"/>
        <w:szCs w:val="20"/>
      </w:rPr>
    </w:r>
  </w:p>
</w:ftr>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4b4d"/>
    <w:pPr>
      <w:widowControl/>
      <w:bidi w:val="0"/>
      <w:spacing w:lineRule="auto" w:line="259" w:before="0" w:after="160"/>
      <w:jc w:val="left"/>
    </w:pPr>
    <w:rPr>
      <w:rFonts w:ascii="Calibri" w:hAnsi="Calibri" w:eastAsia="Calibri" w:cs="Calibri" w:asciiTheme="minorHAnsi" w:eastAsiaTheme="minorHAnsi" w:hAnsiTheme="minorHAnsi"/>
      <w:color w:val="auto"/>
      <w:kern w:val="0"/>
      <w:sz w:val="22"/>
      <w:szCs w:val="22"/>
      <w:lang w:eastAsia="en-CA" w:val="en-CA" w:bidi="ar-SA"/>
    </w:rPr>
  </w:style>
  <w:style w:type="paragraph" w:styleId="Heading1">
    <w:name w:val="Heading 1"/>
    <w:basedOn w:val="Normal"/>
    <w:next w:val="Normal"/>
    <w:link w:val="Heading1Char"/>
    <w:uiPriority w:val="9"/>
    <w:qFormat/>
    <w:rsid w:val="00654b4d"/>
    <w:pPr>
      <w:keepNext w:val="true"/>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654b4d"/>
    <w:pPr>
      <w:keepNext w:val="true"/>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654b4d"/>
    <w:pPr>
      <w:keepNext w:val="true"/>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654b4d"/>
    <w:pPr>
      <w:keepNext w:val="true"/>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654b4d"/>
    <w:pPr>
      <w:keepNext w:val="true"/>
      <w:keepLines/>
      <w:spacing w:before="220" w:after="40"/>
      <w:outlineLvl w:val="4"/>
    </w:pPr>
    <w:rPr>
      <w:b/>
    </w:rPr>
  </w:style>
  <w:style w:type="paragraph" w:styleId="Heading6">
    <w:name w:val="Heading 6"/>
    <w:basedOn w:val="Normal"/>
    <w:next w:val="Normal"/>
    <w:link w:val="Heading6Char"/>
    <w:uiPriority w:val="9"/>
    <w:semiHidden/>
    <w:unhideWhenUsed/>
    <w:qFormat/>
    <w:rsid w:val="00654b4d"/>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54b4d"/>
    <w:rPr>
      <w:rFonts w:ascii="Calibri" w:hAnsi="Calibri" w:eastAsia="Calibri" w:cs="Calibri"/>
      <w:b/>
      <w:sz w:val="48"/>
      <w:szCs w:val="48"/>
      <w:lang w:eastAsia="en-CA"/>
    </w:rPr>
  </w:style>
  <w:style w:type="character" w:styleId="Heading2Char" w:customStyle="1">
    <w:name w:val="Heading 2 Char"/>
    <w:basedOn w:val="DefaultParagraphFont"/>
    <w:link w:val="Heading2"/>
    <w:uiPriority w:val="9"/>
    <w:semiHidden/>
    <w:qFormat/>
    <w:rsid w:val="00654b4d"/>
    <w:rPr>
      <w:rFonts w:ascii="Calibri" w:hAnsi="Calibri" w:eastAsia="Calibri" w:cs="Calibri"/>
      <w:b/>
      <w:sz w:val="36"/>
      <w:szCs w:val="36"/>
      <w:lang w:eastAsia="en-CA"/>
    </w:rPr>
  </w:style>
  <w:style w:type="character" w:styleId="Heading3Char" w:customStyle="1">
    <w:name w:val="Heading 3 Char"/>
    <w:basedOn w:val="DefaultParagraphFont"/>
    <w:link w:val="Heading3"/>
    <w:uiPriority w:val="9"/>
    <w:semiHidden/>
    <w:qFormat/>
    <w:rsid w:val="00654b4d"/>
    <w:rPr>
      <w:rFonts w:ascii="Calibri" w:hAnsi="Calibri" w:eastAsia="Calibri" w:cs="Calibri"/>
      <w:b/>
      <w:sz w:val="28"/>
      <w:szCs w:val="28"/>
      <w:lang w:eastAsia="en-CA"/>
    </w:rPr>
  </w:style>
  <w:style w:type="character" w:styleId="Heading4Char" w:customStyle="1">
    <w:name w:val="Heading 4 Char"/>
    <w:basedOn w:val="DefaultParagraphFont"/>
    <w:link w:val="Heading4"/>
    <w:uiPriority w:val="9"/>
    <w:semiHidden/>
    <w:qFormat/>
    <w:rsid w:val="00654b4d"/>
    <w:rPr>
      <w:rFonts w:ascii="Calibri" w:hAnsi="Calibri" w:eastAsia="Calibri" w:cs="Calibri"/>
      <w:b/>
      <w:sz w:val="24"/>
      <w:szCs w:val="24"/>
      <w:lang w:eastAsia="en-CA"/>
    </w:rPr>
  </w:style>
  <w:style w:type="character" w:styleId="Heading5Char" w:customStyle="1">
    <w:name w:val="Heading 5 Char"/>
    <w:basedOn w:val="DefaultParagraphFont"/>
    <w:link w:val="Heading5"/>
    <w:uiPriority w:val="9"/>
    <w:semiHidden/>
    <w:qFormat/>
    <w:rsid w:val="00654b4d"/>
    <w:rPr>
      <w:rFonts w:ascii="Calibri" w:hAnsi="Calibri" w:eastAsia="Calibri" w:cs="Calibri"/>
      <w:b/>
      <w:lang w:eastAsia="en-CA"/>
    </w:rPr>
  </w:style>
  <w:style w:type="character" w:styleId="Heading6Char" w:customStyle="1">
    <w:name w:val="Heading 6 Char"/>
    <w:basedOn w:val="DefaultParagraphFont"/>
    <w:link w:val="Heading6"/>
    <w:uiPriority w:val="9"/>
    <w:semiHidden/>
    <w:qFormat/>
    <w:rsid w:val="00654b4d"/>
    <w:rPr>
      <w:rFonts w:ascii="Calibri" w:hAnsi="Calibri" w:eastAsia="Calibri" w:cs="Calibri"/>
      <w:b/>
      <w:sz w:val="20"/>
      <w:szCs w:val="20"/>
      <w:lang w:eastAsia="en-CA"/>
    </w:rPr>
  </w:style>
  <w:style w:type="character" w:styleId="TitleChar" w:customStyle="1">
    <w:name w:val="Title Char"/>
    <w:basedOn w:val="DefaultParagraphFont"/>
    <w:link w:val="Title"/>
    <w:uiPriority w:val="10"/>
    <w:qFormat/>
    <w:rsid w:val="00654b4d"/>
    <w:rPr>
      <w:rFonts w:ascii="Calibri" w:hAnsi="Calibri" w:eastAsia="Calibri" w:cs="Calibri"/>
      <w:b/>
      <w:sz w:val="72"/>
      <w:szCs w:val="72"/>
      <w:lang w:eastAsia="en-CA"/>
    </w:rPr>
  </w:style>
  <w:style w:type="character" w:styleId="SubtitleChar" w:customStyle="1">
    <w:name w:val="Subtitle Char"/>
    <w:basedOn w:val="DefaultParagraphFont"/>
    <w:link w:val="Subtitle"/>
    <w:uiPriority w:val="11"/>
    <w:qFormat/>
    <w:rsid w:val="00654b4d"/>
    <w:rPr>
      <w:rFonts w:ascii="Georgia" w:hAnsi="Georgia" w:eastAsia="Georgia" w:cs="Georgia"/>
      <w:i/>
      <w:color w:val="666666"/>
      <w:sz w:val="48"/>
      <w:szCs w:val="48"/>
      <w:lang w:eastAsia="en-CA"/>
    </w:rPr>
  </w:style>
  <w:style w:type="character" w:styleId="PlaceholderText">
    <w:name w:val="Placeholder Text"/>
    <w:basedOn w:val="DefaultParagraphFont"/>
    <w:uiPriority w:val="99"/>
    <w:semiHidden/>
    <w:qFormat/>
    <w:rsid w:val="00654b4d"/>
    <w:rPr>
      <w:color w:val="808080"/>
    </w:rPr>
  </w:style>
  <w:style w:type="character" w:styleId="Annotationreference">
    <w:name w:val="annotation reference"/>
    <w:basedOn w:val="DefaultParagraphFont"/>
    <w:uiPriority w:val="99"/>
    <w:semiHidden/>
    <w:unhideWhenUsed/>
    <w:qFormat/>
    <w:rsid w:val="00654b4d"/>
    <w:rPr>
      <w:sz w:val="16"/>
      <w:szCs w:val="16"/>
    </w:rPr>
  </w:style>
  <w:style w:type="character" w:styleId="CommentTextChar" w:customStyle="1">
    <w:name w:val="Comment Text Char"/>
    <w:basedOn w:val="DefaultParagraphFont"/>
    <w:link w:val="CommentText"/>
    <w:uiPriority w:val="99"/>
    <w:semiHidden/>
    <w:qFormat/>
    <w:rsid w:val="00654b4d"/>
    <w:rPr>
      <w:rFonts w:ascii="Calibri" w:hAnsi="Calibri" w:eastAsia="Calibri" w:cs="Calibri"/>
      <w:sz w:val="20"/>
      <w:szCs w:val="20"/>
      <w:lang w:eastAsia="en-CA"/>
    </w:rPr>
  </w:style>
  <w:style w:type="character" w:styleId="CommentSubjectChar" w:customStyle="1">
    <w:name w:val="Comment Subject Char"/>
    <w:basedOn w:val="CommentTextChar"/>
    <w:link w:val="CommentSubject"/>
    <w:uiPriority w:val="99"/>
    <w:semiHidden/>
    <w:qFormat/>
    <w:rsid w:val="00654b4d"/>
    <w:rPr>
      <w:rFonts w:ascii="Calibri" w:hAnsi="Calibri" w:eastAsia="Calibri" w:cs="Calibri"/>
      <w:b/>
      <w:bCs/>
      <w:sz w:val="20"/>
      <w:szCs w:val="20"/>
      <w:lang w:eastAsia="en-CA"/>
    </w:rPr>
  </w:style>
  <w:style w:type="character" w:styleId="BalloonTextChar" w:customStyle="1">
    <w:name w:val="Balloon Text Char"/>
    <w:basedOn w:val="DefaultParagraphFont"/>
    <w:link w:val="BalloonText"/>
    <w:uiPriority w:val="99"/>
    <w:semiHidden/>
    <w:qFormat/>
    <w:rsid w:val="00654b4d"/>
    <w:rPr>
      <w:rFonts w:ascii="Segoe UI" w:hAnsi="Segoe UI" w:eastAsia="Calibri" w:cs="Segoe UI"/>
      <w:sz w:val="18"/>
      <w:szCs w:val="18"/>
      <w:lang w:eastAsia="en-CA"/>
    </w:rPr>
  </w:style>
  <w:style w:type="character" w:styleId="InternetLink">
    <w:name w:val="Internet Link"/>
    <w:basedOn w:val="DefaultParagraphFont"/>
    <w:uiPriority w:val="99"/>
    <w:unhideWhenUsed/>
    <w:rsid w:val="00654b4d"/>
    <w:rPr>
      <w:color w:val="0563C1" w:themeColor="hyperlink"/>
      <w:u w:val="single"/>
    </w:rPr>
  </w:style>
  <w:style w:type="character" w:styleId="UnresolvedMention1" w:customStyle="1">
    <w:name w:val="Unresolved Mention1"/>
    <w:basedOn w:val="DefaultParagraphFont"/>
    <w:uiPriority w:val="99"/>
    <w:semiHidden/>
    <w:unhideWhenUsed/>
    <w:qFormat/>
    <w:rsid w:val="00654b4d"/>
    <w:rPr>
      <w:color w:val="605E5C"/>
      <w:shd w:fill="E1DFDD" w:val="clear"/>
    </w:rPr>
  </w:style>
  <w:style w:type="character" w:styleId="HeaderChar" w:customStyle="1">
    <w:name w:val="Header Char"/>
    <w:basedOn w:val="DefaultParagraphFont"/>
    <w:link w:val="Header"/>
    <w:uiPriority w:val="99"/>
    <w:qFormat/>
    <w:rsid w:val="00654b4d"/>
    <w:rPr>
      <w:rFonts w:ascii="Calibri" w:hAnsi="Calibri" w:eastAsia="Calibri" w:cs="Calibri"/>
      <w:lang w:eastAsia="en-CA"/>
    </w:rPr>
  </w:style>
  <w:style w:type="character" w:styleId="FooterChar" w:customStyle="1">
    <w:name w:val="Footer Char"/>
    <w:basedOn w:val="DefaultParagraphFont"/>
    <w:link w:val="Footer"/>
    <w:uiPriority w:val="99"/>
    <w:qFormat/>
    <w:rsid w:val="00654b4d"/>
    <w:rPr>
      <w:rFonts w:ascii="Calibri" w:hAnsi="Calibri" w:eastAsia="Calibri" w:cs="Calibri"/>
      <w:lang w:eastAsia="en-CA"/>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654b4d"/>
    <w:pPr>
      <w:keepNext w:val="true"/>
      <w:keepLines/>
      <w:spacing w:before="480" w:after="120"/>
    </w:pPr>
    <w:rPr>
      <w:b/>
      <w:sz w:val="72"/>
      <w:szCs w:val="72"/>
    </w:rPr>
  </w:style>
  <w:style w:type="paragraph" w:styleId="Subtitle">
    <w:name w:val="Subtitle"/>
    <w:basedOn w:val="Normal"/>
    <w:next w:val="Normal"/>
    <w:link w:val="SubtitleChar"/>
    <w:uiPriority w:val="11"/>
    <w:qFormat/>
    <w:rsid w:val="00654b4d"/>
    <w:pPr>
      <w:keepNext w:val="true"/>
      <w:keepLines/>
      <w:spacing w:before="360" w:after="80"/>
    </w:pPr>
    <w:rPr>
      <w:rFonts w:ascii="Georgia" w:hAnsi="Georgia" w:eastAsia="Georgia" w:cs="Georgia"/>
      <w:i/>
      <w:color w:val="666666"/>
      <w:sz w:val="48"/>
      <w:szCs w:val="48"/>
    </w:rPr>
  </w:style>
  <w:style w:type="paragraph" w:styleId="NoSpacing">
    <w:name w:val="No Spacing"/>
    <w:uiPriority w:val="1"/>
    <w:qFormat/>
    <w:rsid w:val="00654b4d"/>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Annotationtext">
    <w:name w:val="annotation text"/>
    <w:basedOn w:val="Normal"/>
    <w:link w:val="CommentTextChar"/>
    <w:uiPriority w:val="99"/>
    <w:semiHidden/>
    <w:unhideWhenUsed/>
    <w:qFormat/>
    <w:rsid w:val="00654b4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54b4d"/>
    <w:pPr/>
    <w:rPr>
      <w:b/>
      <w:bCs/>
    </w:rPr>
  </w:style>
  <w:style w:type="paragraph" w:styleId="BalloonText">
    <w:name w:val="Balloon Text"/>
    <w:basedOn w:val="Normal"/>
    <w:link w:val="BalloonTextChar"/>
    <w:uiPriority w:val="99"/>
    <w:semiHidden/>
    <w:unhideWhenUsed/>
    <w:qFormat/>
    <w:rsid w:val="00654b4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54b4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54b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54b4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PlainTable31">
    <w:name w:val="Plain Table 31"/>
    <w:basedOn w:val="TableNormal"/>
    <w:uiPriority w:val="43"/>
    <w:rsid w:val="00654b4d"/>
    <w:pPr>
      <w:spacing w:after="0" w:line="240" w:lineRule="auto"/>
    </w:pPr>
    <w:rPr>
      <w:lang w:eastAsia="en-CA"/>
    </w:r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654b4d"/>
    <w:pPr>
      <w:spacing w:after="0" w:line="240" w:lineRule="auto"/>
    </w:pPr>
    <w:rPr>
      <w:lang w:eastAsia="en-CA"/>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PlainTable11">
    <w:name w:val="Plain Table 11"/>
    <w:basedOn w:val="TableNormal"/>
    <w:uiPriority w:val="41"/>
    <w:rsid w:val="00654b4d"/>
    <w:pPr>
      <w:spacing w:after="0" w:line="240" w:lineRule="auto"/>
    </w:pPr>
    <w:rPr>
      <w:lang w:eastAsia="en-CA"/>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54b4d"/>
    <w:pPr>
      <w:spacing w:after="0" w:line="240" w:lineRule="auto"/>
    </w:pPr>
    <w:rPr>
      <w:lang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f05c65"/>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LibreOffice/6.3.5.2$Windows_X86_64 LibreOffice_project/dd0751754f11728f69b42ee2af66670068624673</Application>
  <Pages>14</Pages>
  <Words>4301</Words>
  <Characters>24568</Characters>
  <CharactersWithSpaces>27801</CharactersWithSpaces>
  <Paragraphs>907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2019-07-12T17:47:00Z</dcterms:created>
  <dc:creator>Taraneh</dc:creator>
  <dc:description/>
  <dc:language>en-CA</dc:language>
  <cp:lastModifiedBy>Taraneh</cp:lastModifiedBy>
  <dcterms:modified xsi:type="dcterms:W3CDTF">2019-07-12T17:47:00Z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