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MadaAgri - UML Diagrams Report</w:t>
      </w:r>
    </w:p>
    <w:p>
      <w:pPr>
        <w:pStyle w:val="Heading1"/>
      </w:pPr>
      <w:r>
        <w:t>1. Use Case Diagram</w:t>
      </w:r>
    </w:p>
    <w:p>
      <w:r>
        <w:rPr>
          <w:rFonts w:ascii="Courier New" w:hAnsi="Courier New"/>
          <w:sz w:val="18"/>
        </w:rPr>
        <w:t>@startuml</w:t>
        <w:br/>
        <w:t>left to right direction</w:t>
        <w:br/>
        <w:t>actor Client</w:t>
        <w:br/>
        <w:t>actor Agriculteur</w:t>
        <w:br/>
        <w:t>actor Admin</w:t>
        <w:br/>
        <w:t>rectangle MadaAgri {</w:t>
        <w:br/>
        <w:t xml:space="preserve">  Client -- (S'inscrire / Se connecter)</w:t>
        <w:br/>
        <w:t xml:space="preserve">  Agriculteur -- (S'inscrire / Se connecter)</w:t>
        <w:br/>
        <w:t xml:space="preserve">  Client -- (Rechercher produits)</w:t>
        <w:br/>
        <w:t xml:space="preserve">  Client -- (Voir détails produit)</w:t>
        <w:br/>
        <w:t xml:space="preserve">  Client -- (Passer commande)</w:t>
        <w:br/>
        <w:t xml:space="preserve">  Agriculteur -- (Publier produit)</w:t>
        <w:br/>
        <w:t xml:space="preserve">  Agriculteur -- (Gérer produits)</w:t>
        <w:br/>
        <w:t xml:space="preserve">  Client -- (Envoyer message)</w:t>
        <w:br/>
        <w:t xml:space="preserve">  Agriculteur -- (Envoyer message)</w:t>
        <w:br/>
        <w:t xml:space="preserve">  Client -- (Appel vocal/vidéo)</w:t>
        <w:br/>
        <w:t xml:space="preserve">  Agriculteur -- (Appel vocal/vidéo)</w:t>
        <w:br/>
        <w:t xml:space="preserve">  Admin -- (Gérer utilisateurs)</w:t>
        <w:br/>
        <w:t xml:space="preserve">  Admin -- (Gérer contenus)</w:t>
        <w:br/>
        <w:t>}</w:t>
        <w:br/>
        <w:t>@enduml</w:t>
      </w:r>
    </w:p>
    <w:p>
      <w:pPr>
        <w:pStyle w:val="Heading1"/>
      </w:pPr>
      <w:r>
        <w:t>2. Class Diagram</w:t>
      </w:r>
    </w:p>
    <w:p>
      <w:r>
        <w:rPr>
          <w:rFonts w:ascii="Courier New" w:hAnsi="Courier New"/>
          <w:sz w:val="18"/>
        </w:rPr>
        <w:t>@startuml</w:t>
        <w:br/>
        <w:t>class User {</w:t>
        <w:br/>
        <w:t xml:space="preserve">  id: int</w:t>
        <w:br/>
        <w:t xml:space="preserve">  name: string</w:t>
        <w:br/>
        <w:t xml:space="preserve">  email: string</w:t>
        <w:br/>
        <w:t xml:space="preserve">  password: string</w:t>
        <w:br/>
        <w:t xml:space="preserve">  role: string</w:t>
        <w:br/>
        <w:t>}</w:t>
        <w:br/>
        <w:t>class Product {</w:t>
        <w:br/>
        <w:t xml:space="preserve">  id: int</w:t>
        <w:br/>
        <w:t xml:space="preserve">  title: string</w:t>
        <w:br/>
        <w:t xml:space="preserve">  description: text</w:t>
        <w:br/>
        <w:t xml:space="preserve">  price: float</w:t>
        <w:br/>
        <w:t xml:space="preserve">  owner_id: int</w:t>
        <w:br/>
        <w:t>}</w:t>
        <w:br/>
        <w:t>class Message {</w:t>
        <w:br/>
        <w:t xml:space="preserve">  id: int</w:t>
        <w:br/>
        <w:t xml:space="preserve">  content: text</w:t>
        <w:br/>
        <w:t xml:space="preserve">  sender_id: int</w:t>
        <w:br/>
        <w:t xml:space="preserve">  conversation_id: int</w:t>
        <w:br/>
        <w:t xml:space="preserve">  created_at: datetime</w:t>
        <w:br/>
        <w:t>}</w:t>
        <w:br/>
        <w:t>class Conversation {</w:t>
        <w:br/>
        <w:t xml:space="preserve">  id: int</w:t>
        <w:br/>
        <w:t>}</w:t>
        <w:br/>
        <w:t>class Order {</w:t>
        <w:br/>
        <w:t xml:space="preserve">  id: int</w:t>
        <w:br/>
        <w:t xml:space="preserve">  user_id: int</w:t>
        <w:br/>
        <w:t xml:space="preserve">  total: float</w:t>
        <w:br/>
        <w:t xml:space="preserve">  status: string</w:t>
        <w:br/>
        <w:t>}</w:t>
        <w:br/>
        <w:t>class Review {</w:t>
        <w:br/>
        <w:t xml:space="preserve">  id: int</w:t>
        <w:br/>
        <w:t xml:space="preserve">  rating: int</w:t>
        <w:br/>
        <w:t xml:space="preserve">  comment: text</w:t>
        <w:br/>
        <w:t>}</w:t>
        <w:br/>
        <w:t>User "1" -- "*" Product</w:t>
        <w:br/>
        <w:t>User "1" -- "*" Message</w:t>
        <w:br/>
        <w:t>Conversation "1" -- "*" Message</w:t>
        <w:br/>
        <w:t>User "*" -- "*" Conversation</w:t>
        <w:br/>
        <w:t>User "1" -- "*" Order</w:t>
        <w:br/>
        <w:t>Product "1" -- "*" Review</w:t>
        <w:br/>
        <w:t>@enduml</w:t>
      </w:r>
    </w:p>
    <w:p>
      <w:pPr>
        <w:pStyle w:val="Heading1"/>
      </w:pPr>
      <w:r>
        <w:t>3. Sequence Diagram (Messaging)</w:t>
      </w:r>
    </w:p>
    <w:p>
      <w:r>
        <w:rPr>
          <w:rFonts w:ascii="Courier New" w:hAnsi="Courier New"/>
          <w:sz w:val="18"/>
        </w:rPr>
        <w:t>@startuml</w:t>
        <w:br/>
        <w:t>actor Client</w:t>
        <w:br/>
        <w:t>participant Frontend</w:t>
        <w:br/>
        <w:t>participant API</w:t>
        <w:br/>
        <w:t>participant Database</w:t>
        <w:br/>
        <w:t>participant WebSocket</w:t>
        <w:br/>
        <w:t>participant Receiver</w:t>
        <w:br/>
        <w:t>Client -&gt; Frontend : écrire message</w:t>
        <w:br/>
        <w:t>Frontend -&gt; API : POST /message</w:t>
        <w:br/>
        <w:t>API -&gt; Database : sauvegarder message</w:t>
        <w:br/>
        <w:t>API -&gt; WebSocket : notifier</w:t>
        <w:br/>
        <w:t>WebSocket -&gt; Receiver : envoyer message</w:t>
        <w:br/>
        <w:t>@enduml</w:t>
      </w:r>
    </w:p>
    <w:p>
      <w:pPr>
        <w:pStyle w:val="Heading1"/>
      </w:pPr>
      <w:r>
        <w:t>4. Sequence Diagram (Video Call)</w:t>
      </w:r>
    </w:p>
    <w:p>
      <w:r>
        <w:rPr>
          <w:rFonts w:ascii="Courier New" w:hAnsi="Courier New"/>
          <w:sz w:val="18"/>
        </w:rPr>
        <w:t>@startuml</w:t>
        <w:br/>
        <w:t>actor User1</w:t>
        <w:br/>
        <w:t>actor User2</w:t>
        <w:br/>
        <w:t>participant Frontend</w:t>
        <w:br/>
        <w:t>participant SignalingServer</w:t>
        <w:br/>
        <w:t>User1 -&gt; Frontend : initier appel</w:t>
        <w:br/>
        <w:t>Frontend -&gt; SignalingServer : offer</w:t>
        <w:br/>
        <w:t>SignalingServer -&gt; User2 : transmettre offer</w:t>
        <w:br/>
        <w:t>User2 -&gt; SignalingServer : answer</w:t>
        <w:br/>
        <w:t>SignalingServer -&gt; User1 : transmettre answer</w:t>
        <w:br/>
        <w:t>User1 -&gt; User2 : ICE candidates</w:t>
        <w:br/>
        <w:t>@enduml</w:t>
      </w:r>
    </w:p>
    <w:p>
      <w:pPr>
        <w:pStyle w:val="Heading1"/>
      </w:pPr>
      <w:r>
        <w:t>5. Component Diagram</w:t>
      </w:r>
    </w:p>
    <w:p>
      <w:r>
        <w:rPr>
          <w:rFonts w:ascii="Courier New" w:hAnsi="Courier New"/>
          <w:sz w:val="18"/>
        </w:rPr>
        <w:t>@startuml</w:t>
        <w:br/>
        <w:t>package "Frontend (React)" { [UI] }</w:t>
        <w:br/>
        <w:t>package "Backend (Node.js)" { [API REST] [WebSocket] }</w:t>
        <w:br/>
        <w:t>database "MySQL" { [DB] }</w:t>
        <w:br/>
        <w:t>[UI] --&gt; [API REST]</w:t>
        <w:br/>
        <w:t>[UI] --&gt; [WebSocket]</w:t>
        <w:br/>
        <w:t>[API REST] --&gt; [DB]</w:t>
        <w:br/>
        <w:t>@enduml</w:t>
      </w:r>
    </w:p>
    <w:p>
      <w:pPr>
        <w:pStyle w:val="Heading1"/>
      </w:pPr>
      <w:r>
        <w:t>6. Activity Diagram</w:t>
      </w:r>
    </w:p>
    <w:p>
      <w:r>
        <w:rPr>
          <w:rFonts w:ascii="Courier New" w:hAnsi="Courier New"/>
          <w:sz w:val="18"/>
        </w:rPr>
        <w:t>@startuml</w:t>
        <w:br/>
        <w:t>start</w:t>
        <w:br/>
        <w:t>:Rechercher produit;</w:t>
        <w:br/>
        <w:t>:Voir détails;</w:t>
        <w:br/>
        <w:t>:Ajouter au panier;</w:t>
        <w:br/>
        <w:t>:Passer commande;</w:t>
        <w:br/>
        <w:t>:Paiement;</w:t>
        <w:br/>
        <w:t>if (OK?) then (yes)</w:t>
        <w:br/>
        <w:t>:Confirmation;</w:t>
        <w:br/>
        <w:t>else (no)</w:t>
        <w:br/>
        <w:t>:Annulation;</w:t>
        <w:br/>
        <w:t>endif</w:t>
        <w:br/>
        <w:t>stop</w:t>
        <w:br/>
        <w:t>@enduml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